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72C" w:rsidRDefault="003A172C" w:rsidP="003A172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«Київський політехнічний інститут ім. І. Сікорського»</w:t>
      </w:r>
    </w:p>
    <w:p w:rsidR="003A172C" w:rsidRPr="003A172C" w:rsidRDefault="003A172C" w:rsidP="003A172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електроніки</w:t>
      </w:r>
    </w:p>
    <w:p w:rsidR="003A172C" w:rsidRPr="003A172C" w:rsidRDefault="003A172C" w:rsidP="003A17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172C" w:rsidRPr="003A172C" w:rsidRDefault="003A172C" w:rsidP="003A17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172C" w:rsidRPr="003A172C" w:rsidRDefault="003A172C" w:rsidP="003A17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172C" w:rsidRPr="003A172C" w:rsidRDefault="003A172C" w:rsidP="003A17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172C" w:rsidRPr="003A172C" w:rsidRDefault="003A172C" w:rsidP="003A17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172C" w:rsidRPr="003A172C" w:rsidRDefault="003A172C" w:rsidP="003A172C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3A172C">
        <w:rPr>
          <w:rFonts w:ascii="Times New Roman" w:hAnsi="Times New Roman" w:cs="Times New Roman"/>
          <w:sz w:val="40"/>
          <w:szCs w:val="40"/>
        </w:rPr>
        <w:t>Лабораторна</w:t>
      </w:r>
      <w:proofErr w:type="spellEnd"/>
      <w:r w:rsidRPr="003A172C">
        <w:rPr>
          <w:rFonts w:ascii="Times New Roman" w:hAnsi="Times New Roman" w:cs="Times New Roman"/>
          <w:sz w:val="40"/>
          <w:szCs w:val="40"/>
        </w:rPr>
        <w:t xml:space="preserve"> робота № 5</w:t>
      </w:r>
    </w:p>
    <w:p w:rsidR="003A172C" w:rsidRPr="003A172C" w:rsidRDefault="003A172C" w:rsidP="003A172C">
      <w:pPr>
        <w:spacing w:after="0"/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3A172C" w:rsidRPr="003A172C" w:rsidRDefault="003A172C" w:rsidP="003A172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A172C" w:rsidRDefault="003A172C" w:rsidP="003A172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A172C">
        <w:rPr>
          <w:rFonts w:ascii="Times New Roman" w:hAnsi="Times New Roman" w:cs="Times New Roman"/>
          <w:sz w:val="28"/>
          <w:szCs w:val="28"/>
        </w:rPr>
        <w:t>ВПЛИВ ЛАЗЕРНОГО ВИПРОМІНЮВАННЯ  НА БІОЛОГІЧНІ ОБ'ЄКТИ</w:t>
      </w:r>
    </w:p>
    <w:p w:rsidR="003A172C" w:rsidRDefault="003A172C" w:rsidP="003A172C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A172C" w:rsidRDefault="003A172C" w:rsidP="003A172C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A172C" w:rsidRDefault="003A172C" w:rsidP="003A172C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A172C" w:rsidRDefault="003A172C" w:rsidP="003A172C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A172C" w:rsidRDefault="003A172C" w:rsidP="003A172C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A172C" w:rsidRDefault="003A172C" w:rsidP="003A172C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A172C" w:rsidRDefault="003A172C" w:rsidP="003A172C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A172C" w:rsidRDefault="003A172C" w:rsidP="003A172C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A172C" w:rsidRDefault="003A172C" w:rsidP="003A172C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A172C" w:rsidRDefault="003A172C" w:rsidP="003A172C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A172C" w:rsidRDefault="003A172C" w:rsidP="003A172C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A172C" w:rsidRDefault="003A172C" w:rsidP="003A172C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A172C" w:rsidRDefault="003A172C" w:rsidP="003A172C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A172C" w:rsidRDefault="003A172C" w:rsidP="003A172C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A172C" w:rsidRDefault="003A172C" w:rsidP="003A172C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A172C">
        <w:rPr>
          <w:rFonts w:ascii="Times New Roman" w:hAnsi="Times New Roman" w:cs="Times New Roman"/>
          <w:sz w:val="28"/>
          <w:szCs w:val="28"/>
          <w:lang w:val="uk-UA"/>
        </w:rPr>
        <w:t>Підготували</w:t>
      </w:r>
      <w:r w:rsidRPr="003A172C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ст. 5 курсу, </w:t>
      </w:r>
      <w:r w:rsidRPr="003A172C">
        <w:rPr>
          <w:rFonts w:ascii="Times New Roman" w:hAnsi="Times New Roman" w:cs="Times New Roman"/>
          <w:sz w:val="28"/>
          <w:szCs w:val="28"/>
          <w:lang w:val="uk-UA"/>
        </w:rPr>
        <w:t>бр.№5</w:t>
      </w:r>
    </w:p>
    <w:p w:rsidR="003A172C" w:rsidRDefault="003A172C" w:rsidP="003A172C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Троянов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М.</w:t>
      </w:r>
    </w:p>
    <w:p w:rsidR="003A172C" w:rsidRDefault="003A172C" w:rsidP="003A172C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Нікітюк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</w:t>
      </w:r>
    </w:p>
    <w:p w:rsidR="003A172C" w:rsidRDefault="003A172C" w:rsidP="003A172C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Павлова О.</w:t>
      </w:r>
    </w:p>
    <w:p w:rsidR="003A172C" w:rsidRDefault="003A172C" w:rsidP="003A172C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A172C" w:rsidRDefault="003A172C" w:rsidP="003A172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</w:t>
      </w:r>
    </w:p>
    <w:p w:rsidR="003A172C" w:rsidRPr="003A172C" w:rsidRDefault="003A172C" w:rsidP="003A172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2016</w:t>
      </w:r>
    </w:p>
    <w:p w:rsidR="00C763DE" w:rsidRDefault="003A172C" w:rsidP="00C763DE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3A172C">
        <w:rPr>
          <w:rFonts w:ascii="Times New Roman" w:hAnsi="Times New Roman" w:cs="Times New Roman"/>
          <w:sz w:val="24"/>
          <w:szCs w:val="24"/>
          <w:lang w:val="uk-UA"/>
        </w:rPr>
        <w:br w:type="page"/>
      </w:r>
      <w:r w:rsidRPr="003A172C">
        <w:rPr>
          <w:rFonts w:ascii="Times New Roman" w:hAnsi="Times New Roman" w:cs="Times New Roman"/>
          <w:sz w:val="24"/>
          <w:szCs w:val="24"/>
          <w:lang w:val="uk-UA"/>
        </w:rPr>
        <w:lastRenderedPageBreak/>
        <w:t>МЕТА РОБОТИ: Дослідити залежність швидкості проростання насіння від тривалості опромінення їх лазерним випромінюванням.</w:t>
      </w:r>
    </w:p>
    <w:p w:rsidR="00C763DE" w:rsidRPr="00C763DE" w:rsidRDefault="00C763DE" w:rsidP="00C763D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C763DE">
        <w:rPr>
          <w:rFonts w:ascii="Times New Roman" w:hAnsi="Times New Roman" w:cs="Times New Roman"/>
          <w:sz w:val="24"/>
          <w:szCs w:val="24"/>
          <w:lang w:val="uk-UA"/>
        </w:rPr>
        <w:t>ОБЛАДНАННЯ</w:t>
      </w:r>
    </w:p>
    <w:p w:rsidR="00C763DE" w:rsidRPr="00C763DE" w:rsidRDefault="00C763DE" w:rsidP="00C763DE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763DE">
        <w:rPr>
          <w:rFonts w:ascii="Times New Roman" w:hAnsi="Times New Roman" w:cs="Times New Roman"/>
          <w:sz w:val="24"/>
          <w:szCs w:val="24"/>
          <w:lang w:val="uk-UA"/>
        </w:rPr>
        <w:t>Одномодовий</w:t>
      </w:r>
      <w:proofErr w:type="spellEnd"/>
      <w:r w:rsidRPr="00C763DE">
        <w:rPr>
          <w:rFonts w:ascii="Times New Roman" w:hAnsi="Times New Roman" w:cs="Times New Roman"/>
          <w:sz w:val="24"/>
          <w:szCs w:val="24"/>
          <w:lang w:val="uk-UA"/>
        </w:rPr>
        <w:t xml:space="preserve"> напівпровідниковий лазер безперервного режиму роботи ЛГ-78 з довжиною хвилі 0.63 мкм призначений для використання як джерело когерентного випромінювання.</w:t>
      </w:r>
    </w:p>
    <w:p w:rsidR="00C763DE" w:rsidRPr="00C763DE" w:rsidRDefault="00C763DE" w:rsidP="00C763DE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763D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noProof/>
        </w:rPr>
        <w:drawing>
          <wp:inline distT="0" distB="0" distL="0" distR="0">
            <wp:extent cx="5254625" cy="2265680"/>
            <wp:effectExtent l="19050" t="0" r="3175" b="0"/>
            <wp:docPr id="9" name="Рисунок 9" descr="Копия DSCN0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Копия DSCN091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226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3DE" w:rsidRPr="00C763DE" w:rsidRDefault="00C763DE" w:rsidP="00C763DE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763DE">
        <w:rPr>
          <w:rFonts w:ascii="Times New Roman" w:hAnsi="Times New Roman" w:cs="Times New Roman"/>
          <w:sz w:val="24"/>
          <w:szCs w:val="24"/>
          <w:lang w:val="uk-UA"/>
        </w:rPr>
        <w:t>Рис. 5.1 Лазерна установка.</w:t>
      </w:r>
    </w:p>
    <w:p w:rsidR="00C763DE" w:rsidRPr="00C763DE" w:rsidRDefault="00C763DE" w:rsidP="00C763DE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C763DE">
        <w:rPr>
          <w:rFonts w:ascii="Times New Roman" w:hAnsi="Times New Roman" w:cs="Times New Roman"/>
          <w:sz w:val="24"/>
          <w:szCs w:val="24"/>
          <w:lang w:val="uk-UA"/>
        </w:rPr>
        <w:t>Основними елементами випромінювача є: активний елемент і оптичний резонатор.</w:t>
      </w:r>
    </w:p>
    <w:p w:rsidR="00C763DE" w:rsidRPr="00C763DE" w:rsidRDefault="00C763DE" w:rsidP="00C763DE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763DE">
        <w:rPr>
          <w:rFonts w:ascii="Times New Roman" w:hAnsi="Times New Roman" w:cs="Times New Roman"/>
          <w:sz w:val="24"/>
          <w:szCs w:val="24"/>
          <w:lang w:val="uk-UA"/>
        </w:rPr>
        <w:t xml:space="preserve">Активний елемент являє собою напівпровідниковий </w:t>
      </w:r>
      <w:proofErr w:type="spellStart"/>
      <w:r w:rsidRPr="00C763DE">
        <w:rPr>
          <w:rFonts w:ascii="Times New Roman" w:hAnsi="Times New Roman" w:cs="Times New Roman"/>
          <w:sz w:val="24"/>
          <w:szCs w:val="24"/>
          <w:lang w:val="uk-UA"/>
        </w:rPr>
        <w:t>р-n</w:t>
      </w:r>
      <w:proofErr w:type="spellEnd"/>
      <w:r w:rsidRPr="00C763DE">
        <w:rPr>
          <w:rFonts w:ascii="Times New Roman" w:hAnsi="Times New Roman" w:cs="Times New Roman"/>
          <w:sz w:val="24"/>
          <w:szCs w:val="24"/>
          <w:lang w:val="uk-UA"/>
        </w:rPr>
        <w:t xml:space="preserve"> перехід. При подачі напруги від джерела живлення на електроди активного елемента, в останньому виникає випромінювання.</w:t>
      </w:r>
    </w:p>
    <w:p w:rsidR="00C763DE" w:rsidRPr="00C763DE" w:rsidRDefault="00C763DE" w:rsidP="00C763DE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763DE">
        <w:rPr>
          <w:rFonts w:ascii="Times New Roman" w:hAnsi="Times New Roman" w:cs="Times New Roman"/>
          <w:sz w:val="24"/>
          <w:szCs w:val="24"/>
          <w:lang w:val="uk-UA"/>
        </w:rPr>
        <w:t>На лицьовій панелі джерела живлення розташовані кнопки керування та індикації:</w:t>
      </w:r>
    </w:p>
    <w:p w:rsidR="00C763DE" w:rsidRPr="00C763DE" w:rsidRDefault="00C763DE" w:rsidP="00C763DE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763DE">
        <w:rPr>
          <w:rFonts w:ascii="Times New Roman" w:hAnsi="Times New Roman" w:cs="Times New Roman"/>
          <w:sz w:val="24"/>
          <w:szCs w:val="24"/>
          <w:lang w:val="uk-UA"/>
        </w:rPr>
        <w:t xml:space="preserve">Тумблер </w:t>
      </w:r>
      <w:proofErr w:type="spellStart"/>
      <w:r w:rsidRPr="00C763DE">
        <w:rPr>
          <w:rFonts w:ascii="Times New Roman" w:hAnsi="Times New Roman" w:cs="Times New Roman"/>
          <w:sz w:val="24"/>
          <w:szCs w:val="24"/>
          <w:lang w:val="uk-UA"/>
        </w:rPr>
        <w:t>“вкл-выкл”</w:t>
      </w:r>
      <w:proofErr w:type="spellEnd"/>
    </w:p>
    <w:p w:rsidR="00C763DE" w:rsidRPr="00C763DE" w:rsidRDefault="00C763DE" w:rsidP="00C763DE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763DE">
        <w:rPr>
          <w:rFonts w:ascii="Times New Roman" w:hAnsi="Times New Roman" w:cs="Times New Roman"/>
          <w:sz w:val="24"/>
          <w:szCs w:val="24"/>
          <w:lang w:val="uk-UA"/>
        </w:rPr>
        <w:t xml:space="preserve"> Індикація </w:t>
      </w:r>
      <w:proofErr w:type="spellStart"/>
      <w:r w:rsidRPr="00C763DE">
        <w:rPr>
          <w:rFonts w:ascii="Times New Roman" w:hAnsi="Times New Roman" w:cs="Times New Roman"/>
          <w:sz w:val="24"/>
          <w:szCs w:val="24"/>
          <w:lang w:val="uk-UA"/>
        </w:rPr>
        <w:t>“мережа”</w:t>
      </w:r>
      <w:proofErr w:type="spellEnd"/>
    </w:p>
    <w:p w:rsidR="00C763DE" w:rsidRPr="00C763DE" w:rsidRDefault="00C763DE" w:rsidP="00C763DE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763DE">
        <w:rPr>
          <w:rFonts w:ascii="Times New Roman" w:hAnsi="Times New Roman" w:cs="Times New Roman"/>
          <w:sz w:val="24"/>
          <w:szCs w:val="24"/>
          <w:lang w:val="uk-UA"/>
        </w:rPr>
        <w:t>“Регулювання</w:t>
      </w:r>
      <w:proofErr w:type="spellEnd"/>
      <w:r w:rsidRPr="00C763D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763DE">
        <w:rPr>
          <w:rFonts w:ascii="Times New Roman" w:hAnsi="Times New Roman" w:cs="Times New Roman"/>
          <w:sz w:val="24"/>
          <w:szCs w:val="24"/>
          <w:lang w:val="uk-UA"/>
        </w:rPr>
        <w:t>струму”</w:t>
      </w:r>
      <w:proofErr w:type="spellEnd"/>
    </w:p>
    <w:p w:rsidR="00C763DE" w:rsidRDefault="00C763DE" w:rsidP="00C763DE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763DE">
        <w:rPr>
          <w:rFonts w:ascii="Times New Roman" w:hAnsi="Times New Roman" w:cs="Times New Roman"/>
          <w:sz w:val="24"/>
          <w:szCs w:val="24"/>
          <w:lang w:val="uk-UA"/>
        </w:rPr>
        <w:t>Джерело живлення являє собою високовольтний стабілізатор струму. Стабілізація струму здійснюється методом частотно-імпульсної і широко-імпульсної модуляції випрямленої  напруги від мережі.</w:t>
      </w:r>
    </w:p>
    <w:p w:rsidR="00C763DE" w:rsidRPr="00C763DE" w:rsidRDefault="00C763DE" w:rsidP="00C763D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C763DE">
        <w:rPr>
          <w:rFonts w:ascii="Times New Roman" w:hAnsi="Times New Roman" w:cs="Times New Roman"/>
          <w:sz w:val="24"/>
          <w:szCs w:val="24"/>
          <w:lang w:val="uk-UA"/>
        </w:rPr>
        <w:t>ТЕОРЕТИЧНІ ВІДОМОСТІ</w:t>
      </w:r>
    </w:p>
    <w:p w:rsidR="00C763DE" w:rsidRPr="00C763DE" w:rsidRDefault="00C763DE" w:rsidP="00C763DE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C763DE">
        <w:rPr>
          <w:rFonts w:ascii="Times New Roman" w:hAnsi="Times New Roman" w:cs="Times New Roman"/>
          <w:sz w:val="24"/>
          <w:szCs w:val="24"/>
          <w:lang w:val="uk-UA"/>
        </w:rPr>
        <w:t>Лазер - це генератор електромагнітних випромінювань оптичного діапазону, робота якого полягає у використанні вимушених випромінювань. Лазер генерує електромагнітне випромінювання з довжиною хвилі від 0,2 до 1000 мкм. Цей діапазон за довжиною хвилі та біологічною дією поділяється на три області:</w:t>
      </w:r>
    </w:p>
    <w:p w:rsidR="00C763DE" w:rsidRPr="00C763DE" w:rsidRDefault="00C763DE" w:rsidP="00C763DE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763DE">
        <w:rPr>
          <w:rFonts w:ascii="Times New Roman" w:hAnsi="Times New Roman" w:cs="Times New Roman"/>
          <w:sz w:val="24"/>
          <w:szCs w:val="24"/>
          <w:lang w:val="uk-UA"/>
        </w:rPr>
        <w:t xml:space="preserve"> - ультрафіолетову (від 0,2 до 0,38 мкм);</w:t>
      </w:r>
    </w:p>
    <w:p w:rsidR="00C763DE" w:rsidRPr="00C763DE" w:rsidRDefault="00C763DE" w:rsidP="00C763DE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763DE">
        <w:rPr>
          <w:rFonts w:ascii="Times New Roman" w:hAnsi="Times New Roman" w:cs="Times New Roman"/>
          <w:sz w:val="24"/>
          <w:szCs w:val="24"/>
          <w:lang w:val="uk-UA"/>
        </w:rPr>
        <w:t xml:space="preserve"> - видиму (від 0,38 до 0,78 мкм);</w:t>
      </w:r>
    </w:p>
    <w:p w:rsidR="00C763DE" w:rsidRPr="00C763DE" w:rsidRDefault="00C763DE" w:rsidP="00C763DE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763DE">
        <w:rPr>
          <w:rFonts w:ascii="Times New Roman" w:hAnsi="Times New Roman" w:cs="Times New Roman"/>
          <w:sz w:val="24"/>
          <w:szCs w:val="24"/>
          <w:lang w:val="uk-UA"/>
        </w:rPr>
        <w:t xml:space="preserve"> - ближню інфрачервону (від 1,4 до 1000 мкм).</w:t>
      </w:r>
    </w:p>
    <w:p w:rsidR="00C763DE" w:rsidRDefault="00C763DE" w:rsidP="00C763DE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763DE">
        <w:rPr>
          <w:rFonts w:ascii="Times New Roman" w:hAnsi="Times New Roman" w:cs="Times New Roman"/>
          <w:sz w:val="24"/>
          <w:szCs w:val="24"/>
          <w:lang w:val="uk-UA"/>
        </w:rPr>
        <w:t>За характером генерації електромагнітних хвиль лазери поділяються на імпульсні (тривалість випромінювання до 0,25 с) і лазери безперервної дії (тривалість випромінювання від 0,25 с і більше).</w:t>
      </w:r>
    </w:p>
    <w:p w:rsidR="00C763DE" w:rsidRDefault="00C763DE" w:rsidP="00C763D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C763DE">
        <w:rPr>
          <w:rFonts w:ascii="Times New Roman" w:hAnsi="Times New Roman" w:cs="Times New Roman"/>
          <w:sz w:val="24"/>
          <w:szCs w:val="24"/>
          <w:lang w:val="uk-UA"/>
        </w:rPr>
        <w:t>ЗАВДАННЯ</w:t>
      </w:r>
    </w:p>
    <w:p w:rsidR="00C763DE" w:rsidRDefault="00C763DE" w:rsidP="00C763DE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C763DE">
        <w:rPr>
          <w:rFonts w:ascii="Times New Roman" w:hAnsi="Times New Roman" w:cs="Times New Roman"/>
          <w:sz w:val="24"/>
          <w:szCs w:val="24"/>
          <w:lang w:val="uk-UA"/>
        </w:rPr>
        <w:t xml:space="preserve">Чотири зразка опромінити </w:t>
      </w:r>
      <w:proofErr w:type="spellStart"/>
      <w:r w:rsidRPr="00C763DE">
        <w:rPr>
          <w:rFonts w:ascii="Times New Roman" w:hAnsi="Times New Roman" w:cs="Times New Roman"/>
          <w:sz w:val="24"/>
          <w:szCs w:val="24"/>
          <w:lang w:val="uk-UA"/>
        </w:rPr>
        <w:t>КВЧ-широкосмуговим</w:t>
      </w:r>
      <w:proofErr w:type="spellEnd"/>
      <w:r w:rsidRPr="00C763DE">
        <w:rPr>
          <w:rFonts w:ascii="Times New Roman" w:hAnsi="Times New Roman" w:cs="Times New Roman"/>
          <w:sz w:val="24"/>
          <w:szCs w:val="24"/>
          <w:lang w:val="uk-UA"/>
        </w:rPr>
        <w:t xml:space="preserve"> шумовим сигналом з різною експозицією (0 … 30 хв.). П`ятий, контрольний, зразок не опромінювати. Опромінення всіх зразків повторити три-чотири рази. Потім побудувати графік залежності довжини коренів та ростків від тривалості опромінення. У чашках Петрі зі зразками постійно повинна бути вода.</w:t>
      </w:r>
    </w:p>
    <w:p w:rsidR="00C763DE" w:rsidRDefault="00C763DE" w:rsidP="00C763DE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РЕЗУЛЬТАТИ ВИМІРЮВАНЬ</w:t>
      </w:r>
    </w:p>
    <w:p w:rsidR="00C763DE" w:rsidRDefault="00C763DE" w:rsidP="00C763DE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Опромінення проводилось 4 рази.</w:t>
      </w:r>
    </w:p>
    <w:tbl>
      <w:tblPr>
        <w:tblStyle w:val="a5"/>
        <w:tblW w:w="10567" w:type="dxa"/>
        <w:tblInd w:w="-1022" w:type="dxa"/>
        <w:tblLook w:val="04A0"/>
      </w:tblPr>
      <w:tblGrid>
        <w:gridCol w:w="939"/>
        <w:gridCol w:w="606"/>
        <w:gridCol w:w="606"/>
        <w:gridCol w:w="1052"/>
        <w:gridCol w:w="1052"/>
        <w:gridCol w:w="1052"/>
        <w:gridCol w:w="1052"/>
        <w:gridCol w:w="1052"/>
        <w:gridCol w:w="1052"/>
        <w:gridCol w:w="1052"/>
        <w:gridCol w:w="1052"/>
      </w:tblGrid>
      <w:tr w:rsidR="00C763DE" w:rsidRPr="00C763DE" w:rsidTr="0047050D">
        <w:trPr>
          <w:trHeight w:val="325"/>
        </w:trPr>
        <w:tc>
          <w:tcPr>
            <w:tcW w:w="939" w:type="dxa"/>
            <w:vMerge w:val="restart"/>
            <w:noWrap/>
            <w:hideMark/>
          </w:tcPr>
          <w:p w:rsidR="00C763DE" w:rsidRPr="00C763DE" w:rsidRDefault="00C763DE" w:rsidP="00C763D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C763D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Номер зерна</w:t>
            </w:r>
          </w:p>
        </w:tc>
        <w:tc>
          <w:tcPr>
            <w:tcW w:w="9628" w:type="dxa"/>
            <w:gridSpan w:val="10"/>
            <w:noWrap/>
            <w:hideMark/>
          </w:tcPr>
          <w:p w:rsidR="00C763DE" w:rsidRPr="00C763DE" w:rsidRDefault="00C763DE" w:rsidP="00C763D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Час </w:t>
            </w:r>
            <w:proofErr w:type="spellStart"/>
            <w:r w:rsidRPr="00C763DE">
              <w:rPr>
                <w:rFonts w:ascii="Calibri" w:eastAsia="Times New Roman" w:hAnsi="Calibri" w:cs="Times New Roman"/>
                <w:b/>
                <w:bCs/>
                <w:color w:val="000000"/>
              </w:rPr>
              <w:t>опромінювання</w:t>
            </w:r>
            <w:proofErr w:type="spellEnd"/>
            <w:r w:rsidRPr="00C763D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, </w:t>
            </w:r>
            <w:proofErr w:type="spellStart"/>
            <w:r w:rsidRPr="00C763DE">
              <w:rPr>
                <w:rFonts w:ascii="Calibri" w:eastAsia="Times New Roman" w:hAnsi="Calibri" w:cs="Times New Roman"/>
                <w:b/>
                <w:bCs/>
                <w:color w:val="000000"/>
              </w:rPr>
              <w:t>хв</w:t>
            </w:r>
            <w:proofErr w:type="spellEnd"/>
          </w:p>
        </w:tc>
      </w:tr>
      <w:tr w:rsidR="00C763DE" w:rsidRPr="00C763DE" w:rsidTr="0047050D">
        <w:trPr>
          <w:trHeight w:val="325"/>
        </w:trPr>
        <w:tc>
          <w:tcPr>
            <w:tcW w:w="939" w:type="dxa"/>
            <w:vMerge/>
            <w:hideMark/>
          </w:tcPr>
          <w:p w:rsidR="00C763DE" w:rsidRPr="00C763DE" w:rsidRDefault="00C763DE" w:rsidP="00C763D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12" w:type="dxa"/>
            <w:gridSpan w:val="2"/>
            <w:noWrap/>
            <w:hideMark/>
          </w:tcPr>
          <w:p w:rsidR="00C763DE" w:rsidRPr="00C763DE" w:rsidRDefault="00C763DE" w:rsidP="00C763D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2104" w:type="dxa"/>
            <w:gridSpan w:val="2"/>
            <w:noWrap/>
            <w:hideMark/>
          </w:tcPr>
          <w:p w:rsidR="00C763DE" w:rsidRPr="00C763DE" w:rsidRDefault="00C763DE" w:rsidP="00C763D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2104" w:type="dxa"/>
            <w:gridSpan w:val="2"/>
            <w:noWrap/>
            <w:hideMark/>
          </w:tcPr>
          <w:p w:rsidR="00C763DE" w:rsidRPr="00C763DE" w:rsidRDefault="00C763DE" w:rsidP="00C763D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2104" w:type="dxa"/>
            <w:gridSpan w:val="2"/>
            <w:noWrap/>
            <w:hideMark/>
          </w:tcPr>
          <w:p w:rsidR="00C763DE" w:rsidRPr="00C763DE" w:rsidRDefault="00C763DE" w:rsidP="00C763D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2104" w:type="dxa"/>
            <w:gridSpan w:val="2"/>
            <w:noWrap/>
            <w:hideMark/>
          </w:tcPr>
          <w:p w:rsidR="00C763DE" w:rsidRPr="00C763DE" w:rsidRDefault="00C763DE" w:rsidP="00C763D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b/>
                <w:bCs/>
                <w:color w:val="000000"/>
              </w:rPr>
              <w:t>12</w:t>
            </w:r>
          </w:p>
        </w:tc>
      </w:tr>
      <w:tr w:rsidR="0047050D" w:rsidRPr="00C763DE" w:rsidTr="0047050D">
        <w:trPr>
          <w:trHeight w:val="325"/>
        </w:trPr>
        <w:tc>
          <w:tcPr>
            <w:tcW w:w="939" w:type="dxa"/>
            <w:vMerge/>
            <w:hideMark/>
          </w:tcPr>
          <w:p w:rsidR="00C763DE" w:rsidRPr="00C763DE" w:rsidRDefault="00C763DE" w:rsidP="00C763D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06" w:type="dxa"/>
            <w:noWrap/>
            <w:hideMark/>
          </w:tcPr>
          <w:p w:rsidR="00C763DE" w:rsidRPr="00C763DE" w:rsidRDefault="00C763DE" w:rsidP="00C763D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proofErr w:type="gramStart"/>
            <w:r w:rsidRPr="00C763DE">
              <w:rPr>
                <w:rFonts w:ascii="Calibri" w:eastAsia="Times New Roman" w:hAnsi="Calibri" w:cs="Times New Roman"/>
                <w:b/>
                <w:bCs/>
                <w:color w:val="000000"/>
              </w:rPr>
              <w:t>р</w:t>
            </w:r>
            <w:proofErr w:type="spellEnd"/>
            <w:proofErr w:type="gramEnd"/>
          </w:p>
        </w:tc>
        <w:tc>
          <w:tcPr>
            <w:tcW w:w="606" w:type="dxa"/>
            <w:noWrap/>
            <w:hideMark/>
          </w:tcPr>
          <w:p w:rsidR="00C763DE" w:rsidRPr="00C763DE" w:rsidRDefault="00C763DE" w:rsidP="00C763D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b/>
                <w:bCs/>
                <w:color w:val="000000"/>
              </w:rPr>
              <w:t>к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proofErr w:type="gramStart"/>
            <w:r w:rsidRPr="00C763DE">
              <w:rPr>
                <w:rFonts w:ascii="Calibri" w:eastAsia="Times New Roman" w:hAnsi="Calibri" w:cs="Times New Roman"/>
                <w:b/>
                <w:bCs/>
                <w:color w:val="000000"/>
              </w:rPr>
              <w:t>р</w:t>
            </w:r>
            <w:proofErr w:type="spellEnd"/>
            <w:proofErr w:type="gramEnd"/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b/>
                <w:bCs/>
                <w:color w:val="000000"/>
              </w:rPr>
              <w:t>к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proofErr w:type="gramStart"/>
            <w:r w:rsidRPr="00C763DE">
              <w:rPr>
                <w:rFonts w:ascii="Calibri" w:eastAsia="Times New Roman" w:hAnsi="Calibri" w:cs="Times New Roman"/>
                <w:b/>
                <w:bCs/>
                <w:color w:val="000000"/>
              </w:rPr>
              <w:t>р</w:t>
            </w:r>
            <w:proofErr w:type="spellEnd"/>
            <w:proofErr w:type="gramEnd"/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b/>
                <w:bCs/>
                <w:color w:val="000000"/>
              </w:rPr>
              <w:t>к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proofErr w:type="gramStart"/>
            <w:r w:rsidRPr="00C763DE">
              <w:rPr>
                <w:rFonts w:ascii="Calibri" w:eastAsia="Times New Roman" w:hAnsi="Calibri" w:cs="Times New Roman"/>
                <w:b/>
                <w:bCs/>
                <w:color w:val="000000"/>
              </w:rPr>
              <w:t>р</w:t>
            </w:r>
            <w:proofErr w:type="spellEnd"/>
            <w:proofErr w:type="gramEnd"/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b/>
                <w:bCs/>
                <w:color w:val="000000"/>
              </w:rPr>
              <w:t>к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proofErr w:type="gramStart"/>
            <w:r w:rsidRPr="00C763DE">
              <w:rPr>
                <w:rFonts w:ascii="Calibri" w:eastAsia="Times New Roman" w:hAnsi="Calibri" w:cs="Times New Roman"/>
                <w:b/>
                <w:bCs/>
                <w:color w:val="000000"/>
              </w:rPr>
              <w:t>р</w:t>
            </w:r>
            <w:proofErr w:type="spellEnd"/>
            <w:proofErr w:type="gramEnd"/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b/>
                <w:bCs/>
                <w:color w:val="000000"/>
              </w:rPr>
              <w:t>к</w:t>
            </w:r>
          </w:p>
        </w:tc>
      </w:tr>
      <w:tr w:rsidR="0047050D" w:rsidRPr="00C763DE" w:rsidTr="0047050D">
        <w:trPr>
          <w:trHeight w:val="325"/>
        </w:trPr>
        <w:tc>
          <w:tcPr>
            <w:tcW w:w="939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606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8,2</w:t>
            </w:r>
          </w:p>
        </w:tc>
        <w:tc>
          <w:tcPr>
            <w:tcW w:w="606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8,5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6,8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2,3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0,5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0,1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5,1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5,4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7050D" w:rsidRPr="00C763DE" w:rsidTr="0047050D">
        <w:trPr>
          <w:trHeight w:val="325"/>
        </w:trPr>
        <w:tc>
          <w:tcPr>
            <w:tcW w:w="939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606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5,4</w:t>
            </w:r>
          </w:p>
        </w:tc>
        <w:tc>
          <w:tcPr>
            <w:tcW w:w="606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5,6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4,6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2,1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7,3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5,5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0,3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5,3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7050D" w:rsidRPr="00C763DE" w:rsidTr="0047050D">
        <w:trPr>
          <w:trHeight w:val="325"/>
        </w:trPr>
        <w:tc>
          <w:tcPr>
            <w:tcW w:w="939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606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0,5</w:t>
            </w:r>
          </w:p>
        </w:tc>
        <w:tc>
          <w:tcPr>
            <w:tcW w:w="606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2,5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4,8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0,1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7,6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7,2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0,1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5,5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3,2</w:t>
            </w:r>
          </w:p>
        </w:tc>
      </w:tr>
      <w:tr w:rsidR="0047050D" w:rsidRPr="00C763DE" w:rsidTr="0047050D">
        <w:trPr>
          <w:trHeight w:val="325"/>
        </w:trPr>
        <w:tc>
          <w:tcPr>
            <w:tcW w:w="939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606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06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0,5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6,2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2,1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7050D" w:rsidRPr="00C763DE" w:rsidTr="0047050D">
        <w:trPr>
          <w:trHeight w:val="325"/>
        </w:trPr>
        <w:tc>
          <w:tcPr>
            <w:tcW w:w="939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606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06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3,1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2,4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7,6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0,9</w:t>
            </w:r>
          </w:p>
        </w:tc>
      </w:tr>
      <w:tr w:rsidR="0047050D" w:rsidRPr="00C763DE" w:rsidTr="0047050D">
        <w:trPr>
          <w:trHeight w:val="325"/>
        </w:trPr>
        <w:tc>
          <w:tcPr>
            <w:tcW w:w="939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606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06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5,1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4,1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7050D" w:rsidRPr="00C763DE" w:rsidTr="0047050D">
        <w:trPr>
          <w:trHeight w:val="325"/>
        </w:trPr>
        <w:tc>
          <w:tcPr>
            <w:tcW w:w="939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606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06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7,7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7,6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7050D" w:rsidRPr="00C763DE" w:rsidTr="0047050D">
        <w:trPr>
          <w:trHeight w:val="325"/>
        </w:trPr>
        <w:tc>
          <w:tcPr>
            <w:tcW w:w="939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</w:p>
        </w:tc>
        <w:tc>
          <w:tcPr>
            <w:tcW w:w="606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06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2,4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2,4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7050D" w:rsidRPr="00C763DE" w:rsidTr="0047050D">
        <w:trPr>
          <w:trHeight w:val="325"/>
        </w:trPr>
        <w:tc>
          <w:tcPr>
            <w:tcW w:w="939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b/>
                <w:bCs/>
                <w:color w:val="000000"/>
              </w:rPr>
              <w:t>9</w:t>
            </w:r>
          </w:p>
        </w:tc>
        <w:tc>
          <w:tcPr>
            <w:tcW w:w="606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06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7050D" w:rsidRPr="00C763DE" w:rsidTr="0047050D">
        <w:trPr>
          <w:trHeight w:val="325"/>
        </w:trPr>
        <w:tc>
          <w:tcPr>
            <w:tcW w:w="939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b/>
                <w:bCs/>
                <w:color w:val="000000"/>
              </w:rPr>
              <w:t>10</w:t>
            </w:r>
          </w:p>
        </w:tc>
        <w:tc>
          <w:tcPr>
            <w:tcW w:w="606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06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1,6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0,1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7050D" w:rsidRPr="00C763DE" w:rsidTr="0047050D">
        <w:trPr>
          <w:trHeight w:val="325"/>
        </w:trPr>
        <w:tc>
          <w:tcPr>
            <w:tcW w:w="939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b/>
                <w:bCs/>
                <w:color w:val="000000"/>
              </w:rPr>
              <w:t>∑</w:t>
            </w:r>
          </w:p>
        </w:tc>
        <w:tc>
          <w:tcPr>
            <w:tcW w:w="606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14,1</w:t>
            </w:r>
          </w:p>
        </w:tc>
        <w:tc>
          <w:tcPr>
            <w:tcW w:w="606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16,6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18,7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4,5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44,5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29,4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7,4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10,8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15,2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4,1</w:t>
            </w:r>
          </w:p>
        </w:tc>
      </w:tr>
      <w:tr w:rsidR="0047050D" w:rsidRPr="00C763DE" w:rsidTr="0047050D">
        <w:trPr>
          <w:trHeight w:val="325"/>
        </w:trPr>
        <w:tc>
          <w:tcPr>
            <w:tcW w:w="939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b/>
                <w:bCs/>
                <w:color w:val="000000"/>
              </w:rPr>
              <w:t>∑/∑</w:t>
            </w:r>
            <w:r w:rsidRPr="00C763D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606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06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1,326241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0,271084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3,156028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1,771084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0,524823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0,650602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1,078014</w:t>
            </w:r>
          </w:p>
        </w:tc>
        <w:tc>
          <w:tcPr>
            <w:tcW w:w="1052" w:type="dxa"/>
            <w:noWrap/>
            <w:hideMark/>
          </w:tcPr>
          <w:p w:rsidR="00C763DE" w:rsidRPr="00C763DE" w:rsidRDefault="00C763DE" w:rsidP="00C763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63DE">
              <w:rPr>
                <w:rFonts w:ascii="Calibri" w:eastAsia="Times New Roman" w:hAnsi="Calibri" w:cs="Times New Roman"/>
                <w:color w:val="000000"/>
              </w:rPr>
              <w:t>0,246988</w:t>
            </w:r>
          </w:p>
        </w:tc>
      </w:tr>
    </w:tbl>
    <w:p w:rsidR="0047050D" w:rsidRDefault="006F05D2" w:rsidP="0047050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7050D">
        <w:rPr>
          <w:rFonts w:ascii="Times New Roman" w:hAnsi="Times New Roman" w:cs="Times New Roman"/>
          <w:sz w:val="24"/>
          <w:szCs w:val="24"/>
          <w:lang w:val="uk-UA"/>
        </w:rPr>
        <w:t>ОБРОБКА РЕЗУЛЬТАТІВ</w:t>
      </w:r>
    </w:p>
    <w:p w:rsidR="0047050D" w:rsidRDefault="006F05D2" w:rsidP="00C763DE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3271520"/>
            <wp:effectExtent l="19050" t="0" r="3175" b="0"/>
            <wp:docPr id="3" name="Рисунок 2" descr="B2-KAUT_u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-KAUT_uPM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50D" w:rsidRDefault="0047050D" w:rsidP="0047050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ВИСНОВКИ</w:t>
      </w:r>
    </w:p>
    <w:p w:rsidR="0047050D" w:rsidRPr="003A172C" w:rsidRDefault="0047050D" w:rsidP="0047050D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Аналізуючи графіки, бачимо, що найбільше проростання зерна</w:t>
      </w:r>
      <w:r w:rsidR="0018123C">
        <w:rPr>
          <w:rFonts w:ascii="Times New Roman" w:hAnsi="Times New Roman" w:cs="Times New Roman"/>
          <w:sz w:val="24"/>
          <w:szCs w:val="24"/>
          <w:lang w:val="uk-UA"/>
        </w:rPr>
        <w:t xml:space="preserve"> (за довжиною паростків та кількості пророщених зернин)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спостерігається при 5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хв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опромінення</w:t>
      </w:r>
      <w:r w:rsidR="006F05D2">
        <w:rPr>
          <w:rFonts w:ascii="Times New Roman" w:hAnsi="Times New Roman" w:cs="Times New Roman"/>
          <w:sz w:val="24"/>
          <w:szCs w:val="24"/>
          <w:lang w:val="uk-UA"/>
        </w:rPr>
        <w:t xml:space="preserve">. Корінці найменше проросли (практично не проросли) при 12 </w:t>
      </w:r>
      <w:proofErr w:type="spellStart"/>
      <w:r w:rsidR="006F05D2">
        <w:rPr>
          <w:rFonts w:ascii="Times New Roman" w:hAnsi="Times New Roman" w:cs="Times New Roman"/>
          <w:sz w:val="24"/>
          <w:szCs w:val="24"/>
          <w:lang w:val="uk-UA"/>
        </w:rPr>
        <w:t>хв</w:t>
      </w:r>
      <w:proofErr w:type="spellEnd"/>
      <w:r w:rsidR="006F05D2">
        <w:rPr>
          <w:rFonts w:ascii="Times New Roman" w:hAnsi="Times New Roman" w:cs="Times New Roman"/>
          <w:sz w:val="24"/>
          <w:szCs w:val="24"/>
          <w:lang w:val="uk-UA"/>
        </w:rPr>
        <w:t xml:space="preserve">, а ростки – при </w:t>
      </w:r>
      <w:r w:rsidR="00827DDB">
        <w:rPr>
          <w:rFonts w:ascii="Times New Roman" w:hAnsi="Times New Roman" w:cs="Times New Roman"/>
          <w:sz w:val="24"/>
          <w:szCs w:val="24"/>
          <w:lang w:val="uk-UA"/>
        </w:rPr>
        <w:t xml:space="preserve">7 </w:t>
      </w:r>
      <w:proofErr w:type="spellStart"/>
      <w:r w:rsidR="00827DDB">
        <w:rPr>
          <w:rFonts w:ascii="Times New Roman" w:hAnsi="Times New Roman" w:cs="Times New Roman"/>
          <w:sz w:val="24"/>
          <w:szCs w:val="24"/>
          <w:lang w:val="uk-UA"/>
        </w:rPr>
        <w:t>хв</w:t>
      </w:r>
      <w:proofErr w:type="spellEnd"/>
      <w:r w:rsidR="00827DDB">
        <w:rPr>
          <w:rFonts w:ascii="Times New Roman" w:hAnsi="Times New Roman" w:cs="Times New Roman"/>
          <w:sz w:val="24"/>
          <w:szCs w:val="24"/>
          <w:lang w:val="uk-UA"/>
        </w:rPr>
        <w:t>, тобто вплив лазера при даних параметрах був негативним.</w:t>
      </w:r>
      <w:r w:rsidR="008630ED">
        <w:rPr>
          <w:rFonts w:ascii="Times New Roman" w:hAnsi="Times New Roman" w:cs="Times New Roman"/>
          <w:sz w:val="24"/>
          <w:szCs w:val="24"/>
          <w:lang w:val="uk-UA"/>
        </w:rPr>
        <w:t xml:space="preserve"> Також при 7 </w:t>
      </w:r>
      <w:proofErr w:type="spellStart"/>
      <w:r w:rsidR="008630ED">
        <w:rPr>
          <w:rFonts w:ascii="Times New Roman" w:hAnsi="Times New Roman" w:cs="Times New Roman"/>
          <w:sz w:val="24"/>
          <w:szCs w:val="24"/>
          <w:lang w:val="uk-UA"/>
        </w:rPr>
        <w:t>хв</w:t>
      </w:r>
      <w:proofErr w:type="spellEnd"/>
      <w:r w:rsidR="008630ED">
        <w:rPr>
          <w:rFonts w:ascii="Times New Roman" w:hAnsi="Times New Roman" w:cs="Times New Roman"/>
          <w:sz w:val="24"/>
          <w:szCs w:val="24"/>
          <w:lang w:val="uk-UA"/>
        </w:rPr>
        <w:t xml:space="preserve"> та в контрольній чашці не проросло взагалі</w:t>
      </w:r>
      <w:r w:rsidR="008630ED" w:rsidRPr="008630E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630ED">
        <w:rPr>
          <w:rFonts w:ascii="Times New Roman" w:hAnsi="Times New Roman" w:cs="Times New Roman"/>
          <w:sz w:val="24"/>
          <w:szCs w:val="24"/>
          <w:lang w:val="uk-UA"/>
        </w:rPr>
        <w:t xml:space="preserve">найбільше зернин. </w:t>
      </w:r>
      <w:r w:rsidR="006F05D2">
        <w:rPr>
          <w:rFonts w:ascii="Times New Roman" w:hAnsi="Times New Roman" w:cs="Times New Roman"/>
          <w:sz w:val="24"/>
          <w:szCs w:val="24"/>
          <w:lang w:val="uk-UA"/>
        </w:rPr>
        <w:t xml:space="preserve"> Отримані результати є приблизними, так як на дослідження впливали умови навколишнього середовища.</w:t>
      </w:r>
    </w:p>
    <w:sectPr w:rsidR="0047050D" w:rsidRPr="003A1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savePreviewPicture/>
  <w:compat>
    <w:useFELayout/>
  </w:compat>
  <w:rsids>
    <w:rsidRoot w:val="003A172C"/>
    <w:rsid w:val="0018123C"/>
    <w:rsid w:val="003A172C"/>
    <w:rsid w:val="0047050D"/>
    <w:rsid w:val="006E20F9"/>
    <w:rsid w:val="006F05D2"/>
    <w:rsid w:val="00827DDB"/>
    <w:rsid w:val="008630ED"/>
    <w:rsid w:val="00C76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6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63D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705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25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5</cp:revision>
  <dcterms:created xsi:type="dcterms:W3CDTF">2016-10-17T18:03:00Z</dcterms:created>
  <dcterms:modified xsi:type="dcterms:W3CDTF">2016-10-17T19:25:00Z</dcterms:modified>
</cp:coreProperties>
</file>