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9"/>
        <w:gridCol w:w="505"/>
        <w:gridCol w:w="404"/>
        <w:gridCol w:w="2322"/>
        <w:gridCol w:w="1077"/>
        <w:gridCol w:w="4989"/>
      </w:tblGrid>
      <w:tr w:rsidR="005E42D8">
        <w:trPr>
          <w:cantSplit/>
          <w:trHeight w:hRule="exact" w:val="1021"/>
        </w:trPr>
        <w:tc>
          <w:tcPr>
            <w:tcW w:w="4140" w:type="dxa"/>
            <w:gridSpan w:val="4"/>
          </w:tcPr>
          <w:bookmarkStart w:id="0" w:name="_MON_1440247654"/>
          <w:bookmarkEnd w:id="0"/>
          <w:p w:rsidR="005E42D8" w:rsidRDefault="00F07A28" w:rsidP="00A62A72">
            <w:pPr>
              <w:jc w:val="center"/>
            </w:pPr>
            <w:r>
              <w:rPr>
                <w:sz w:val="18"/>
              </w:rPr>
              <w:object w:dxaOrig="1151" w:dyaOrig="11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1pt" o:ole="" fillcolor="window">
                  <v:imagedata r:id="rId9" o:title=""/>
                </v:shape>
                <o:OLEObject Type="Embed" ProgID="Word.Picture.8" ShapeID="_x0000_i1025" DrawAspect="Content" ObjectID="_1565596223" r:id="rId10"/>
              </w:object>
            </w:r>
          </w:p>
        </w:tc>
        <w:tc>
          <w:tcPr>
            <w:tcW w:w="1077" w:type="dxa"/>
          </w:tcPr>
          <w:p w:rsidR="005E42D8" w:rsidRDefault="005E42D8" w:rsidP="00A62A72"/>
        </w:tc>
        <w:tc>
          <w:tcPr>
            <w:tcW w:w="4989" w:type="dxa"/>
          </w:tcPr>
          <w:p w:rsidR="005E42D8" w:rsidRPr="0020732D" w:rsidRDefault="005E42D8" w:rsidP="00A62A72">
            <w:pPr>
              <w:ind w:firstLine="1418"/>
              <w:rPr>
                <w:sz w:val="28"/>
                <w:szCs w:val="28"/>
              </w:rPr>
            </w:pPr>
          </w:p>
        </w:tc>
      </w:tr>
      <w:tr w:rsidR="005E42D8" w:rsidRPr="00E057A0">
        <w:tblPrEx>
          <w:tblCellMar>
            <w:left w:w="89" w:type="dxa"/>
            <w:right w:w="89" w:type="dxa"/>
          </w:tblCellMar>
        </w:tblPrEx>
        <w:trPr>
          <w:cantSplit/>
          <w:trHeight w:hRule="exact" w:val="2389"/>
        </w:trPr>
        <w:tc>
          <w:tcPr>
            <w:tcW w:w="4140" w:type="dxa"/>
            <w:gridSpan w:val="4"/>
          </w:tcPr>
          <w:p w:rsidR="00204486" w:rsidRPr="00397E70" w:rsidRDefault="00204486" w:rsidP="00204486">
            <w:pPr>
              <w:pStyle w:val="4"/>
              <w:tabs>
                <w:tab w:val="left" w:pos="4180"/>
              </w:tabs>
              <w:jc w:val="center"/>
              <w:rPr>
                <w:b/>
                <w:sz w:val="20"/>
              </w:rPr>
            </w:pPr>
            <w:r w:rsidRPr="00397E70">
              <w:rPr>
                <w:b/>
                <w:sz w:val="20"/>
              </w:rPr>
              <w:t>МИНФИН РОССИИ</w:t>
            </w:r>
          </w:p>
          <w:p w:rsidR="00204486" w:rsidRPr="00B075C2" w:rsidRDefault="00204486" w:rsidP="00204486">
            <w:pPr>
              <w:tabs>
                <w:tab w:val="left" w:pos="4180"/>
              </w:tabs>
              <w:jc w:val="center"/>
              <w:rPr>
                <w:bCs/>
                <w:sz w:val="20"/>
              </w:rPr>
            </w:pPr>
            <w:r w:rsidRPr="00B075C2">
              <w:rPr>
                <w:bCs/>
                <w:sz w:val="20"/>
              </w:rPr>
              <w:t>ФЕДЕРАЛЬНАЯ НАЛОГОВАЯ СЛУЖБА</w:t>
            </w:r>
          </w:p>
          <w:p w:rsidR="00204486" w:rsidRPr="00680C2B" w:rsidRDefault="00204486" w:rsidP="00204486">
            <w:pPr>
              <w:tabs>
                <w:tab w:val="left" w:pos="4180"/>
              </w:tabs>
              <w:jc w:val="center"/>
              <w:rPr>
                <w:bCs/>
                <w:sz w:val="4"/>
                <w:szCs w:val="4"/>
              </w:rPr>
            </w:pPr>
          </w:p>
          <w:p w:rsidR="00204486" w:rsidRDefault="00204486" w:rsidP="00204486">
            <w:pPr>
              <w:tabs>
                <w:tab w:val="left" w:pos="4180"/>
              </w:tabs>
              <w:jc w:val="center"/>
              <w:rPr>
                <w:bCs/>
                <w:sz w:val="16"/>
                <w:szCs w:val="16"/>
              </w:rPr>
            </w:pPr>
            <w:r w:rsidRPr="00251D0C">
              <w:rPr>
                <w:bCs/>
                <w:sz w:val="16"/>
                <w:szCs w:val="16"/>
              </w:rPr>
              <w:t xml:space="preserve">УФНС РОССИИ ПО </w:t>
            </w:r>
            <w:r>
              <w:rPr>
                <w:bCs/>
                <w:sz w:val="16"/>
                <w:szCs w:val="16"/>
              </w:rPr>
              <w:t>Г. МОСКВЕ</w:t>
            </w:r>
          </w:p>
          <w:p w:rsidR="00204486" w:rsidRPr="00251D0C" w:rsidRDefault="00204486" w:rsidP="00204486">
            <w:pPr>
              <w:tabs>
                <w:tab w:val="left" w:pos="4180"/>
              </w:tabs>
              <w:jc w:val="center"/>
              <w:rPr>
                <w:bCs/>
                <w:sz w:val="8"/>
                <w:szCs w:val="8"/>
              </w:rPr>
            </w:pPr>
          </w:p>
          <w:p w:rsidR="00204486" w:rsidRDefault="00204486" w:rsidP="00204486">
            <w:pPr>
              <w:spacing w:after="40" w:line="21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МЕЖРАЙОННАЯ ИНСПЕКЦИЯ </w:t>
            </w:r>
          </w:p>
          <w:p w:rsidR="00204486" w:rsidRDefault="00204486" w:rsidP="00204486">
            <w:pPr>
              <w:spacing w:after="40" w:line="21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ФЕДЕРАЛЬНОЙ НАЛОГОВОЙ СЛУЖБЫ  № 51</w:t>
            </w:r>
          </w:p>
          <w:p w:rsidR="00204486" w:rsidRPr="00BF7C34" w:rsidRDefault="00204486" w:rsidP="00204486">
            <w:pPr>
              <w:spacing w:after="40" w:line="21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ПО Г. МОСКВЕ</w:t>
            </w:r>
          </w:p>
          <w:p w:rsidR="00204486" w:rsidRDefault="00204486" w:rsidP="00204486">
            <w:pPr>
              <w:tabs>
                <w:tab w:val="left" w:pos="4180"/>
              </w:tabs>
              <w:jc w:val="center"/>
              <w:rPr>
                <w:sz w:val="16"/>
                <w:szCs w:val="16"/>
              </w:rPr>
            </w:pPr>
            <w:r w:rsidRPr="002B5CA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Межрайонная ИФНС России №51 по г.Москве</w:t>
            </w:r>
            <w:r w:rsidRPr="002B5CAF">
              <w:rPr>
                <w:sz w:val="16"/>
                <w:szCs w:val="16"/>
              </w:rPr>
              <w:t>)</w:t>
            </w:r>
          </w:p>
          <w:p w:rsidR="00204486" w:rsidRPr="00BF2BD1" w:rsidRDefault="00204486" w:rsidP="00204486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ЗАМЕСТИТЕЛЬ НАЧАЛЬНИКА ИНСПЕКЦИИ</w:t>
            </w:r>
          </w:p>
          <w:p w:rsidR="00204486" w:rsidRPr="00BE3697" w:rsidRDefault="00204486" w:rsidP="00204486">
            <w:pPr>
              <w:tabs>
                <w:tab w:val="left" w:pos="4180"/>
              </w:tabs>
              <w:jc w:val="center"/>
              <w:rPr>
                <w:sz w:val="8"/>
                <w:szCs w:val="8"/>
              </w:rPr>
            </w:pPr>
          </w:p>
          <w:p w:rsidR="00204486" w:rsidRDefault="00204486" w:rsidP="00204486">
            <w:pPr>
              <w:spacing w:line="21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ул. 50 лет Октября, д.6, г. Москва, 119618</w:t>
            </w:r>
          </w:p>
          <w:p w:rsidR="00204486" w:rsidRDefault="00204486" w:rsidP="00204486">
            <w:pPr>
              <w:spacing w:line="21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Телефон: (495)</w:t>
            </w:r>
            <w:r w:rsidRPr="005E48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 w:rsidRPr="005E480C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-</w:t>
            </w:r>
            <w:r w:rsidRPr="005E480C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-</w:t>
            </w:r>
            <w:r w:rsidRPr="005E480C">
              <w:rPr>
                <w:sz w:val="16"/>
                <w:szCs w:val="16"/>
              </w:rPr>
              <w:t>51</w:t>
            </w:r>
            <w:r>
              <w:rPr>
                <w:sz w:val="16"/>
                <w:szCs w:val="16"/>
              </w:rPr>
              <w:t>; Факс: (495) 4</w:t>
            </w:r>
            <w:r w:rsidRPr="005E480C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-</w:t>
            </w:r>
            <w:r w:rsidRPr="005E480C">
              <w:rPr>
                <w:sz w:val="16"/>
                <w:szCs w:val="16"/>
              </w:rPr>
              <w:t>26</w:t>
            </w:r>
            <w:r>
              <w:rPr>
                <w:sz w:val="16"/>
                <w:szCs w:val="16"/>
              </w:rPr>
              <w:t>-</w:t>
            </w:r>
            <w:r w:rsidRPr="005E480C">
              <w:rPr>
                <w:sz w:val="16"/>
                <w:szCs w:val="16"/>
              </w:rPr>
              <w:t>35</w:t>
            </w:r>
            <w:r>
              <w:rPr>
                <w:sz w:val="16"/>
                <w:szCs w:val="16"/>
              </w:rPr>
              <w:t>;</w:t>
            </w:r>
          </w:p>
          <w:p w:rsidR="005E42D8" w:rsidRPr="00E63D5B" w:rsidRDefault="00204486" w:rsidP="00204486">
            <w:pPr>
              <w:jc w:val="center"/>
              <w:rPr>
                <w:b/>
                <w:sz w:val="16"/>
                <w:szCs w:val="16"/>
              </w:rPr>
            </w:pPr>
            <w:r w:rsidRPr="00635624">
              <w:rPr>
                <w:sz w:val="16"/>
                <w:szCs w:val="16"/>
                <w:lang w:val="en-US"/>
              </w:rPr>
              <w:t>www</w:t>
            </w:r>
            <w:r w:rsidRPr="00E63D5B">
              <w:rPr>
                <w:sz w:val="16"/>
                <w:szCs w:val="16"/>
              </w:rPr>
              <w:t>.</w:t>
            </w:r>
            <w:proofErr w:type="spellStart"/>
            <w:r w:rsidRPr="007712A4">
              <w:rPr>
                <w:sz w:val="16"/>
                <w:szCs w:val="16"/>
                <w:lang w:val="en-US"/>
              </w:rPr>
              <w:t>nalog</w:t>
            </w:r>
            <w:proofErr w:type="spellEnd"/>
            <w:r w:rsidRPr="00E63D5B">
              <w:rPr>
                <w:sz w:val="16"/>
                <w:szCs w:val="16"/>
              </w:rPr>
              <w:t>.</w:t>
            </w:r>
            <w:proofErr w:type="spellStart"/>
            <w:r w:rsidRPr="007712A4">
              <w:rPr>
                <w:sz w:val="16"/>
                <w:szCs w:val="16"/>
                <w:lang w:val="en-US"/>
              </w:rPr>
              <w:t>ru</w:t>
            </w:r>
            <w:proofErr w:type="spellEnd"/>
          </w:p>
        </w:tc>
        <w:tc>
          <w:tcPr>
            <w:tcW w:w="1077" w:type="dxa"/>
            <w:vMerge w:val="restart"/>
          </w:tcPr>
          <w:p w:rsidR="005E42D8" w:rsidRPr="00E63D5B" w:rsidRDefault="005E42D8" w:rsidP="00A62A72">
            <w:pPr>
              <w:rPr>
                <w:sz w:val="12"/>
              </w:rPr>
            </w:pPr>
          </w:p>
        </w:tc>
        <w:tc>
          <w:tcPr>
            <w:tcW w:w="4989" w:type="dxa"/>
            <w:vMerge w:val="restart"/>
          </w:tcPr>
          <w:p w:rsidR="007419FE" w:rsidRPr="009B489C" w:rsidRDefault="007419FE" w:rsidP="008E4D82">
            <w:pPr>
              <w:pStyle w:val="a3"/>
              <w:tabs>
                <w:tab w:val="clear" w:pos="4677"/>
                <w:tab w:val="center" w:pos="4054"/>
              </w:tabs>
              <w:ind w:right="757"/>
              <w:rPr>
                <w:color w:val="FF0000"/>
                <w:szCs w:val="28"/>
              </w:rPr>
            </w:pPr>
            <w:bookmarkStart w:id="1" w:name="Name"/>
            <w:bookmarkEnd w:id="1"/>
          </w:p>
          <w:p w:rsidR="00EC6A99" w:rsidRPr="0033584D" w:rsidRDefault="00EC6A99" w:rsidP="008E4D82">
            <w:pPr>
              <w:pStyle w:val="a3"/>
              <w:tabs>
                <w:tab w:val="clear" w:pos="4677"/>
                <w:tab w:val="center" w:pos="4054"/>
              </w:tabs>
              <w:ind w:right="757"/>
              <w:rPr>
                <w:color w:val="FF0000"/>
                <w:szCs w:val="28"/>
              </w:rPr>
            </w:pPr>
          </w:p>
          <w:p w:rsidR="00EC6A99" w:rsidRPr="0033584D" w:rsidRDefault="00EC6A99" w:rsidP="00B71AA2">
            <w:pPr>
              <w:pStyle w:val="a3"/>
              <w:tabs>
                <w:tab w:val="clear" w:pos="4677"/>
                <w:tab w:val="center" w:pos="4054"/>
              </w:tabs>
              <w:ind w:right="757"/>
              <w:rPr>
                <w:color w:val="FF0000"/>
                <w:sz w:val="28"/>
                <w:szCs w:val="28"/>
              </w:rPr>
            </w:pPr>
            <w:bookmarkStart w:id="2" w:name="Adress"/>
            <w:bookmarkEnd w:id="2"/>
          </w:p>
        </w:tc>
      </w:tr>
      <w:tr w:rsidR="005E42D8" w:rsidRPr="0074772A">
        <w:tblPrEx>
          <w:tblCellMar>
            <w:left w:w="107" w:type="dxa"/>
            <w:right w:w="107" w:type="dxa"/>
          </w:tblCellMar>
        </w:tblPrEx>
        <w:trPr>
          <w:cantSplit/>
          <w:trHeight w:hRule="exact" w:val="397"/>
        </w:trPr>
        <w:tc>
          <w:tcPr>
            <w:tcW w:w="1414" w:type="dxa"/>
            <w:gridSpan w:val="2"/>
            <w:tcBorders>
              <w:bottom w:val="single" w:sz="4" w:space="0" w:color="auto"/>
            </w:tcBorders>
            <w:vAlign w:val="bottom"/>
          </w:tcPr>
          <w:p w:rsidR="005E42D8" w:rsidRPr="00E057A0" w:rsidRDefault="00610081" w:rsidP="00A62A72">
            <w:r w:rsidRPr="00E057A0">
              <w:t xml:space="preserve"> </w:t>
            </w:r>
          </w:p>
        </w:tc>
        <w:tc>
          <w:tcPr>
            <w:tcW w:w="404" w:type="dxa"/>
            <w:vAlign w:val="bottom"/>
          </w:tcPr>
          <w:p w:rsidR="005E42D8" w:rsidRPr="00A44B4C" w:rsidRDefault="005E42D8" w:rsidP="00A62A72">
            <w:r w:rsidRPr="00A44B4C">
              <w:t>№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vAlign w:val="bottom"/>
          </w:tcPr>
          <w:p w:rsidR="005E42D8" w:rsidRPr="007B13EE" w:rsidRDefault="005E1D63" w:rsidP="00A62A72">
            <w:r>
              <w:t xml:space="preserve"> </w:t>
            </w:r>
          </w:p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20"/>
              </w:rPr>
            </w:pPr>
          </w:p>
        </w:tc>
        <w:tc>
          <w:tcPr>
            <w:tcW w:w="4989" w:type="dxa"/>
            <w:vMerge/>
          </w:tcPr>
          <w:p w:rsidR="005E42D8" w:rsidRPr="0074772A" w:rsidRDefault="005E42D8" w:rsidP="00A62A72"/>
        </w:tc>
      </w:tr>
      <w:tr w:rsidR="005E42D8" w:rsidRPr="0074772A">
        <w:trPr>
          <w:cantSplit/>
          <w:trHeight w:hRule="exact" w:val="227"/>
        </w:trPr>
        <w:tc>
          <w:tcPr>
            <w:tcW w:w="1414" w:type="dxa"/>
            <w:gridSpan w:val="2"/>
            <w:tcBorders>
              <w:top w:val="single" w:sz="4" w:space="0" w:color="auto"/>
            </w:tcBorders>
            <w:vAlign w:val="bottom"/>
          </w:tcPr>
          <w:p w:rsidR="005E42D8" w:rsidRPr="00805F77" w:rsidRDefault="005E42D8" w:rsidP="00A62A7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04" w:type="dxa"/>
            <w:vAlign w:val="bottom"/>
          </w:tcPr>
          <w:p w:rsidR="005E42D8" w:rsidRPr="00805F77" w:rsidRDefault="005E42D8" w:rsidP="00A62A7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322" w:type="dxa"/>
            <w:tcBorders>
              <w:top w:val="single" w:sz="4" w:space="0" w:color="auto"/>
            </w:tcBorders>
            <w:vAlign w:val="bottom"/>
          </w:tcPr>
          <w:p w:rsidR="005E42D8" w:rsidRPr="00805F77" w:rsidRDefault="005E42D8" w:rsidP="00A62A7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16"/>
              </w:rPr>
            </w:pPr>
          </w:p>
        </w:tc>
        <w:tc>
          <w:tcPr>
            <w:tcW w:w="4989" w:type="dxa"/>
            <w:vMerge/>
          </w:tcPr>
          <w:p w:rsidR="005E42D8" w:rsidRPr="0074772A" w:rsidRDefault="005E42D8" w:rsidP="00A62A72"/>
        </w:tc>
      </w:tr>
      <w:tr w:rsidR="005E42D8" w:rsidRPr="0074772A" w:rsidTr="000D0162">
        <w:tblPrEx>
          <w:tblCellMar>
            <w:left w:w="107" w:type="dxa"/>
            <w:right w:w="107" w:type="dxa"/>
          </w:tblCellMar>
        </w:tblPrEx>
        <w:trPr>
          <w:cantSplit/>
          <w:trHeight w:hRule="exact" w:val="217"/>
        </w:trPr>
        <w:tc>
          <w:tcPr>
            <w:tcW w:w="909" w:type="dxa"/>
            <w:vAlign w:val="bottom"/>
          </w:tcPr>
          <w:p w:rsidR="005E42D8" w:rsidRPr="00A44B4C" w:rsidRDefault="005E42D8" w:rsidP="00A62A72">
            <w:r w:rsidRPr="00A44B4C">
              <w:t>На №</w:t>
            </w:r>
          </w:p>
        </w:tc>
        <w:tc>
          <w:tcPr>
            <w:tcW w:w="3231" w:type="dxa"/>
            <w:gridSpan w:val="3"/>
            <w:tcBorders>
              <w:bottom w:val="single" w:sz="4" w:space="0" w:color="auto"/>
            </w:tcBorders>
            <w:vAlign w:val="bottom"/>
          </w:tcPr>
          <w:p w:rsidR="00E87A55" w:rsidRPr="00A44B4C" w:rsidRDefault="00E87A55" w:rsidP="00E87A55"/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20"/>
              </w:rPr>
            </w:pPr>
          </w:p>
        </w:tc>
        <w:tc>
          <w:tcPr>
            <w:tcW w:w="4989" w:type="dxa"/>
            <w:vMerge/>
          </w:tcPr>
          <w:p w:rsidR="005E42D8" w:rsidRPr="0074772A" w:rsidRDefault="005E42D8" w:rsidP="00A62A72"/>
        </w:tc>
      </w:tr>
      <w:tr w:rsidR="005E42D8" w:rsidTr="00EC6A99">
        <w:trPr>
          <w:cantSplit/>
          <w:trHeight w:hRule="exact" w:val="146"/>
        </w:trPr>
        <w:tc>
          <w:tcPr>
            <w:tcW w:w="909" w:type="dxa"/>
            <w:vAlign w:val="bottom"/>
          </w:tcPr>
          <w:p w:rsidR="005E42D8" w:rsidRPr="00805F77" w:rsidRDefault="005E42D8" w:rsidP="00A62A72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3231" w:type="dxa"/>
            <w:gridSpan w:val="3"/>
            <w:tcBorders>
              <w:top w:val="single" w:sz="4" w:space="0" w:color="auto"/>
            </w:tcBorders>
            <w:vAlign w:val="bottom"/>
          </w:tcPr>
          <w:p w:rsidR="005E42D8" w:rsidRPr="00805F77" w:rsidRDefault="005E42D8" w:rsidP="00A62A72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8"/>
              </w:rPr>
            </w:pPr>
          </w:p>
        </w:tc>
        <w:tc>
          <w:tcPr>
            <w:tcW w:w="4989" w:type="dxa"/>
            <w:vMerge/>
          </w:tcPr>
          <w:p w:rsidR="005E42D8" w:rsidRDefault="005E42D8" w:rsidP="00A62A72">
            <w:pPr>
              <w:rPr>
                <w:sz w:val="8"/>
              </w:rPr>
            </w:pPr>
          </w:p>
        </w:tc>
      </w:tr>
      <w:tr w:rsidR="005E42D8" w:rsidTr="0058428A">
        <w:tblPrEx>
          <w:tblCellMar>
            <w:left w:w="38" w:type="dxa"/>
            <w:right w:w="38" w:type="dxa"/>
          </w:tblCellMar>
        </w:tblPrEx>
        <w:trPr>
          <w:cantSplit/>
          <w:trHeight w:hRule="exact" w:val="80"/>
        </w:trPr>
        <w:tc>
          <w:tcPr>
            <w:tcW w:w="4140" w:type="dxa"/>
            <w:gridSpan w:val="4"/>
          </w:tcPr>
          <w:p w:rsidR="005E42D8" w:rsidRDefault="005E42D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  <w:p w:rsidR="003509E8" w:rsidRDefault="003509E8" w:rsidP="00EA2C76">
            <w:pPr>
              <w:jc w:val="both"/>
              <w:rPr>
                <w:b/>
                <w:sz w:val="20"/>
              </w:rPr>
            </w:pPr>
          </w:p>
        </w:tc>
        <w:tc>
          <w:tcPr>
            <w:tcW w:w="1077" w:type="dxa"/>
            <w:vMerge/>
          </w:tcPr>
          <w:p w:rsidR="005E42D8" w:rsidRDefault="005E42D8" w:rsidP="00A62A72">
            <w:pPr>
              <w:rPr>
                <w:sz w:val="12"/>
              </w:rPr>
            </w:pPr>
          </w:p>
        </w:tc>
        <w:tc>
          <w:tcPr>
            <w:tcW w:w="4989" w:type="dxa"/>
            <w:vMerge/>
          </w:tcPr>
          <w:p w:rsidR="005E42D8" w:rsidRDefault="005E42D8" w:rsidP="00A62A72">
            <w:pPr>
              <w:rPr>
                <w:sz w:val="12"/>
              </w:rPr>
            </w:pPr>
          </w:p>
        </w:tc>
      </w:tr>
    </w:tbl>
    <w:p w:rsidR="00027D7D" w:rsidRPr="009375A1" w:rsidRDefault="00027D7D" w:rsidP="00D96177">
      <w:pPr>
        <w:autoSpaceDE w:val="0"/>
        <w:autoSpaceDN w:val="0"/>
        <w:adjustRightInd w:val="0"/>
        <w:ind w:firstLine="540"/>
        <w:jc w:val="both"/>
        <w:outlineLvl w:val="1"/>
        <w:rPr>
          <w:szCs w:val="28"/>
        </w:rPr>
      </w:pPr>
    </w:p>
    <w:p w:rsidR="00A35B89" w:rsidRPr="00A35B89" w:rsidRDefault="00BB5C7E" w:rsidP="00013379">
      <w:pPr>
        <w:ind w:firstLine="709"/>
        <w:jc w:val="both"/>
        <w:rPr>
          <w:szCs w:val="28"/>
        </w:rPr>
      </w:pPr>
      <w:r w:rsidRPr="009375A1">
        <w:rPr>
          <w:szCs w:val="28"/>
        </w:rPr>
        <w:t>Межрайонная ИФНС России № 51 по г. Москве (далее – Инспекция</w:t>
      </w:r>
      <w:r w:rsidR="00EC6A99" w:rsidRPr="00EC6A99">
        <w:rPr>
          <w:szCs w:val="28"/>
        </w:rPr>
        <w:t>)</w:t>
      </w:r>
      <w:r w:rsidRPr="009375A1">
        <w:rPr>
          <w:szCs w:val="28"/>
        </w:rPr>
        <w:t>, сообщает</w:t>
      </w:r>
      <w:r w:rsidR="00013379" w:rsidRPr="00013379">
        <w:rPr>
          <w:szCs w:val="28"/>
        </w:rPr>
        <w:t xml:space="preserve"> </w:t>
      </w:r>
      <w:r w:rsidR="00013379">
        <w:rPr>
          <w:szCs w:val="28"/>
        </w:rPr>
        <w:t xml:space="preserve">что, </w:t>
      </w:r>
      <w:bookmarkStart w:id="3" w:name="_GoBack"/>
      <w:bookmarkEnd w:id="3"/>
      <w:r w:rsidR="00013379">
        <w:rPr>
          <w:szCs w:val="28"/>
        </w:rPr>
        <w:t>п</w:t>
      </w:r>
      <w:r w:rsidR="0058428A" w:rsidRPr="009375A1">
        <w:rPr>
          <w:szCs w:val="28"/>
        </w:rPr>
        <w:t xml:space="preserve">о состоянию </w:t>
      </w:r>
      <w:proofErr w:type="gramStart"/>
      <w:r w:rsidR="0058428A" w:rsidRPr="009375A1">
        <w:rPr>
          <w:szCs w:val="28"/>
        </w:rPr>
        <w:t xml:space="preserve">на </w:t>
      </w:r>
      <w:bookmarkStart w:id="4" w:name="GetDate"/>
      <w:bookmarkEnd w:id="4"/>
      <w:r w:rsidR="00B71AA2" w:rsidRPr="00B71AA2">
        <w:rPr>
          <w:color w:val="FF0000"/>
          <w:szCs w:val="28"/>
        </w:rPr>
        <w:t xml:space="preserve"> </w:t>
      </w:r>
      <w:r w:rsidR="0058428A" w:rsidRPr="009375A1">
        <w:rPr>
          <w:szCs w:val="28"/>
        </w:rPr>
        <w:t>числится</w:t>
      </w:r>
      <w:proofErr w:type="gramEnd"/>
      <w:r w:rsidR="0058428A" w:rsidRPr="009375A1">
        <w:rPr>
          <w:szCs w:val="28"/>
        </w:rPr>
        <w:t xml:space="preserve"> задолженность по</w:t>
      </w:r>
      <w:r w:rsidR="00A35B89" w:rsidRPr="00A35B89">
        <w:rPr>
          <w:szCs w:val="28"/>
        </w:rPr>
        <w:t xml:space="preserve"> </w:t>
      </w:r>
      <w:r w:rsidR="00A35B89">
        <w:rPr>
          <w:szCs w:val="28"/>
        </w:rPr>
        <w:t>следующим налогам</w:t>
      </w:r>
      <w:r w:rsidR="00A35B89" w:rsidRPr="00A35B89">
        <w:rPr>
          <w:szCs w:val="28"/>
        </w:rPr>
        <w:t>:</w:t>
      </w:r>
    </w:p>
    <w:p w:rsidR="00A35B89" w:rsidRPr="009B489C" w:rsidRDefault="00A35B89" w:rsidP="00B71AA2">
      <w:pPr>
        <w:jc w:val="both"/>
        <w:rPr>
          <w:szCs w:val="28"/>
        </w:rPr>
      </w:pPr>
      <w:bookmarkStart w:id="5" w:name="Summ"/>
      <w:bookmarkEnd w:id="5"/>
    </w:p>
    <w:p w:rsidR="00230BD9" w:rsidRPr="009375A1" w:rsidRDefault="00230BD9" w:rsidP="00AB78AA">
      <w:pPr>
        <w:ind w:firstLine="708"/>
        <w:jc w:val="both"/>
        <w:outlineLvl w:val="0"/>
        <w:rPr>
          <w:szCs w:val="28"/>
        </w:rPr>
      </w:pPr>
      <w:proofErr w:type="gramStart"/>
      <w:r w:rsidRPr="0033584D">
        <w:rPr>
          <w:szCs w:val="28"/>
        </w:rPr>
        <w:t>В соответствие со статьей 20, ч.1, статьей</w:t>
      </w:r>
      <w:r w:rsidRPr="009375A1">
        <w:rPr>
          <w:szCs w:val="28"/>
        </w:rPr>
        <w:t xml:space="preserve"> 21, статьей 24 Федерального закона от 03.07.2016 №250-ФЗ</w:t>
      </w:r>
      <w:r w:rsidR="00AB78AA" w:rsidRPr="009375A1">
        <w:rPr>
          <w:szCs w:val="28"/>
        </w:rPr>
        <w:t xml:space="preserve"> "О внесении изменений в отдельные законодательные акты Российской Федерации и признании утратившими силу отдельных законодательных актов (положений законодательных актов) Российской Федерации в связи с принятием Федерального закона "О внесении изменений в части первую и вторую Налогового кодекса Российской Федерации в связи с передачей налоговым</w:t>
      </w:r>
      <w:proofErr w:type="gramEnd"/>
      <w:r w:rsidR="00AB78AA" w:rsidRPr="009375A1">
        <w:rPr>
          <w:szCs w:val="28"/>
        </w:rPr>
        <w:t xml:space="preserve"> органам полномочий по администрированию страховых взносов на обязательное пенсионное, социальное и медицинское страхование"</w:t>
      </w:r>
      <w:r w:rsidRPr="009375A1">
        <w:rPr>
          <w:szCs w:val="28"/>
        </w:rPr>
        <w:t xml:space="preserve">, </w:t>
      </w:r>
      <w:r w:rsidR="00AB78AA" w:rsidRPr="009375A1">
        <w:rPr>
          <w:szCs w:val="28"/>
        </w:rPr>
        <w:t xml:space="preserve">в случае, </w:t>
      </w:r>
      <w:r w:rsidRPr="009375A1">
        <w:rPr>
          <w:szCs w:val="28"/>
        </w:rPr>
        <w:t>если переплата</w:t>
      </w:r>
      <w:r w:rsidR="0058428A" w:rsidRPr="009375A1">
        <w:rPr>
          <w:szCs w:val="28"/>
        </w:rPr>
        <w:t xml:space="preserve"> (задолженность)</w:t>
      </w:r>
      <w:r w:rsidRPr="009375A1">
        <w:rPr>
          <w:szCs w:val="28"/>
        </w:rPr>
        <w:t xml:space="preserve"> возникла за периоды до 1 января 2017 г., налогоплательщику необходимо обратиться в  территориальный орган ПФР по г. Москве и Московской области.</w:t>
      </w:r>
    </w:p>
    <w:p w:rsidR="00A73698" w:rsidRPr="009375A1" w:rsidRDefault="009375A1" w:rsidP="00AB78AA">
      <w:pPr>
        <w:ind w:firstLine="708"/>
        <w:jc w:val="both"/>
        <w:outlineLvl w:val="0"/>
        <w:rPr>
          <w:szCs w:val="28"/>
        </w:rPr>
      </w:pPr>
      <w:r w:rsidRPr="009375A1">
        <w:rPr>
          <w:szCs w:val="28"/>
        </w:rPr>
        <w:t>Н</w:t>
      </w:r>
      <w:r w:rsidR="00A73698" w:rsidRPr="009375A1">
        <w:rPr>
          <w:szCs w:val="28"/>
        </w:rPr>
        <w:t xml:space="preserve">а основании письма ФНС России №3Н-4-22/5829/02-11-08 от 29.03.2017 </w:t>
      </w:r>
      <w:r w:rsidR="00DA7BD5" w:rsidRPr="009375A1">
        <w:rPr>
          <w:szCs w:val="28"/>
        </w:rPr>
        <w:t xml:space="preserve">при обращении в </w:t>
      </w:r>
      <w:r w:rsidRPr="009375A1">
        <w:rPr>
          <w:szCs w:val="28"/>
        </w:rPr>
        <w:t xml:space="preserve">территориальный орган ПФР и ФСС по г. Москве </w:t>
      </w:r>
      <w:r w:rsidR="00DA7BD5" w:rsidRPr="009375A1">
        <w:rPr>
          <w:szCs w:val="28"/>
        </w:rPr>
        <w:t xml:space="preserve">по вопросу передачи сальдо расчетов в налоговый орган Фонду необходимо провести сверку состояния </w:t>
      </w:r>
      <w:r w:rsidR="00BD7AAE" w:rsidRPr="009375A1">
        <w:rPr>
          <w:szCs w:val="28"/>
        </w:rPr>
        <w:t xml:space="preserve">Ваших расчетов и в </w:t>
      </w:r>
      <w:r w:rsidR="00DA7BD5" w:rsidRPr="009375A1">
        <w:rPr>
          <w:szCs w:val="28"/>
        </w:rPr>
        <w:t>течение 3-х рабочих дней передать новые (корректирующие) сведения взамен ранее представленных.</w:t>
      </w:r>
    </w:p>
    <w:p w:rsidR="009375A1" w:rsidRPr="009375A1" w:rsidRDefault="009375A1" w:rsidP="00AB78AA">
      <w:pPr>
        <w:ind w:firstLine="708"/>
        <w:jc w:val="both"/>
        <w:outlineLvl w:val="0"/>
        <w:rPr>
          <w:szCs w:val="28"/>
        </w:rPr>
      </w:pPr>
      <w:r w:rsidRPr="009375A1">
        <w:rPr>
          <w:szCs w:val="28"/>
        </w:rPr>
        <w:t>Одновременно сообщаем, что после получения сведений из ПФР и ФСС сальдовые остатки в карточке РСБ будут скорректированы с учетом поступившей информации.</w:t>
      </w:r>
    </w:p>
    <w:p w:rsidR="008351EE" w:rsidRDefault="008351EE" w:rsidP="007B13EE">
      <w:pPr>
        <w:outlineLvl w:val="0"/>
        <w:rPr>
          <w:szCs w:val="28"/>
        </w:rPr>
      </w:pPr>
    </w:p>
    <w:p w:rsidR="00EC6A99" w:rsidRPr="009375A1" w:rsidRDefault="00EC6A99" w:rsidP="007B13EE">
      <w:pPr>
        <w:outlineLvl w:val="0"/>
        <w:rPr>
          <w:szCs w:val="28"/>
        </w:rPr>
      </w:pPr>
    </w:p>
    <w:p w:rsidR="009375A1" w:rsidRPr="009375A1" w:rsidRDefault="009375A1" w:rsidP="007B13EE">
      <w:pPr>
        <w:outlineLvl w:val="0"/>
        <w:rPr>
          <w:bCs/>
          <w:szCs w:val="28"/>
        </w:rPr>
      </w:pPr>
    </w:p>
    <w:p w:rsidR="007B13EE" w:rsidRPr="009375A1" w:rsidRDefault="007B13EE" w:rsidP="007B13EE">
      <w:pPr>
        <w:outlineLvl w:val="0"/>
        <w:rPr>
          <w:bCs/>
          <w:szCs w:val="28"/>
        </w:rPr>
      </w:pPr>
      <w:r w:rsidRPr="009375A1">
        <w:rPr>
          <w:bCs/>
          <w:szCs w:val="28"/>
        </w:rPr>
        <w:t xml:space="preserve">Советник </w:t>
      </w:r>
      <w:proofErr w:type="gramStart"/>
      <w:r w:rsidRPr="009375A1">
        <w:rPr>
          <w:bCs/>
          <w:szCs w:val="28"/>
        </w:rPr>
        <w:t>государственной</w:t>
      </w:r>
      <w:proofErr w:type="gramEnd"/>
    </w:p>
    <w:p w:rsidR="007B13EE" w:rsidRPr="009375A1" w:rsidRDefault="007B13EE" w:rsidP="007B13EE">
      <w:pPr>
        <w:outlineLvl w:val="0"/>
        <w:rPr>
          <w:bCs/>
          <w:szCs w:val="28"/>
        </w:rPr>
      </w:pPr>
      <w:r w:rsidRPr="009375A1">
        <w:rPr>
          <w:bCs/>
          <w:szCs w:val="28"/>
        </w:rPr>
        <w:t xml:space="preserve">гражданской службы </w:t>
      </w:r>
    </w:p>
    <w:p w:rsidR="003509E8" w:rsidRPr="009375A1" w:rsidRDefault="00DC2185" w:rsidP="00BB5C7E">
      <w:pPr>
        <w:pStyle w:val="ConsPlusNormal"/>
        <w:widowControl/>
        <w:ind w:firstLine="0"/>
        <w:rPr>
          <w:rFonts w:ascii="Times New Roman" w:hAnsi="Times New Roman" w:cs="Times New Roman"/>
          <w:i/>
          <w:sz w:val="22"/>
          <w:szCs w:val="24"/>
        </w:rPr>
      </w:pPr>
      <w:r w:rsidRPr="009375A1">
        <w:rPr>
          <w:rFonts w:ascii="Times New Roman" w:hAnsi="Times New Roman" w:cs="Times New Roman"/>
          <w:bCs/>
          <w:sz w:val="24"/>
          <w:szCs w:val="28"/>
        </w:rPr>
        <w:t xml:space="preserve">Российской Федерации </w:t>
      </w:r>
      <w:r w:rsidR="001E57F6">
        <w:rPr>
          <w:rFonts w:ascii="Times New Roman" w:hAnsi="Times New Roman" w:cs="Times New Roman"/>
          <w:bCs/>
          <w:sz w:val="24"/>
          <w:szCs w:val="28"/>
        </w:rPr>
        <w:t>2</w:t>
      </w:r>
      <w:r w:rsidR="007B13EE" w:rsidRPr="009375A1">
        <w:rPr>
          <w:rFonts w:ascii="Times New Roman" w:hAnsi="Times New Roman" w:cs="Times New Roman"/>
          <w:bCs/>
          <w:sz w:val="24"/>
          <w:szCs w:val="28"/>
        </w:rPr>
        <w:t xml:space="preserve"> класса       </w:t>
      </w:r>
      <w:r w:rsidR="00BD7AAE" w:rsidRPr="009375A1"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="007B13EE" w:rsidRPr="009375A1">
        <w:rPr>
          <w:rFonts w:ascii="Times New Roman" w:hAnsi="Times New Roman" w:cs="Times New Roman"/>
          <w:sz w:val="24"/>
          <w:szCs w:val="28"/>
        </w:rPr>
        <w:t xml:space="preserve">        </w:t>
      </w:r>
      <w:r w:rsidR="00B27AE8" w:rsidRPr="009375A1">
        <w:rPr>
          <w:rFonts w:ascii="Times New Roman" w:hAnsi="Times New Roman" w:cs="Times New Roman"/>
          <w:sz w:val="24"/>
          <w:szCs w:val="28"/>
        </w:rPr>
        <w:t xml:space="preserve">         </w:t>
      </w:r>
      <w:r w:rsidR="007B13EE" w:rsidRPr="009375A1">
        <w:rPr>
          <w:rFonts w:ascii="Times New Roman" w:hAnsi="Times New Roman" w:cs="Times New Roman"/>
          <w:sz w:val="24"/>
          <w:szCs w:val="28"/>
        </w:rPr>
        <w:t xml:space="preserve">    </w:t>
      </w:r>
      <w:r w:rsidR="00BD7AAE" w:rsidRPr="009375A1">
        <w:rPr>
          <w:rFonts w:ascii="Times New Roman" w:hAnsi="Times New Roman" w:cs="Times New Roman"/>
          <w:sz w:val="24"/>
          <w:szCs w:val="28"/>
        </w:rPr>
        <w:t xml:space="preserve">      </w:t>
      </w:r>
      <w:r w:rsidR="003509E8" w:rsidRPr="009375A1">
        <w:rPr>
          <w:rFonts w:ascii="Times New Roman" w:hAnsi="Times New Roman" w:cs="Times New Roman"/>
          <w:sz w:val="24"/>
          <w:szCs w:val="28"/>
        </w:rPr>
        <w:t xml:space="preserve"> </w:t>
      </w:r>
      <w:r w:rsidR="00A73698" w:rsidRPr="009375A1">
        <w:rPr>
          <w:rFonts w:ascii="Times New Roman" w:hAnsi="Times New Roman" w:cs="Times New Roman"/>
          <w:sz w:val="24"/>
          <w:szCs w:val="28"/>
        </w:rPr>
        <w:t xml:space="preserve">      </w:t>
      </w:r>
      <w:r w:rsidR="009375A1">
        <w:rPr>
          <w:rFonts w:ascii="Times New Roman" w:hAnsi="Times New Roman" w:cs="Times New Roman"/>
          <w:sz w:val="24"/>
          <w:szCs w:val="28"/>
        </w:rPr>
        <w:t xml:space="preserve">                     </w:t>
      </w:r>
      <w:proofErr w:type="spellStart"/>
      <w:r w:rsidR="00EC6A99">
        <w:rPr>
          <w:rFonts w:ascii="Times New Roman" w:hAnsi="Times New Roman" w:cs="Times New Roman"/>
          <w:sz w:val="24"/>
          <w:szCs w:val="28"/>
        </w:rPr>
        <w:t>В.Ф.Авзалова</w:t>
      </w:r>
      <w:proofErr w:type="spellEnd"/>
    </w:p>
    <w:p w:rsidR="009375A1" w:rsidRDefault="009375A1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44"/>
          <w:szCs w:val="26"/>
        </w:rPr>
      </w:pPr>
    </w:p>
    <w:p w:rsidR="001E57F6" w:rsidRDefault="001E57F6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6"/>
        </w:rPr>
      </w:pPr>
    </w:p>
    <w:p w:rsidR="001E57F6" w:rsidRPr="001E57F6" w:rsidRDefault="001E57F6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6"/>
        </w:rPr>
      </w:pPr>
    </w:p>
    <w:p w:rsidR="007C6C8D" w:rsidRPr="009375A1" w:rsidRDefault="00EC6A99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4"/>
          <w:szCs w:val="16"/>
        </w:rPr>
      </w:pPr>
      <w:r>
        <w:rPr>
          <w:rFonts w:ascii="Times New Roman" w:hAnsi="Times New Roman" w:cs="Times New Roman"/>
          <w:sz w:val="14"/>
          <w:szCs w:val="16"/>
        </w:rPr>
        <w:t>Гришанова О.Г.</w:t>
      </w:r>
    </w:p>
    <w:p w:rsidR="00DC4678" w:rsidRPr="009375A1" w:rsidRDefault="009A772D" w:rsidP="005842C9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14"/>
          <w:szCs w:val="16"/>
        </w:rPr>
      </w:pPr>
      <w:r w:rsidRPr="009375A1">
        <w:rPr>
          <w:rFonts w:ascii="Times New Roman" w:hAnsi="Times New Roman" w:cs="Times New Roman"/>
          <w:sz w:val="14"/>
          <w:szCs w:val="16"/>
        </w:rPr>
        <w:t>8</w:t>
      </w:r>
      <w:r w:rsidR="003B59BF" w:rsidRPr="009375A1">
        <w:rPr>
          <w:rFonts w:ascii="Times New Roman" w:hAnsi="Times New Roman" w:cs="Times New Roman"/>
          <w:sz w:val="14"/>
          <w:szCs w:val="16"/>
        </w:rPr>
        <w:t>(495)</w:t>
      </w:r>
      <w:r w:rsidR="008A6C6F" w:rsidRPr="009375A1">
        <w:rPr>
          <w:rFonts w:ascii="Times New Roman" w:hAnsi="Times New Roman" w:cs="Times New Roman"/>
          <w:sz w:val="14"/>
          <w:szCs w:val="16"/>
        </w:rPr>
        <w:t>400-38-35</w:t>
      </w:r>
    </w:p>
    <w:sectPr w:rsidR="00DC4678" w:rsidRPr="009375A1" w:rsidSect="00BB5C7E">
      <w:pgSz w:w="11906" w:h="16838" w:code="9"/>
      <w:pgMar w:top="737" w:right="851" w:bottom="73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BE1" w:rsidRDefault="00B43BE1" w:rsidP="00FB31DB">
      <w:r>
        <w:separator/>
      </w:r>
    </w:p>
  </w:endnote>
  <w:endnote w:type="continuationSeparator" w:id="0">
    <w:p w:rsidR="00B43BE1" w:rsidRDefault="00B43BE1" w:rsidP="00FB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BE1" w:rsidRDefault="00B43BE1" w:rsidP="00FB31DB">
      <w:r>
        <w:separator/>
      </w:r>
    </w:p>
  </w:footnote>
  <w:footnote w:type="continuationSeparator" w:id="0">
    <w:p w:rsidR="00B43BE1" w:rsidRDefault="00B43BE1" w:rsidP="00FB3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2212"/>
    <w:multiLevelType w:val="hybridMultilevel"/>
    <w:tmpl w:val="130E4BBA"/>
    <w:lvl w:ilvl="0" w:tplc="F1469510">
      <w:start w:val="2"/>
      <w:numFmt w:val="decimal"/>
      <w:lvlText w:val="%1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5"/>
        </w:tabs>
        <w:ind w:left="34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5"/>
        </w:tabs>
        <w:ind w:left="41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5"/>
        </w:tabs>
        <w:ind w:left="48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5"/>
        </w:tabs>
        <w:ind w:left="55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5"/>
        </w:tabs>
        <w:ind w:left="62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5"/>
        </w:tabs>
        <w:ind w:left="70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5"/>
        </w:tabs>
        <w:ind w:left="77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5"/>
        </w:tabs>
        <w:ind w:left="84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9C"/>
    <w:rsid w:val="00007916"/>
    <w:rsid w:val="00010409"/>
    <w:rsid w:val="00013379"/>
    <w:rsid w:val="0001695B"/>
    <w:rsid w:val="00016B90"/>
    <w:rsid w:val="00027D7D"/>
    <w:rsid w:val="00032825"/>
    <w:rsid w:val="000328F0"/>
    <w:rsid w:val="000577EE"/>
    <w:rsid w:val="00063569"/>
    <w:rsid w:val="00065733"/>
    <w:rsid w:val="00066A11"/>
    <w:rsid w:val="00067547"/>
    <w:rsid w:val="000A5C28"/>
    <w:rsid w:val="000A6149"/>
    <w:rsid w:val="000B7FE2"/>
    <w:rsid w:val="000D0162"/>
    <w:rsid w:val="000D1164"/>
    <w:rsid w:val="000D4FA1"/>
    <w:rsid w:val="000D61A5"/>
    <w:rsid w:val="000E7FA2"/>
    <w:rsid w:val="000F10FA"/>
    <w:rsid w:val="00134C4F"/>
    <w:rsid w:val="001420E2"/>
    <w:rsid w:val="00146AA7"/>
    <w:rsid w:val="00153D06"/>
    <w:rsid w:val="00183077"/>
    <w:rsid w:val="0018734B"/>
    <w:rsid w:val="001B21CF"/>
    <w:rsid w:val="001E57F6"/>
    <w:rsid w:val="001E5E6F"/>
    <w:rsid w:val="001F5604"/>
    <w:rsid w:val="00204486"/>
    <w:rsid w:val="0020732D"/>
    <w:rsid w:val="0021335C"/>
    <w:rsid w:val="00220274"/>
    <w:rsid w:val="00221E42"/>
    <w:rsid w:val="00230BD9"/>
    <w:rsid w:val="0025628A"/>
    <w:rsid w:val="0026562A"/>
    <w:rsid w:val="00267775"/>
    <w:rsid w:val="00273DCB"/>
    <w:rsid w:val="002831A5"/>
    <w:rsid w:val="002900EE"/>
    <w:rsid w:val="00297422"/>
    <w:rsid w:val="002D0B95"/>
    <w:rsid w:val="002E28EC"/>
    <w:rsid w:val="002F31C2"/>
    <w:rsid w:val="0030573A"/>
    <w:rsid w:val="003200C0"/>
    <w:rsid w:val="0032169D"/>
    <w:rsid w:val="00332102"/>
    <w:rsid w:val="003336AD"/>
    <w:rsid w:val="0033584D"/>
    <w:rsid w:val="003509E8"/>
    <w:rsid w:val="003763BD"/>
    <w:rsid w:val="00390F72"/>
    <w:rsid w:val="0039636B"/>
    <w:rsid w:val="003A2598"/>
    <w:rsid w:val="003A309E"/>
    <w:rsid w:val="003A6537"/>
    <w:rsid w:val="003B59BF"/>
    <w:rsid w:val="003C3A1F"/>
    <w:rsid w:val="003F1F89"/>
    <w:rsid w:val="003F232B"/>
    <w:rsid w:val="003F5760"/>
    <w:rsid w:val="003F5E69"/>
    <w:rsid w:val="004416BD"/>
    <w:rsid w:val="00441D33"/>
    <w:rsid w:val="0045403D"/>
    <w:rsid w:val="00477724"/>
    <w:rsid w:val="004814CA"/>
    <w:rsid w:val="00487ABE"/>
    <w:rsid w:val="00487C7B"/>
    <w:rsid w:val="004961CB"/>
    <w:rsid w:val="004A48AF"/>
    <w:rsid w:val="004D5894"/>
    <w:rsid w:val="004E1291"/>
    <w:rsid w:val="004E2CCD"/>
    <w:rsid w:val="004E388C"/>
    <w:rsid w:val="004E68D9"/>
    <w:rsid w:val="00526909"/>
    <w:rsid w:val="00534FF0"/>
    <w:rsid w:val="00540514"/>
    <w:rsid w:val="00565037"/>
    <w:rsid w:val="00573558"/>
    <w:rsid w:val="00576B2C"/>
    <w:rsid w:val="0058428A"/>
    <w:rsid w:val="005842C9"/>
    <w:rsid w:val="00584DA9"/>
    <w:rsid w:val="00595BF6"/>
    <w:rsid w:val="005B394D"/>
    <w:rsid w:val="005B4B3F"/>
    <w:rsid w:val="005D4DFD"/>
    <w:rsid w:val="005E1147"/>
    <w:rsid w:val="005E1D63"/>
    <w:rsid w:val="005E35E7"/>
    <w:rsid w:val="005E42D8"/>
    <w:rsid w:val="005F7ECB"/>
    <w:rsid w:val="00610081"/>
    <w:rsid w:val="006134B1"/>
    <w:rsid w:val="00616504"/>
    <w:rsid w:val="00631CB0"/>
    <w:rsid w:val="006471D0"/>
    <w:rsid w:val="00653AF8"/>
    <w:rsid w:val="0066040A"/>
    <w:rsid w:val="00666960"/>
    <w:rsid w:val="00677232"/>
    <w:rsid w:val="006910B3"/>
    <w:rsid w:val="006A3A10"/>
    <w:rsid w:val="006B329C"/>
    <w:rsid w:val="006B7347"/>
    <w:rsid w:val="006C36B9"/>
    <w:rsid w:val="006C42FF"/>
    <w:rsid w:val="006C5511"/>
    <w:rsid w:val="006C5B2B"/>
    <w:rsid w:val="006F442F"/>
    <w:rsid w:val="00702C9A"/>
    <w:rsid w:val="00714BF1"/>
    <w:rsid w:val="00727323"/>
    <w:rsid w:val="007419FE"/>
    <w:rsid w:val="00744261"/>
    <w:rsid w:val="00745370"/>
    <w:rsid w:val="0074772A"/>
    <w:rsid w:val="00756786"/>
    <w:rsid w:val="00774FDC"/>
    <w:rsid w:val="0078403E"/>
    <w:rsid w:val="007B13EE"/>
    <w:rsid w:val="007C61E9"/>
    <w:rsid w:val="007C6487"/>
    <w:rsid w:val="007C6C8D"/>
    <w:rsid w:val="007D3A1F"/>
    <w:rsid w:val="00807945"/>
    <w:rsid w:val="00815780"/>
    <w:rsid w:val="00820471"/>
    <w:rsid w:val="00823364"/>
    <w:rsid w:val="008351EE"/>
    <w:rsid w:val="008536A4"/>
    <w:rsid w:val="00861FA8"/>
    <w:rsid w:val="008A4BD8"/>
    <w:rsid w:val="008A6C6F"/>
    <w:rsid w:val="008B4D0E"/>
    <w:rsid w:val="008B76A9"/>
    <w:rsid w:val="008C197E"/>
    <w:rsid w:val="008C4023"/>
    <w:rsid w:val="008E4D82"/>
    <w:rsid w:val="008F40A1"/>
    <w:rsid w:val="0090033F"/>
    <w:rsid w:val="00933B1A"/>
    <w:rsid w:val="009375A1"/>
    <w:rsid w:val="009814D4"/>
    <w:rsid w:val="00996055"/>
    <w:rsid w:val="009A126E"/>
    <w:rsid w:val="009A772D"/>
    <w:rsid w:val="009B0DCC"/>
    <w:rsid w:val="009B489C"/>
    <w:rsid w:val="009E50DC"/>
    <w:rsid w:val="009F11AA"/>
    <w:rsid w:val="009F6B24"/>
    <w:rsid w:val="00A12C96"/>
    <w:rsid w:val="00A1463D"/>
    <w:rsid w:val="00A35B89"/>
    <w:rsid w:val="00A376C9"/>
    <w:rsid w:val="00A404ED"/>
    <w:rsid w:val="00A41A3D"/>
    <w:rsid w:val="00A547D3"/>
    <w:rsid w:val="00A57B3A"/>
    <w:rsid w:val="00A62A72"/>
    <w:rsid w:val="00A73698"/>
    <w:rsid w:val="00A76ED1"/>
    <w:rsid w:val="00A8181E"/>
    <w:rsid w:val="00A92728"/>
    <w:rsid w:val="00AB1A50"/>
    <w:rsid w:val="00AB5C16"/>
    <w:rsid w:val="00AB78AA"/>
    <w:rsid w:val="00AD28E4"/>
    <w:rsid w:val="00AF15C9"/>
    <w:rsid w:val="00B05BA5"/>
    <w:rsid w:val="00B27AE8"/>
    <w:rsid w:val="00B43BE1"/>
    <w:rsid w:val="00B52D4D"/>
    <w:rsid w:val="00B71AA2"/>
    <w:rsid w:val="00B730A6"/>
    <w:rsid w:val="00B81883"/>
    <w:rsid w:val="00BB4410"/>
    <w:rsid w:val="00BB5C7E"/>
    <w:rsid w:val="00BD6E11"/>
    <w:rsid w:val="00BD7AAE"/>
    <w:rsid w:val="00BE1406"/>
    <w:rsid w:val="00BE792B"/>
    <w:rsid w:val="00BE7DD1"/>
    <w:rsid w:val="00C02493"/>
    <w:rsid w:val="00C04C33"/>
    <w:rsid w:val="00C109E0"/>
    <w:rsid w:val="00C127ED"/>
    <w:rsid w:val="00C179F7"/>
    <w:rsid w:val="00C33078"/>
    <w:rsid w:val="00C43595"/>
    <w:rsid w:val="00C63303"/>
    <w:rsid w:val="00C7393E"/>
    <w:rsid w:val="00C8410B"/>
    <w:rsid w:val="00CA0586"/>
    <w:rsid w:val="00CC0758"/>
    <w:rsid w:val="00CC49DC"/>
    <w:rsid w:val="00CC5E1F"/>
    <w:rsid w:val="00CD1BF5"/>
    <w:rsid w:val="00CD76F5"/>
    <w:rsid w:val="00CE643F"/>
    <w:rsid w:val="00D11118"/>
    <w:rsid w:val="00D12BB6"/>
    <w:rsid w:val="00D23D4B"/>
    <w:rsid w:val="00D257F4"/>
    <w:rsid w:val="00D258B3"/>
    <w:rsid w:val="00D27494"/>
    <w:rsid w:val="00D51638"/>
    <w:rsid w:val="00D53C2C"/>
    <w:rsid w:val="00D557CA"/>
    <w:rsid w:val="00D57E9D"/>
    <w:rsid w:val="00D81415"/>
    <w:rsid w:val="00D95096"/>
    <w:rsid w:val="00D96177"/>
    <w:rsid w:val="00DA7679"/>
    <w:rsid w:val="00DA7BD5"/>
    <w:rsid w:val="00DB498B"/>
    <w:rsid w:val="00DB5F84"/>
    <w:rsid w:val="00DC2185"/>
    <w:rsid w:val="00DC4238"/>
    <w:rsid w:val="00DC4678"/>
    <w:rsid w:val="00DC7C52"/>
    <w:rsid w:val="00DD325E"/>
    <w:rsid w:val="00DE229E"/>
    <w:rsid w:val="00DE259D"/>
    <w:rsid w:val="00DE3CC3"/>
    <w:rsid w:val="00DF5D8A"/>
    <w:rsid w:val="00E02BCE"/>
    <w:rsid w:val="00E057A0"/>
    <w:rsid w:val="00E27BBE"/>
    <w:rsid w:val="00E3541D"/>
    <w:rsid w:val="00E64ACD"/>
    <w:rsid w:val="00E66C14"/>
    <w:rsid w:val="00E8426E"/>
    <w:rsid w:val="00E87A55"/>
    <w:rsid w:val="00E93DC5"/>
    <w:rsid w:val="00EA0DA6"/>
    <w:rsid w:val="00EA2C76"/>
    <w:rsid w:val="00EA5DB2"/>
    <w:rsid w:val="00EA619E"/>
    <w:rsid w:val="00EC6A99"/>
    <w:rsid w:val="00ED0D9F"/>
    <w:rsid w:val="00EF38F3"/>
    <w:rsid w:val="00EF647C"/>
    <w:rsid w:val="00F00DDB"/>
    <w:rsid w:val="00F02367"/>
    <w:rsid w:val="00F07A28"/>
    <w:rsid w:val="00F16D72"/>
    <w:rsid w:val="00F1761E"/>
    <w:rsid w:val="00F33064"/>
    <w:rsid w:val="00F3359D"/>
    <w:rsid w:val="00F42038"/>
    <w:rsid w:val="00F54873"/>
    <w:rsid w:val="00F61F9E"/>
    <w:rsid w:val="00F77406"/>
    <w:rsid w:val="00F81CFA"/>
    <w:rsid w:val="00F82DC8"/>
    <w:rsid w:val="00F854C5"/>
    <w:rsid w:val="00FA3A4A"/>
    <w:rsid w:val="00FA661B"/>
    <w:rsid w:val="00FB29DE"/>
    <w:rsid w:val="00FB31DB"/>
    <w:rsid w:val="00FB3A7B"/>
    <w:rsid w:val="00FB557D"/>
    <w:rsid w:val="00FD00C5"/>
    <w:rsid w:val="00FD4D16"/>
    <w:rsid w:val="00FE08E4"/>
    <w:rsid w:val="00F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42D8"/>
    <w:rPr>
      <w:sz w:val="24"/>
      <w:szCs w:val="24"/>
    </w:rPr>
  </w:style>
  <w:style w:type="paragraph" w:styleId="4">
    <w:name w:val="heading 4"/>
    <w:basedOn w:val="a"/>
    <w:next w:val="a"/>
    <w:qFormat/>
    <w:rsid w:val="005E42D8"/>
    <w:pPr>
      <w:keepNext/>
      <w:jc w:val="right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E42D8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5E42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4">
    <w:name w:val="Знак Знак Знак Знак Знак Знак Знак"/>
    <w:basedOn w:val="a"/>
    <w:rsid w:val="00A62A72"/>
    <w:pPr>
      <w:widowControl w:val="0"/>
      <w:tabs>
        <w:tab w:val="num" w:pos="720"/>
      </w:tabs>
      <w:adjustRightInd w:val="0"/>
      <w:spacing w:after="160" w:line="240" w:lineRule="exact"/>
      <w:ind w:left="720" w:hanging="360"/>
      <w:jc w:val="center"/>
    </w:pPr>
    <w:rPr>
      <w:b/>
      <w:i/>
      <w:sz w:val="28"/>
      <w:szCs w:val="20"/>
      <w:lang w:val="en-GB" w:eastAsia="en-US"/>
    </w:rPr>
  </w:style>
  <w:style w:type="paragraph" w:styleId="a5">
    <w:name w:val="Balloon Text"/>
    <w:basedOn w:val="a"/>
    <w:semiHidden/>
    <w:rsid w:val="003F5E69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E1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rsid w:val="00FB31D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B31D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42D8"/>
    <w:rPr>
      <w:sz w:val="24"/>
      <w:szCs w:val="24"/>
    </w:rPr>
  </w:style>
  <w:style w:type="paragraph" w:styleId="4">
    <w:name w:val="heading 4"/>
    <w:basedOn w:val="a"/>
    <w:next w:val="a"/>
    <w:qFormat/>
    <w:rsid w:val="005E42D8"/>
    <w:pPr>
      <w:keepNext/>
      <w:jc w:val="right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E42D8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5E42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4">
    <w:name w:val="Знак Знак Знак Знак Знак Знак Знак"/>
    <w:basedOn w:val="a"/>
    <w:rsid w:val="00A62A72"/>
    <w:pPr>
      <w:widowControl w:val="0"/>
      <w:tabs>
        <w:tab w:val="num" w:pos="720"/>
      </w:tabs>
      <w:adjustRightInd w:val="0"/>
      <w:spacing w:after="160" w:line="240" w:lineRule="exact"/>
      <w:ind w:left="720" w:hanging="360"/>
      <w:jc w:val="center"/>
    </w:pPr>
    <w:rPr>
      <w:b/>
      <w:i/>
      <w:sz w:val="28"/>
      <w:szCs w:val="20"/>
      <w:lang w:val="en-GB" w:eastAsia="en-US"/>
    </w:rPr>
  </w:style>
  <w:style w:type="paragraph" w:styleId="a5">
    <w:name w:val="Balloon Text"/>
    <w:basedOn w:val="a"/>
    <w:semiHidden/>
    <w:rsid w:val="003F5E69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E1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rsid w:val="00FB31D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B31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sual%20Studio%202012\StudioBlend\WPFLib\WordReport\ReportWord\Templater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6ED2C-EC09-473B-B6D2-9DD1391E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7751_svc_admin</dc:creator>
  <cp:lastModifiedBy>7751_svc_admin</cp:lastModifiedBy>
  <cp:revision>2</cp:revision>
  <cp:lastPrinted>2017-04-12T08:23:00Z</cp:lastPrinted>
  <dcterms:created xsi:type="dcterms:W3CDTF">2017-08-29T05:26:00Z</dcterms:created>
  <dcterms:modified xsi:type="dcterms:W3CDTF">2017-08-30T08:04:00Z</dcterms:modified>
</cp:coreProperties>
</file>