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75B5"/>
          <w:sz w:val="56"/>
        </w:rPr>
        <w:t>ANÁLISIS PROFUNDO</w:t>
      </w:r>
    </w:p>
    <w:p>
      <w:pPr>
        <w:jc w:val="center"/>
      </w:pPr>
      <w:r>
        <w:rPr>
          <w:b/>
          <w:sz w:val="36"/>
        </w:rPr>
        <w:t>Agente Conversacional Financiero</w:t>
      </w:r>
    </w:p>
    <w:p>
      <w:pPr>
        <w:jc w:val="center"/>
      </w:pPr>
      <w:r>
        <w:rPr>
          <w:i/>
          <w:sz w:val="28"/>
        </w:rPr>
        <w:t>Arquitectura, Desempeño Mobile y Evaluación para Finanzas Chile</w:t>
      </w:r>
    </w:p>
    <w:p>
      <w:r>
        <w:t>Fecha: 26 de marzo de 2026</w:t>
      </w:r>
    </w:p>
    <w:p>
      <w:r>
        <w:t>Para: Sasha Oyañadel</w:t>
      </w:r>
    </w:p>
    <w:p>
      <w:pPr>
        <w:pStyle w:val="Heading1"/>
      </w:pPr>
      <w:r>
        <w:t>RESUMEN EJECUTIVO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</w:tcPr>
          <w:p>
            <w:r>
              <w:t>Core Agent (Lógica)</w:t>
            </w:r>
          </w:p>
        </w:tc>
        <w:tc>
          <w:tcPr>
            <w:tcW w:type="dxa" w:w="4320"/>
            <w:shd w:fill="D5E8F0"/>
          </w:tcPr>
          <w:p>
            <w:r>
              <w:t>8.2 / 10</w:t>
            </w:r>
          </w:p>
        </w:tc>
      </w:tr>
      <w:tr>
        <w:tc>
          <w:tcPr>
            <w:tcW w:type="dxa" w:w="4320"/>
          </w:tcPr>
          <w:p>
            <w:r>
              <w:t>Desempeño Mobile</w:t>
            </w:r>
          </w:p>
        </w:tc>
        <w:tc>
          <w:tcPr>
            <w:tcW w:type="dxa" w:w="4320"/>
            <w:shd w:fill="F4D5D5"/>
          </w:tcPr>
          <w:p>
            <w:r>
              <w:rPr>
                <w:color w:val="C00000"/>
              </w:rPr>
              <w:t>5.8 / 10</w:t>
            </w:r>
          </w:p>
        </w:tc>
      </w:tr>
      <w:tr>
        <w:tc>
          <w:tcPr>
            <w:tcW w:type="dxa" w:w="4320"/>
          </w:tcPr>
          <w:p>
            <w:r>
              <w:t>Arquitectura General</w:t>
            </w:r>
          </w:p>
        </w:tc>
        <w:tc>
          <w:tcPr>
            <w:tcW w:type="dxa" w:w="4320"/>
            <w:shd w:fill="D5E8F0"/>
          </w:tcPr>
          <w:p>
            <w:r>
              <w:t>8.5 / 10</w:t>
            </w:r>
          </w:p>
        </w:tc>
      </w:tr>
      <w:tr>
        <w:tc>
          <w:tcPr>
            <w:tcW w:type="dxa" w:w="4320"/>
          </w:tcPr>
          <w:p>
            <w:r>
              <w:t>Aptitud Finanzas Chile</w:t>
            </w:r>
          </w:p>
        </w:tc>
        <w:tc>
          <w:tcPr>
            <w:tcW w:type="dxa" w:w="4320"/>
            <w:shd w:fill="D5E8F0"/>
          </w:tcPr>
          <w:p>
            <w:r>
              <w:t>7.6 / 10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75623"/>
              </w:rPr>
              <w:t>CALIFICACIÓN GENERAL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color w:val="375623"/>
              </w:rPr>
              <w:t>7.5 / 10</w:t>
            </w:r>
          </w:p>
        </w:tc>
      </w:tr>
    </w:tbl>
    <w:p>
      <w:r>
        <w:rPr>
          <w:i/>
        </w:rPr>
        <w:t>Veredicto: Es un prototipo académico sólido con buen potencial, pero requiere optimizaciones críticas antes de producción mobile.</w:t>
      </w:r>
    </w:p>
    <w:p>
      <w:pPr>
        <w:pStyle w:val="Heading1"/>
      </w:pPr>
      <w:r>
        <w:t>1. ANÁLISIS DEL CORE AGENT</w:t>
      </w:r>
    </w:p>
    <w:p>
      <w:r>
        <w:t>El core agent (runCoreAgent en apps/api/src/agents/core.agent/) es el corazón del sistema. Implementa un flujo de razonamiento en 4 pasos.</w:t>
      </w:r>
    </w:p>
    <w:p>
      <w:pPr>
        <w:pStyle w:val="Heading2"/>
      </w:pPr>
      <w:r>
        <w:t>1.1 Flujo de Razonamiento</w:t>
      </w:r>
    </w:p>
    <w:p>
      <w:r>
        <w:rPr>
          <w:b/>
        </w:rPr>
        <w:t xml:space="preserve">✅ Clasificación inteligente: </w:t>
      </w:r>
      <w:r>
        <w:t>Detecta tipos de consulta (información vs. simulación vs. toma de decisión).</w:t>
      </w:r>
    </w:p>
    <w:p>
      <w:r>
        <w:rPr>
          <w:b/>
        </w:rPr>
        <w:t xml:space="preserve">✅ RAG adaptativo: </w:t>
      </w:r>
      <w:r>
        <w:t>Busca contexto automáticamente si confianza baja.</w:t>
      </w:r>
    </w:p>
    <w:p>
      <w:r>
        <w:rPr>
          <w:b/>
        </w:rPr>
        <w:t xml:space="preserve">✅ Planning explícito: </w:t>
      </w:r>
      <w:r>
        <w:t>Genera un plan antes de ejecutar (REACT-like).</w:t>
      </w:r>
    </w:p>
    <w:p>
      <w:r>
        <w:rPr>
          <w:b/>
        </w:rPr>
        <w:t xml:space="preserve">✅ Respuestas estructuradas: </w:t>
      </w:r>
      <w:r>
        <w:t>Retorna metadata completa (mode, tool_calls, citations, compliance).</w:t>
      </w:r>
    </w:p>
    <w:p>
      <w:r>
        <w:rPr>
          <w:b/>
        </w:rPr>
        <w:t xml:space="preserve">✅ Tracking de latencias: </w:t>
      </w:r>
      <w:r>
        <w:t>Meta.latency_ms permite monitorear desempeño.</w:t>
      </w:r>
    </w:p>
    <w:p>
      <w:pPr>
        <w:pStyle w:val="Heading2"/>
      </w:pPr>
      <w:r>
        <w:t>1.2 Debilidades</w:t>
      </w:r>
    </w:p>
    <w:p>
      <w:r>
        <w:rPr>
          <w:b/>
        </w:rPr>
        <w:t xml:space="preserve">❌ Temperatura fija (0.4): </w:t>
      </w:r>
      <w:r>
        <w:t>Debería variar según mode. Ej: decision_support → 0.3, information → 0.5.</w:t>
      </w:r>
    </w:p>
    <w:p>
      <w:r>
        <w:rPr>
          <w:b/>
        </w:rPr>
        <w:t xml:space="preserve">❌ Latencias potenciales en steps: </w:t>
      </w:r>
      <w:r>
        <w:t>Sin caching de tool results. Tools ejecutados secuencialmente.</w:t>
      </w:r>
    </w:p>
    <w:p>
      <w:r>
        <w:rPr>
          <w:b/>
        </w:rPr>
        <w:t xml:space="preserve">❌ Compliance incompleto: </w:t>
      </w:r>
      <w:r>
        <w:t>no_auto_execution y flags, pero sin validación de límites CMF.</w:t>
      </w:r>
    </w:p>
    <w:p>
      <w:r>
        <w:t>Calificación Core Agent: 8.2/10</w:t>
      </w:r>
    </w:p>
    <w:p>
      <w:r>
        <w:br w:type="page"/>
      </w:r>
    </w:p>
    <w:p>
      <w:pPr>
        <w:pStyle w:val="Heading1"/>
      </w:pPr>
      <w:r>
        <w:t>2. ANÁLISIS DE DESEMPEÑO MOBILE</w:t>
      </w:r>
    </w:p>
    <w:p>
      <w:r>
        <w:rPr>
          <w:b/>
        </w:rPr>
        <w:t>🔴 ESTE ES EL PUNTO MÁS CRÍTICO. La versión mobile tiene problemas graves de responsive design.</w:t>
      </w:r>
    </w:p>
    <w:p>
      <w:pPr>
        <w:pStyle w:val="Heading2"/>
      </w:pPr>
      <w:r>
        <w:t>2.1 Problemas Identificados (CSS)</w:t>
      </w:r>
    </w:p>
    <w:p>
      <w:r>
        <w:rPr>
          <w:b/>
        </w:rPr>
        <w:t xml:space="preserve">🔴 CRÍTICO: </w:t>
      </w:r>
      <w:r>
        <w:t>.agent-chat { padding-right: 48%; }</w:t>
        <w:br/>
        <w:br/>
        <w:t>En pantallas &lt;768px, esto deja solo ~52% del ancho. El chat queda truncado.</w:t>
      </w:r>
    </w:p>
    <w:p>
      <w:r>
        <w:rPr>
          <w:b/>
        </w:rPr>
        <w:t xml:space="preserve">🔴 CRÍTICO: </w:t>
      </w:r>
      <w:r>
        <w:t>.agent-panel { width: 48%; position: absolute; }</w:t>
        <w:br/>
        <w:br/>
        <w:t>En mobile, 48% es demasiado. Sin media query para &lt;600px.</w:t>
      </w:r>
    </w:p>
    <w:p>
      <w:r>
        <w:rPr>
          <w:b/>
        </w:rPr>
        <w:t xml:space="preserve">🟠 IMPORTANTE: </w:t>
      </w:r>
      <w:r>
        <w:t>.agent-chat-body { width: 44%; max-width: 60%; }</w:t>
        <w:br/>
        <w:br/>
        <w:t>Definiciones hardcodeadas. En mobile debe ser 100%.</w:t>
      </w:r>
    </w:p>
    <w:p>
      <w:r>
        <w:t>Calificación Desempeño Mobile: 5.8/10</w:t>
      </w:r>
    </w:p>
    <w:p>
      <w:r>
        <w:br w:type="page"/>
      </w:r>
    </w:p>
    <w:p>
      <w:pPr>
        <w:pStyle w:val="Heading1"/>
      </w:pPr>
      <w:r>
        <w:t>3. ARQUITECTURA GENERAL</w:t>
      </w:r>
    </w:p>
    <w:p>
      <w:r>
        <w:rPr>
          <w:b/>
        </w:rPr>
        <w:t>✅ Monorepo bien estructurado (pnpm workspaces)</w:t>
      </w:r>
    </w:p>
    <w:p>
      <w:r>
        <w:rPr>
          <w:b/>
        </w:rPr>
        <w:t>✅ Separación clara: agents, orchestrator, services, routes</w:t>
      </w:r>
    </w:p>
    <w:p>
      <w:r>
        <w:rPr>
          <w:b/>
        </w:rPr>
        <w:t>✅ MCP tools extensibles</w:t>
      </w:r>
    </w:p>
    <w:p>
      <w:r>
        <w:rPr>
          <w:b/>
        </w:rPr>
        <w:t>❌ Persistencia no lista para producción (filesystem)</w:t>
      </w:r>
    </w:p>
    <w:p>
      <w:r>
        <w:rPr>
          <w:b/>
        </w:rPr>
        <w:t>❌ Mobile responsive roto</w:t>
      </w:r>
    </w:p>
    <w:p>
      <w:r>
        <w:t>Calificación Arquitectura: 8.5/10</w:t>
      </w:r>
    </w:p>
    <w:p>
      <w:r>
        <w:br w:type="page"/>
      </w:r>
    </w:p>
    <w:p>
      <w:pPr>
        <w:pStyle w:val="Heading1"/>
      </w:pPr>
      <w:r>
        <w:t>4. APTITUD PARA FINANZAS CHILE</w:t>
      </w:r>
    </w:p>
    <w:p>
      <w:pPr>
        <w:pStyle w:val="Heading2"/>
      </w:pPr>
      <w:r>
        <w:t>4.1 Fortalezas</w:t>
      </w:r>
    </w:p>
    <w:p>
      <w:r>
        <w:rPr>
          <w:b/>
        </w:rPr>
        <w:t xml:space="preserve">✅ CATÁLOGO CHILE: </w:t>
      </w:r>
      <w:r>
        <w:t>Intake con productos y bancos/instituciones locales.</w:t>
      </w:r>
    </w:p>
    <w:p>
      <w:r>
        <w:rPr>
          <w:b/>
        </w:rPr>
        <w:t xml:space="preserve">✅ TERMINOLOGÍA LOCAL: </w:t>
      </w:r>
      <w:r>
        <w:t>Preguntas en contexto chileno (dependencia, CAE, CAT, etc.).</w:t>
      </w:r>
    </w:p>
    <w:p>
      <w:r>
        <w:rPr>
          <w:b/>
        </w:rPr>
        <w:t xml:space="preserve">✅ CONCEPTOS CMF: </w:t>
      </w:r>
      <w:r>
        <w:t>Intenta incorporar framework regulatorio.</w:t>
      </w:r>
    </w:p>
    <w:p>
      <w:pPr>
        <w:pStyle w:val="Heading2"/>
      </w:pPr>
      <w:r>
        <w:t>4.2 Debilidades</w:t>
      </w:r>
    </w:p>
    <w:p>
      <w:r>
        <w:rPr>
          <w:b/>
        </w:rPr>
        <w:t xml:space="preserve">❌ Compliance vago: </w:t>
      </w:r>
      <w:r>
        <w:t>is_blocked: false siempre. No valida límites.</w:t>
      </w:r>
    </w:p>
    <w:p>
      <w:r>
        <w:rPr>
          <w:b/>
        </w:rPr>
        <w:t xml:space="preserve">❌ Sin guardrails por perfil: </w:t>
      </w:r>
      <w:r>
        <w:t>No detecta vulnerables (mayores, inmigrantes).</w:t>
      </w:r>
    </w:p>
    <w:p>
      <w:r>
        <w:rPr>
          <w:b/>
        </w:rPr>
        <w:t xml:space="preserve">❌ Simulaciones sin disclaimers: </w:t>
      </w:r>
      <w:r>
        <w:t>Cuando mode=simulation, debería advertir.</w:t>
      </w:r>
    </w:p>
    <w:p>
      <w:r>
        <w:t>Calificación Aptitud CMF: 7.6/10</w:t>
      </w:r>
    </w:p>
    <w:p>
      <w:r>
        <w:br w:type="page"/>
      </w:r>
    </w:p>
    <w:p>
      <w:pPr>
        <w:pStyle w:val="Heading1"/>
      </w:pPr>
      <w:r>
        <w:t>5. CONCLUSIÓN Y VEREDICTO</w:t>
      </w:r>
    </w:p>
    <w:p>
      <w:pPr>
        <w:pStyle w:val="Heading2"/>
      </w:pPr>
      <w:r>
        <w:t>¿Es apto para pruebas mobile en producción?</w:t>
      </w:r>
    </w:p>
    <w:p>
      <w:r>
        <w:rPr>
          <w:b/>
          <w:color w:val="C00000"/>
          <w:sz w:val="28"/>
        </w:rPr>
        <w:t>🔴 NO. Actualmente no es apto sin correcciones.</w:t>
        <w:br/>
        <w:br/>
        <w:t>La razón: responsive design completamente roto en &lt;600px.</w:t>
      </w:r>
    </w:p>
    <w:p>
      <w:pPr>
        <w:pStyle w:val="Heading2"/>
      </w:pPr>
      <w:r>
        <w:t>Fases Recomendadas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Tareas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Duración</w:t>
            </w:r>
          </w:p>
        </w:tc>
      </w:tr>
      <w:tr>
        <w:tc>
          <w:tcPr>
            <w:tcW w:type="dxa" w:w="2880"/>
            <w:shd w:fill="FFE699"/>
          </w:tcPr>
          <w:p>
            <w:r>
              <w:t>FASE 1 CRÍTICA</w:t>
            </w:r>
          </w:p>
        </w:tc>
        <w:tc>
          <w:tcPr>
            <w:tcW w:type="dxa" w:w="2880"/>
          </w:tcPr>
          <w:p>
            <w:r>
              <w:t>• Rediseñar CSS para &lt;600px</w:t>
              <w:br/>
              <w:t>• Remover padding-right</w:t>
              <w:br/>
              <w:t>• Panel → drawer/modal</w:t>
              <w:br/>
              <w:t>• Testing en iPhone/Android</w:t>
            </w:r>
          </w:p>
        </w:tc>
        <w:tc>
          <w:tcPr>
            <w:tcW w:type="dxa" w:w="2880"/>
          </w:tcPr>
          <w:p>
            <w:r>
              <w:t>2-3 días</w:t>
            </w:r>
          </w:p>
        </w:tc>
      </w:tr>
      <w:tr>
        <w:tc>
          <w:tcPr>
            <w:tcW w:type="dxa" w:w="2880"/>
            <w:shd w:fill="FFE699"/>
          </w:tcPr>
          <w:p>
            <w:r>
              <w:t>FASE 2 ALTA</w:t>
            </w:r>
          </w:p>
        </w:tc>
        <w:tc>
          <w:tcPr>
            <w:tcW w:type="dxa" w:w="2880"/>
          </w:tcPr>
          <w:p>
            <w:r>
              <w:t>• Optimizar latencias core agent</w:t>
              <w:br/>
              <w:t>• Implementar caching</w:t>
              <w:br/>
              <w:t>• Ejecutar tools en paralelo</w:t>
              <w:br/>
              <w:t>• Monitorear con loggings</w:t>
            </w:r>
          </w:p>
        </w:tc>
        <w:tc>
          <w:tcPr>
            <w:tcW w:type="dxa" w:w="2880"/>
          </w:tcPr>
          <w:p>
            <w:r>
              <w:t>3-4 días</w:t>
            </w:r>
          </w:p>
        </w:tc>
      </w:tr>
      <w:tr>
        <w:tc>
          <w:tcPr>
            <w:tcW w:type="dxa" w:w="2880"/>
            <w:shd w:fill="FFE699"/>
            <w:shd w:fill="E2EFDA"/>
          </w:tcPr>
          <w:p>
            <w:r>
              <w:rPr>
                <w:b/>
                <w:color w:val="375623"/>
              </w:rPr>
              <w:t>TOTAL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color w:val="375623"/>
              </w:rPr>
              <w:t>9 trabajo-días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color w:val="375623"/>
              </w:rPr>
              <w:t>~2 semanas</w:t>
            </w:r>
          </w:p>
        </w:tc>
      </w:tr>
    </w:tbl>
    <w:p/>
    <w:p>
      <w:r>
        <w:rPr>
          <w:b/>
          <w:sz w:val="28"/>
        </w:rPr>
        <w:t>RECOMENDACIÓN FINAL</w:t>
      </w:r>
    </w:p>
    <w:p>
      <w:r>
        <w:t>Este es un EXCELENTE prototipo académico con muy buen potencial comercial. La arquitectura backend es sólida, el core agent es inteligente y está bien localizado.</w:t>
        <w:br/>
        <w:br/>
        <w:t>Para pasar de "tesis" a "producción mobile", necesita resolver 3 problemas críticos en ~2 semanas.</w:t>
        <w:br/>
        <w:br/>
        <w:t>Mi diagnóstico: PROTOTIPO SÓLIDO (7.5/10) → Con iteraciones enfocadas → PRODUCTO PILOTO VIABLE (8.8+/10).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