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Вискорівневий тест-кейс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https://www.monobank.ua/?lang=uk</w:t>
        </w:r>
      </w:hyperlink>
      <w:r w:rsidDel="00000000" w:rsidR="00000000" w:rsidRPr="00000000">
        <w:rPr>
          <w:rtl w:val="0"/>
        </w:rPr>
        <w:t xml:space="preserve">  page is downloaded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items are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one position from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main page works, the buttons are active.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Низькорівневі: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TC 1: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(“</w:t>
      </w:r>
      <w:r w:rsidDel="00000000" w:rsidR="00000000" w:rsidRPr="00000000">
        <w:rPr>
          <w:sz w:val="20"/>
          <w:szCs w:val="20"/>
          <w:rtl w:val="0"/>
        </w:rPr>
        <w:t xml:space="preserve">Завантажити з App Store”)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https://www.monobank.ua/?lang=uk</w:t>
        </w:r>
      </w:hyperlink>
      <w:r w:rsidDel="00000000" w:rsidR="00000000" w:rsidRPr="00000000">
        <w:rPr>
          <w:rtl w:val="0"/>
        </w:rPr>
        <w:t xml:space="preserve">  page is downloaded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“Одержати посилання”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 Store”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Google play”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AppGallery”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Qr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Завантажити з App Store”</w:t>
            </w:r>
            <w:r w:rsidDel="00000000" w:rsidR="00000000" w:rsidRPr="00000000">
              <w:rPr>
                <w:rtl w:val="0"/>
              </w:rPr>
              <w:t xml:space="preserve">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loading. App Store opens. The page with the monobank application is open.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TC 2: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 “Одержати посилання”)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https://www.monobank.ua/?lang=uk</w:t>
        </w:r>
      </w:hyperlink>
      <w:r w:rsidDel="00000000" w:rsidR="00000000" w:rsidRPr="00000000">
        <w:rPr>
          <w:rtl w:val="0"/>
        </w:rPr>
        <w:t xml:space="preserve">  page is downloaded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“Одержати посилання”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 Store”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Google play”</w:t>
            </w:r>
            <w:r w:rsidDel="00000000" w:rsidR="00000000" w:rsidRPr="00000000">
              <w:fldChar w:fldCharType="begin"/>
              <w:instrText xml:space="preserve"> HYPERLINK "https://diia.gov.ua/news"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AppGallery”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 "+380 (XX) XXX-XX-XX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Qr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number for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Одержати посилання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“Одержати посилання”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 the link is received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link is active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TC 3: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</w:t>
      </w:r>
      <w:r w:rsidDel="00000000" w:rsidR="00000000" w:rsidRPr="00000000">
        <w:rPr>
          <w:sz w:val="20"/>
          <w:szCs w:val="20"/>
          <w:rtl w:val="0"/>
        </w:rPr>
        <w:t xml:space="preserve">Qr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https://www.monobank.ua/?lang=uk</w:t>
        </w:r>
      </w:hyperlink>
      <w:r w:rsidDel="00000000" w:rsidR="00000000" w:rsidRPr="00000000">
        <w:rPr>
          <w:rtl w:val="0"/>
        </w:rPr>
        <w:t xml:space="preserve">  page is downloaded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“Одержати посилання”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 Store”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Google play”</w:t>
            </w:r>
            <w:r w:rsidDel="00000000" w:rsidR="00000000" w:rsidRPr="00000000">
              <w:fldChar w:fldCharType="begin"/>
              <w:instrText xml:space="preserve"> HYPERLINK "https://diia.gov.ua/news"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“Завантажити з AppGallery”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 "+380 (XX) XXX-XX-XX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Qr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the reader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receive a link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link is active, Monobank is open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obank.ua/?lang=u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obank.ua/?lang=uk" TargetMode="External"/><Relationship Id="rId7" Type="http://schemas.openxmlformats.org/officeDocument/2006/relationships/hyperlink" Target="https://www.monobank.ua/?lang=uk" TargetMode="External"/><Relationship Id="rId8" Type="http://schemas.openxmlformats.org/officeDocument/2006/relationships/hyperlink" Target="https://www.monobank.ua/?lang=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