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77777777" w:rsidR="00E23215" w:rsidRPr="001F5E01" w:rsidRDefault="00811CAF">
      <w:pPr>
        <w:autoSpaceDE w:val="0"/>
        <w:autoSpaceDN w:val="0"/>
        <w:adjustRightInd w:val="0"/>
        <w:spacing w:before="0"/>
        <w:ind w:left="-720" w:right="-360" w:firstLine="0"/>
        <w:jc w:val="center"/>
        <w:rPr>
          <w:b/>
          <w:caps/>
          <w:sz w:val="22"/>
          <w:szCs w:val="22"/>
        </w:rPr>
      </w:pPr>
      <w:r>
        <w:t>Lexsy</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77777777" w:rsidR="005A768E" w:rsidRDefault="00AF1458" w:rsidP="00CA70CF">
      <w:pPr>
        <w:autoSpaceDE w:val="0"/>
        <w:autoSpaceDN w:val="0"/>
        <w:adjustRightInd w:val="0"/>
        <w:ind w:left="-720" w:right="-360"/>
        <w:jc w:val="both"/>
        <w:rPr>
          <w:sz w:val="22"/>
          <w:szCs w:val="22"/>
        </w:rPr>
      </w:pPr>
      <w:r>
        <w:t>THIS CERTIFIES THAT in exchange for the payment by [Investor Name] (the “Investor”) of $[Investor] (the “Purchase Amount”) on or about January 1, this year, Lexsy, a MARYLAND corporation (the “Company”), issues to the Investor the right to certain shares of the Company’s Capital Stock, subject to the terms described below.</w:t>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7777777" w:rsidR="00543E23" w:rsidRPr="005203D9" w:rsidRDefault="00945EAA" w:rsidP="00CA70CF">
      <w:pPr>
        <w:autoSpaceDE w:val="0"/>
        <w:autoSpaceDN w:val="0"/>
        <w:adjustRightInd w:val="0"/>
        <w:ind w:left="-720" w:right="-360"/>
        <w:jc w:val="both"/>
        <w:rPr>
          <w:sz w:val="22"/>
          <w:szCs w:val="22"/>
        </w:rPr>
      </w:pPr>
      <w:r>
        <w:t>The “Post-Money Valuation Cap” is $[Post-Money Valuation Cap].  See Section 2 for certain additional defined terms.</w:t>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w:t>
      </w:r>
      <w:proofErr w:type="spellStart"/>
      <w:r w:rsidR="006104D3">
        <w:rPr>
          <w:sz w:val="22"/>
          <w:szCs w:val="22"/>
        </w:rPr>
        <w:t>i</w:t>
      </w:r>
      <w:proofErr w:type="spellEnd"/>
      <w:r w:rsidR="006104D3">
        <w:rPr>
          <w:sz w:val="22"/>
          <w:szCs w:val="22"/>
        </w:rPr>
        <w:t xml:space="preserve">)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w:t>
      </w:r>
      <w:proofErr w:type="spellStart"/>
      <w:r w:rsidR="000F540C">
        <w:rPr>
          <w:sz w:val="22"/>
          <w:szCs w:val="22"/>
        </w:rPr>
        <w:t>i</w:t>
      </w:r>
      <w:proofErr w:type="spellEnd"/>
      <w:r w:rsidR="000F540C">
        <w:rPr>
          <w:sz w:val="22"/>
          <w:szCs w:val="22"/>
        </w:rPr>
        <w:t>)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w:t>
      </w:r>
      <w:proofErr w:type="spellStart"/>
      <w:r w:rsidR="00826CB4">
        <w:rPr>
          <w:sz w:val="22"/>
          <w:szCs w:val="22"/>
        </w:rPr>
        <w:t>i</w:t>
      </w:r>
      <w:proofErr w:type="spellEnd"/>
      <w:r w:rsidR="00826CB4">
        <w:rPr>
          <w:sz w:val="22"/>
          <w:szCs w:val="22"/>
        </w:rPr>
        <w:t>)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proofErr w:type="spellStart"/>
      <w:r w:rsidR="00337FE3" w:rsidRPr="0033557F">
        <w:rPr>
          <w:sz w:val="22"/>
          <w:szCs w:val="22"/>
        </w:rPr>
        <w:t>i</w:t>
      </w:r>
      <w:proofErr w:type="spellEnd"/>
      <w:r w:rsidR="00337FE3" w:rsidRPr="0033557F">
        <w:rPr>
          <w:sz w:val="22"/>
          <w:szCs w:val="22"/>
        </w:rPr>
        <w:t xml:space="preserve">)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Includes all Converting Securities;</w:t>
      </w:r>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w:t>
      </w:r>
      <w:proofErr w:type="spellStart"/>
      <w:r w:rsidR="00667425" w:rsidRPr="00F15776">
        <w:rPr>
          <w:rStyle w:val="DeltaViewDeletion"/>
          <w:strike w:val="0"/>
          <w:color w:val="000000"/>
          <w:sz w:val="22"/>
          <w:szCs w:val="22"/>
        </w:rPr>
        <w:t>i</w:t>
      </w:r>
      <w:proofErr w:type="spellEnd"/>
      <w:r w:rsidR="00667425" w:rsidRPr="00F15776">
        <w:rPr>
          <w:rStyle w:val="DeltaViewDeletion"/>
          <w:strike w:val="0"/>
          <w:color w:val="000000"/>
          <w:sz w:val="22"/>
          <w:szCs w:val="22"/>
        </w:rPr>
        <w:t xml:space="preserve">)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to the extent that the number of Promised Options exceeds the Unissued Option Pool prior to such increase</w:t>
      </w:r>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includes this Safe and other convertible securities issued by the Company, including but not limited to: (</w:t>
      </w:r>
      <w:proofErr w:type="spellStart"/>
      <w:r w:rsidRPr="001023B3">
        <w:rPr>
          <w:sz w:val="22"/>
          <w:szCs w:val="22"/>
        </w:rPr>
        <w:t>i</w:t>
      </w:r>
      <w:proofErr w:type="spellEnd"/>
      <w:r w:rsidRPr="001023B3">
        <w:rPr>
          <w:sz w:val="22"/>
          <w:szCs w:val="22"/>
        </w:rPr>
        <w:t xml:space="preserve">)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w:t>
      </w:r>
      <w:proofErr w:type="spellStart"/>
      <w:r w:rsidR="00A92C56">
        <w:rPr>
          <w:rStyle w:val="DeltaViewDeletion"/>
          <w:strike w:val="0"/>
          <w:color w:val="000000"/>
          <w:sz w:val="22"/>
          <w:szCs w:val="22"/>
        </w:rPr>
        <w:t>i</w:t>
      </w:r>
      <w:proofErr w:type="spellEnd"/>
      <w:r w:rsidR="00A92C56">
        <w:rPr>
          <w:rStyle w:val="DeltaViewDeletion"/>
          <w:strike w:val="0"/>
          <w:color w:val="000000"/>
          <w:sz w:val="22"/>
          <w:szCs w:val="22"/>
        </w:rPr>
        <w:t>)</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Options</w:t>
      </w:r>
      <w:r w:rsidR="0071041E">
        <w:rPr>
          <w:rStyle w:val="DeltaViewDeletion"/>
          <w:strike w:val="0"/>
          <w:color w:val="000000"/>
          <w:sz w:val="22"/>
          <w:szCs w:val="22"/>
        </w:rPr>
        <w:t>;</w:t>
      </w:r>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w:t>
      </w:r>
      <w:proofErr w:type="spellStart"/>
      <w:r w:rsidR="00A56513">
        <w:rPr>
          <w:rStyle w:val="DeltaViewDeletion"/>
          <w:strike w:val="0"/>
          <w:color w:val="000000"/>
          <w:sz w:val="22"/>
          <w:szCs w:val="22"/>
        </w:rPr>
        <w:t>i</w:t>
      </w:r>
      <w:proofErr w:type="spellEnd"/>
      <w:r w:rsidR="00A56513">
        <w:rPr>
          <w:rStyle w:val="DeltaViewDeletion"/>
          <w:strike w:val="0"/>
          <w:color w:val="000000"/>
          <w:sz w:val="22"/>
          <w:szCs w:val="22"/>
        </w:rPr>
        <w:t>)</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lastRenderedPageBreak/>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t and will not: (</w:t>
      </w:r>
      <w:proofErr w:type="spellStart"/>
      <w:r w:rsidR="00D11445">
        <w:rPr>
          <w:sz w:val="22"/>
          <w:szCs w:val="22"/>
        </w:rPr>
        <w:t>i</w:t>
      </w:r>
      <w:proofErr w:type="spellEnd"/>
      <w:r w:rsidR="00D11445">
        <w:rPr>
          <w:sz w:val="22"/>
          <w:szCs w:val="22"/>
        </w:rPr>
        <w:t xml:space="preserve">)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The Investor is an accredited investor as such term is defined in Rule 501 of Regulation D under the Securities Act</w:t>
      </w:r>
      <w:r w:rsidR="00D75B62">
        <w:rPr>
          <w:sz w:val="22"/>
          <w:szCs w:val="22"/>
        </w:rPr>
        <w:t xml:space="preserve">, and acknowledges and agrees that if not an accredited investor at the time of an Equity Financing, the </w:t>
      </w:r>
      <w:r w:rsidR="00D75B62">
        <w:rPr>
          <w:sz w:val="22"/>
          <w:szCs w:val="22"/>
        </w:rPr>
        <w:lastRenderedPageBreak/>
        <w:t>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’s financial condition and is able to bear the economic risk of such investment fo</w:t>
      </w:r>
      <w:r w:rsidR="00FC1E72">
        <w:rPr>
          <w:sz w:val="22"/>
          <w:szCs w:val="22"/>
        </w:rPr>
        <w:t>r an indefinite period of time.</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w:t>
      </w:r>
      <w:proofErr w:type="spellStart"/>
      <w:r w:rsidR="00E52C5E">
        <w:rPr>
          <w:sz w:val="22"/>
          <w:szCs w:val="22"/>
        </w:rPr>
        <w:t>i</w:t>
      </w:r>
      <w:proofErr w:type="spellEnd"/>
      <w:r w:rsidR="00E52C5E">
        <w:rPr>
          <w:sz w:val="22"/>
          <w:szCs w:val="22"/>
        </w:rPr>
        <w:t>)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all of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proofErr w:type="spellStart"/>
      <w:r w:rsidR="006104D3" w:rsidRPr="00712588">
        <w:rPr>
          <w:color w:val="000000" w:themeColor="text1"/>
          <w:sz w:val="22"/>
          <w:szCs w:val="22"/>
          <w:shd w:val="clear" w:color="auto" w:fill="FFFFFF"/>
        </w:rPr>
        <w:t>i</w:t>
      </w:r>
      <w:proofErr w:type="spellEnd"/>
      <w:r w:rsidR="006104D3" w:rsidRPr="00712588">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7777777" w:rsidR="00E23215" w:rsidRDefault="0024582E" w:rsidP="00F42C46">
      <w:pPr>
        <w:keepNext/>
        <w:tabs>
          <w:tab w:val="left" w:pos="360"/>
        </w:tabs>
        <w:autoSpaceDE w:val="0"/>
        <w:autoSpaceDN w:val="0"/>
        <w:adjustRightInd w:val="0"/>
        <w:spacing w:before="0" w:after="240"/>
        <w:ind w:left="-720" w:right="-360"/>
        <w:jc w:val="both"/>
        <w:rPr>
          <w:sz w:val="22"/>
          <w:szCs w:val="22"/>
        </w:rPr>
      </w:pPr>
      <w:r>
        <w:tab/>
        <w:t>(f)</w:t>
        <w:tab/>
        <w:t>All rights and obligations hereunder will be governed by the laws of the State of [Governing Law Jurisdiction], without regard to the conflicts of law provisions of such jurisdiction.</w:t>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sidR="00D355B9">
        <w:rPr>
          <w:sz w:val="22"/>
          <w:szCs w:val="22"/>
        </w:rPr>
        <w:t xml:space="preserve">intended to be </w:t>
      </w:r>
      <w:r w:rsidRPr="002905A3">
        <w:rPr>
          <w:sz w:val="22"/>
          <w:szCs w:val="22"/>
        </w:rPr>
        <w:t xml:space="preserve">characterized as </w:t>
      </w:r>
      <w:r w:rsidR="00D355B9">
        <w:rPr>
          <w:sz w:val="22"/>
          <w:szCs w:val="22"/>
        </w:rPr>
        <w:t xml:space="preserve">stock, and more particularly as common stock for purposes of </w:t>
      </w:r>
      <w:r w:rsidR="00D355B9">
        <w:rPr>
          <w:sz w:val="22"/>
          <w:szCs w:val="22"/>
        </w:rPr>
        <w:lastRenderedPageBreak/>
        <w:t>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lastRenderedPageBreak/>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60A7A514" w14:textId="77777777" w:rsidR="00312881" w:rsidRDefault="00312881" w:rsidP="00312881">
      <w:pPr>
        <w:autoSpaceDE w:val="0"/>
        <w:autoSpaceDN w:val="0"/>
        <w:adjustRightInd w:val="0"/>
        <w:spacing w:before="0"/>
        <w:ind w:left="5040" w:right="-360" w:firstLine="0"/>
        <w:rPr>
          <w:b/>
          <w:sz w:val="22"/>
          <w:szCs w:val="22"/>
        </w:rPr>
      </w:pPr>
      <w:r>
        <w:t>[COMPANY]</w:t>
      </w:r>
    </w:p>
    <w:p w14:paraId="1A74DA11" w14:textId="77777777" w:rsidR="00312881" w:rsidRDefault="00312881" w:rsidP="00312881">
      <w:pPr>
        <w:autoSpaceDE w:val="0"/>
        <w:autoSpaceDN w:val="0"/>
        <w:adjustRightInd w:val="0"/>
        <w:spacing w:before="0"/>
        <w:ind w:left="5220" w:right="-360" w:firstLine="0"/>
        <w:rPr>
          <w:sz w:val="22"/>
          <w:szCs w:val="22"/>
        </w:rPr>
      </w:pPr>
    </w:p>
    <w:p w14:paraId="0FDE83F0" w14:textId="77777777" w:rsidR="00312881" w:rsidRDefault="00312881" w:rsidP="00312881">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667845C8" w14:textId="77777777" w:rsidR="00312881" w:rsidRDefault="00312881" w:rsidP="00312881">
      <w:pPr>
        <w:autoSpaceDE w:val="0"/>
        <w:autoSpaceDN w:val="0"/>
        <w:adjustRightInd w:val="0"/>
        <w:spacing w:before="0"/>
        <w:ind w:left="5220" w:right="-360" w:firstLine="0"/>
        <w:rPr>
          <w:sz w:val="22"/>
          <w:szCs w:val="22"/>
        </w:rPr>
      </w:pPr>
      <w:r>
        <w:tab/>
        <w:t>[name]</w:t>
      </w:r>
    </w:p>
    <w:p w14:paraId="2F1A0151" w14:textId="77777777" w:rsidR="00312881" w:rsidRPr="00910660" w:rsidRDefault="00312881" w:rsidP="00312881">
      <w:pPr>
        <w:autoSpaceDE w:val="0"/>
        <w:autoSpaceDN w:val="0"/>
        <w:adjustRightInd w:val="0"/>
        <w:spacing w:before="0"/>
        <w:ind w:left="5220" w:right="-360" w:firstLine="540"/>
        <w:rPr>
          <w:sz w:val="22"/>
          <w:szCs w:val="22"/>
        </w:rPr>
      </w:pPr>
      <w:r>
        <w:t>[title]</w:t>
      </w:r>
    </w:p>
    <w:p w14:paraId="13B15D57" w14:textId="77777777" w:rsidR="00312881" w:rsidRDefault="00312881" w:rsidP="00312881">
      <w:pPr>
        <w:pStyle w:val="SignatureLine2-col"/>
        <w:rPr>
          <w:sz w:val="22"/>
          <w:szCs w:val="22"/>
          <w:u w:val="single"/>
        </w:rPr>
      </w:pPr>
      <w:r>
        <w:rPr>
          <w:szCs w:val="22"/>
        </w:rPr>
        <w:tab/>
      </w:r>
      <w:r>
        <w:rPr>
          <w:szCs w:val="22"/>
        </w:rPr>
        <w:tab/>
      </w:r>
      <w:r>
        <w:rPr>
          <w:szCs w:val="22"/>
        </w:rPr>
        <w:tab/>
        <w:t>Address:</w:t>
      </w:r>
      <w:r w:rsidRPr="00442117">
        <w:rPr>
          <w:sz w:val="22"/>
          <w:szCs w:val="22"/>
          <w:u w:val="single"/>
        </w:rPr>
        <w:t xml:space="preserve"> </w:t>
      </w:r>
      <w:r>
        <w:rPr>
          <w:sz w:val="22"/>
          <w:szCs w:val="22"/>
          <w:u w:val="single"/>
        </w:rPr>
        <w:tab/>
      </w:r>
    </w:p>
    <w:p w14:paraId="16568F13"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BB95C9" w14:textId="77777777" w:rsidR="00312881" w:rsidRPr="000B6A09" w:rsidRDefault="00312881" w:rsidP="00312881">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646DF73D" w14:textId="77777777" w:rsidR="00312881" w:rsidRDefault="00312881" w:rsidP="00312881">
      <w:pPr>
        <w:pStyle w:val="SignatureLine2-col"/>
        <w:spacing w:before="480"/>
        <w:rPr>
          <w:b/>
          <w:sz w:val="22"/>
          <w:szCs w:val="22"/>
        </w:rPr>
      </w:pPr>
      <w:r>
        <w:rPr>
          <w:szCs w:val="22"/>
        </w:rPr>
        <w:tab/>
      </w:r>
      <w:r>
        <w:rPr>
          <w:szCs w:val="22"/>
        </w:rPr>
        <w:tab/>
      </w:r>
      <w:r>
        <w:rPr>
          <w:szCs w:val="22"/>
        </w:rPr>
        <w:tab/>
      </w:r>
      <w:r>
        <w:rPr>
          <w:b/>
          <w:sz w:val="22"/>
          <w:szCs w:val="22"/>
        </w:rPr>
        <w:t>INVESTOR:</w:t>
      </w:r>
    </w:p>
    <w:p w14:paraId="69B2DA57" w14:textId="77777777" w:rsidR="00312881" w:rsidRDefault="00312881" w:rsidP="00312881">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0D6F2D20" w14:textId="77777777" w:rsidR="00312881" w:rsidRDefault="00312881" w:rsidP="00312881">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D22DF37" w14:textId="77777777" w:rsidR="00312881" w:rsidRDefault="00312881" w:rsidP="00312881">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3DDA42D5" w14:textId="77777777" w:rsidR="00312881" w:rsidRDefault="00312881" w:rsidP="00312881">
      <w:pPr>
        <w:pStyle w:val="SignatureLine2-col"/>
        <w:spacing w:before="0"/>
        <w:rPr>
          <w:sz w:val="22"/>
          <w:szCs w:val="22"/>
          <w:u w:val="single"/>
        </w:rPr>
      </w:pPr>
    </w:p>
    <w:p w14:paraId="7942B6F9" w14:textId="77777777" w:rsidR="00312881" w:rsidRDefault="00312881" w:rsidP="00312881">
      <w:pPr>
        <w:pStyle w:val="SignatureLine2-col"/>
        <w:spacing w:before="0"/>
        <w:rPr>
          <w:sz w:val="22"/>
          <w:szCs w:val="22"/>
          <w:u w:val="single"/>
        </w:rPr>
      </w:pPr>
      <w:r>
        <w:rPr>
          <w:sz w:val="22"/>
          <w:szCs w:val="22"/>
        </w:rPr>
        <w:tab/>
      </w:r>
      <w:r>
        <w:rPr>
          <w:sz w:val="22"/>
          <w:szCs w:val="22"/>
        </w:rPr>
        <w:tab/>
      </w:r>
      <w:r>
        <w:rPr>
          <w:sz w:val="22"/>
          <w:szCs w:val="22"/>
        </w:rPr>
        <w:tab/>
        <w:t>Address:</w:t>
      </w:r>
      <w:r>
        <w:rPr>
          <w:sz w:val="22"/>
          <w:szCs w:val="22"/>
          <w:u w:val="single"/>
        </w:rPr>
        <w:tab/>
      </w:r>
    </w:p>
    <w:p w14:paraId="0F72673F"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32EF87DF" w14:textId="77777777" w:rsidR="00312881" w:rsidRPr="000B6A09" w:rsidRDefault="00312881" w:rsidP="00312881">
      <w:pPr>
        <w:ind w:right="-270"/>
        <w:rPr>
          <w:szCs w:val="22"/>
          <w:u w:val="single"/>
        </w:rPr>
      </w:pPr>
      <w:r>
        <w:rPr>
          <w:szCs w:val="22"/>
        </w:rPr>
        <w:tab/>
      </w:r>
      <w:r>
        <w:rPr>
          <w:szCs w:val="22"/>
        </w:rPr>
        <w:tab/>
      </w:r>
      <w:r>
        <w:rPr>
          <w:szCs w:val="22"/>
        </w:rPr>
        <w:tab/>
      </w:r>
      <w:r>
        <w:rPr>
          <w:szCs w:val="22"/>
        </w:rPr>
        <w:tab/>
      </w:r>
      <w:r>
        <w:rPr>
          <w:szCs w:val="22"/>
        </w:rPr>
        <w:tab/>
      </w:r>
      <w:r>
        <w:rPr>
          <w:szCs w:val="22"/>
        </w:rPr>
        <w:tab/>
        <w:t>Email:</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A6AE4" w14:textId="77777777" w:rsidR="007E5010" w:rsidRDefault="007E5010">
      <w:r>
        <w:separator/>
      </w:r>
    </w:p>
  </w:endnote>
  <w:endnote w:type="continuationSeparator" w:id="0">
    <w:p w14:paraId="1E51B3F8" w14:textId="77777777" w:rsidR="007E5010" w:rsidRDefault="007E5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8967A" w14:textId="77777777" w:rsidR="007E5010" w:rsidRDefault="007E5010">
      <w:r>
        <w:separator/>
      </w:r>
    </w:p>
  </w:footnote>
  <w:footnote w:type="continuationSeparator" w:id="0">
    <w:p w14:paraId="0EF6126E" w14:textId="77777777" w:rsidR="007E5010" w:rsidRDefault="007E5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22363</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2023-02-01T21:11:00Z</dcterms:created>
  <dcterms:modified xsi:type="dcterms:W3CDTF">2023-02-01T21:11:00Z</dcterms:modified>
  <cp:category/>
</cp:coreProperties>
</file>