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t>[Company Name]</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t>THIS CERTIFIES THAT in exchange for the payment by [Investor Name] (the “Investor”) of $[Investor] (the “Purchase Amount”) on or about [Date of Safe], [Company Name], a [State of Incorporation] corporation (the “Company”), issues to the Investor the right to certain shares of the Company’s Capital Stock, subject to the terms described below.</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t>The “Post-Money Valuation Cap” is $[Post-Money Valuation Cap].  See Section 2 for certain additional defined terms.</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tab/>
        <w:t>(f)</w:t>
        <w:tab/>
        <w:t>All rights and obligations hereunder will be governed by the laws of the State of [Governing Law Jurisdiction], without regard to the conflicts of law provisions of such jurisdiction.</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t>[COMPANY]</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tab/>
        <w:t>[name]</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t>[title]</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