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006858" w14:textId="77777777" w:rsidR="00B04F20" w:rsidRPr="00B051DE" w:rsidRDefault="00B04F20" w:rsidP="00B051DE">
      <w:pPr>
        <w:pStyle w:val="Title"/>
        <w:rPr>
          <w:b/>
          <w:spacing w:val="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B051DE">
        <w:rPr>
          <w:b/>
          <w:spacing w:val="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Telecom Customer Churn Analysis</w:t>
      </w:r>
    </w:p>
    <w:p w14:paraId="6C04066A" w14:textId="77777777" w:rsidR="00B04F20" w:rsidRDefault="00B04F20" w:rsidP="00B04F20">
      <w:pPr>
        <w:rPr>
          <w:b/>
          <w:bCs/>
          <w:sz w:val="48"/>
          <w:szCs w:val="48"/>
        </w:rPr>
      </w:pPr>
    </w:p>
    <w:p w14:paraId="7AB5A251" w14:textId="654016E4" w:rsidR="00B04F20" w:rsidRPr="00B04F20" w:rsidRDefault="00B04F20" w:rsidP="00B04F20">
      <w:pPr>
        <w:rPr>
          <w:b/>
          <w:bCs/>
          <w:sz w:val="48"/>
          <w:szCs w:val="48"/>
        </w:rPr>
      </w:pPr>
      <w:r w:rsidRPr="00B04F20">
        <w:rPr>
          <w:b/>
          <w:bCs/>
          <w:sz w:val="48"/>
          <w:szCs w:val="48"/>
        </w:rPr>
        <w:drawing>
          <wp:inline distT="0" distB="0" distL="0" distR="0" wp14:anchorId="66BB13D3" wp14:editId="5DD4F0CD">
            <wp:extent cx="5943600" cy="3275330"/>
            <wp:effectExtent l="0" t="0" r="0" b="1270"/>
            <wp:docPr id="1721860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860276" name=""/>
                    <pic:cNvPicPr/>
                  </pic:nvPicPr>
                  <pic:blipFill>
                    <a:blip r:embed="rId7"/>
                    <a:stretch>
                      <a:fillRect/>
                    </a:stretch>
                  </pic:blipFill>
                  <pic:spPr>
                    <a:xfrm>
                      <a:off x="0" y="0"/>
                      <a:ext cx="5943600" cy="3275330"/>
                    </a:xfrm>
                    <a:prstGeom prst="rect">
                      <a:avLst/>
                    </a:prstGeom>
                  </pic:spPr>
                </pic:pic>
              </a:graphicData>
            </a:graphic>
          </wp:inline>
        </w:drawing>
      </w:r>
    </w:p>
    <w:p w14:paraId="47D4030C" w14:textId="3F8B77D5" w:rsidR="003175F3" w:rsidRDefault="00B04F20">
      <w:r w:rsidRPr="00B04F20">
        <w:t>T</w:t>
      </w:r>
      <w:r>
        <w:t>he analysis</w:t>
      </w:r>
      <w:r w:rsidRPr="00B04F20">
        <w:t xml:space="preserve"> aims to analyze the churn rate of a telecom company, </w:t>
      </w:r>
      <w:r>
        <w:t xml:space="preserve">Connected </w:t>
      </w:r>
      <w:r w:rsidRPr="00B04F20">
        <w:t xml:space="preserve">S.A and identify the factors that contribute to customer churn. The </w:t>
      </w:r>
      <w:proofErr w:type="gramStart"/>
      <w:r w:rsidRPr="00B04F20">
        <w:t>dataset</w:t>
      </w:r>
      <w:proofErr w:type="gramEnd"/>
      <w:r w:rsidRPr="00B04F20">
        <w:t xml:space="preserve"> used in this analysis is the </w:t>
      </w:r>
      <w:r>
        <w:t>Connected S.A</w:t>
      </w:r>
      <w:r w:rsidRPr="00B04F20">
        <w:t xml:space="preserve"> Telecom's Churn Dataset, which includes cleaned customer activity data and a churn label indicating whether a customer cancelled their subscription.</w:t>
      </w:r>
    </w:p>
    <w:p w14:paraId="45F79EBD" w14:textId="77777777" w:rsidR="00B04F20" w:rsidRDefault="00B04F20"/>
    <w:p w14:paraId="34AE6131" w14:textId="7D00A4AB" w:rsidR="00B04F20" w:rsidRDefault="00B04F20">
      <w:r w:rsidRPr="00B051DE">
        <w:rPr>
          <w:rStyle w:val="Heading1Char"/>
        </w:rPr>
        <w:t>Problem Statement</w:t>
      </w:r>
      <w:r w:rsidRPr="00B04F20">
        <w:br/>
        <w:t>This project addresses the issue of customer churn at Connected SA Telecom. Customer churn refers to the proportion of customers who cancel their subscriptions within a given period. The goal of this analysis is to explore and interpret the data to identify the primary drivers of customer churn. Based on these insights, actionable recommendations will be proposed to help the company improve customer retention and reduce churn rates.</w:t>
      </w:r>
    </w:p>
    <w:p w14:paraId="0AF376BD" w14:textId="77777777" w:rsidR="00B04F20" w:rsidRDefault="00B04F20"/>
    <w:p w14:paraId="36B0D5C0" w14:textId="77777777" w:rsidR="00B04F20" w:rsidRPr="00B04F20" w:rsidRDefault="00B04F20" w:rsidP="00B04F20">
      <w:r w:rsidRPr="00B04F20">
        <w:rPr>
          <w:rStyle w:val="Heading1Char"/>
        </w:rPr>
        <w:t>Business Objective</w:t>
      </w:r>
      <w:r w:rsidRPr="00B04F20">
        <w:br/>
        <w:t>The primary business objective of this project is twofold:</w:t>
      </w:r>
    </w:p>
    <w:p w14:paraId="39050862" w14:textId="77777777" w:rsidR="00B04F20" w:rsidRPr="00B04F20" w:rsidRDefault="00B04F20" w:rsidP="00B04F20">
      <w:pPr>
        <w:numPr>
          <w:ilvl w:val="0"/>
          <w:numId w:val="1"/>
        </w:numPr>
      </w:pPr>
      <w:r w:rsidRPr="00B04F20">
        <w:rPr>
          <w:b/>
          <w:bCs/>
        </w:rPr>
        <w:t>Identify the key drivers of customer churn:</w:t>
      </w:r>
      <w:r w:rsidRPr="00B04F20">
        <w:t xml:space="preserve"> By analyzing customer activity data, we aim to uncover patterns and correlations that explain why customers choose to discontinue their </w:t>
      </w:r>
      <w:r w:rsidRPr="00B04F20">
        <w:lastRenderedPageBreak/>
        <w:t>subscriptions. This insight will enable Connected SA Telecom to take proactive measures to mitigate churn.</w:t>
      </w:r>
    </w:p>
    <w:p w14:paraId="111F6515" w14:textId="77777777" w:rsidR="00B04F20" w:rsidRPr="00B04F20" w:rsidRDefault="00B04F20" w:rsidP="00B04F20">
      <w:pPr>
        <w:numPr>
          <w:ilvl w:val="0"/>
          <w:numId w:val="1"/>
        </w:numPr>
      </w:pPr>
      <w:r w:rsidRPr="00B04F20">
        <w:rPr>
          <w:b/>
          <w:bCs/>
        </w:rPr>
        <w:t>Develop actionable strategies to improve customer retention:</w:t>
      </w:r>
      <w:r w:rsidRPr="00B04F20">
        <w:t xml:space="preserve"> Based on the analytical findings, we will provide practical, data-driven recommendations to help Connected SA Telecom retain its valuable customers. These may include targeted marketing initiatives, enhancements to customer service, or improvements to the service offering to address specific pain points.</w:t>
      </w:r>
    </w:p>
    <w:p w14:paraId="71CC7CC1" w14:textId="014FC053" w:rsidR="00B04F20" w:rsidRDefault="00F95AA8" w:rsidP="00B051DE">
      <w:pPr>
        <w:pStyle w:val="Heading1"/>
      </w:pPr>
      <w:r>
        <w:t xml:space="preserve">Data Analysis and </w:t>
      </w:r>
      <w:r w:rsidR="00C8364C">
        <w:t>Visualization</w:t>
      </w:r>
      <w:r w:rsidR="00B04F20">
        <w:t>:</w:t>
      </w:r>
    </w:p>
    <w:p w14:paraId="7D039E1A" w14:textId="40FD8C76" w:rsidR="00B04F20" w:rsidRDefault="00B04F20">
      <w:pPr>
        <w:rPr>
          <w:b/>
          <w:bCs/>
        </w:rPr>
      </w:pPr>
      <w:r>
        <w:t xml:space="preserve">Given the current dataset the customer base is made up of </w:t>
      </w:r>
      <w:r w:rsidRPr="00B04F20">
        <w:rPr>
          <w:b/>
          <w:bCs/>
        </w:rPr>
        <w:t xml:space="preserve">3333 unique </w:t>
      </w:r>
      <w:proofErr w:type="gramStart"/>
      <w:r w:rsidRPr="00B04F20">
        <w:rPr>
          <w:b/>
          <w:bCs/>
        </w:rPr>
        <w:t>customers .</w:t>
      </w:r>
      <w:proofErr w:type="gramEnd"/>
    </w:p>
    <w:p w14:paraId="2824DDCE" w14:textId="4EE2E0E3" w:rsidR="00B04F20" w:rsidRDefault="00B04F20">
      <w:r w:rsidRPr="00C70895">
        <w:rPr>
          <w:b/>
          <w:bCs/>
        </w:rPr>
        <w:t xml:space="preserve">Overall </w:t>
      </w:r>
      <w:r w:rsidRPr="00C70895">
        <w:t xml:space="preserve">customer </w:t>
      </w:r>
      <w:r w:rsidRPr="00C70895">
        <w:rPr>
          <w:b/>
          <w:bCs/>
        </w:rPr>
        <w:t>churn rate is 14.5 %</w:t>
      </w:r>
      <w:r w:rsidR="00C70895">
        <w:rPr>
          <w:b/>
          <w:bCs/>
        </w:rPr>
        <w:t xml:space="preserve"> (483 customers)</w:t>
      </w:r>
      <w:r w:rsidRPr="00C70895">
        <w:t xml:space="preserve"> according to </w:t>
      </w:r>
      <w:r w:rsidR="00C70895">
        <w:t xml:space="preserve">market standards this is usually around 15 – 20% for the </w:t>
      </w:r>
      <w:proofErr w:type="spellStart"/>
      <w:r w:rsidR="00C70895">
        <w:t>telcom</w:t>
      </w:r>
      <w:proofErr w:type="spellEnd"/>
      <w:r w:rsidR="00C70895">
        <w:t xml:space="preserve"> industry while the company is below the industry standard there is always room for improvement.</w:t>
      </w:r>
      <w:r w:rsidR="00394541">
        <w:t xml:space="preserve"> Customer </w:t>
      </w:r>
      <w:r w:rsidR="00C8364C">
        <w:t>acquisition</w:t>
      </w:r>
      <w:r w:rsidR="00394541">
        <w:t xml:space="preserve"> is difficult so there should be an emphasis on retention </w:t>
      </w:r>
      <w:proofErr w:type="gramStart"/>
      <w:r w:rsidR="00394541">
        <w:t>on</w:t>
      </w:r>
      <w:proofErr w:type="gramEnd"/>
      <w:r w:rsidR="00394541">
        <w:t xml:space="preserve"> customers.</w:t>
      </w:r>
    </w:p>
    <w:p w14:paraId="4B8CFA11" w14:textId="4C2DD8F6" w:rsidR="00CB4A35" w:rsidRDefault="00CB4A35">
      <w:r w:rsidRPr="00CB4A35">
        <w:drawing>
          <wp:inline distT="0" distB="0" distL="0" distR="0" wp14:anchorId="15E94430" wp14:editId="30E9B1B7">
            <wp:extent cx="5372850" cy="4458322"/>
            <wp:effectExtent l="0" t="0" r="0" b="0"/>
            <wp:docPr id="2132631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631756" name=""/>
                    <pic:cNvPicPr/>
                  </pic:nvPicPr>
                  <pic:blipFill>
                    <a:blip r:embed="rId8"/>
                    <a:stretch>
                      <a:fillRect/>
                    </a:stretch>
                  </pic:blipFill>
                  <pic:spPr>
                    <a:xfrm>
                      <a:off x="0" y="0"/>
                      <a:ext cx="5372850" cy="4458322"/>
                    </a:xfrm>
                    <a:prstGeom prst="rect">
                      <a:avLst/>
                    </a:prstGeom>
                  </pic:spPr>
                </pic:pic>
              </a:graphicData>
            </a:graphic>
          </wp:inline>
        </w:drawing>
      </w:r>
    </w:p>
    <w:p w14:paraId="41754B01" w14:textId="77777777" w:rsidR="00CB4A35" w:rsidRDefault="00CB4A35"/>
    <w:p w14:paraId="49BD82C0" w14:textId="769B0541" w:rsidR="00C70895" w:rsidRDefault="00C70895"/>
    <w:p w14:paraId="1D24796F" w14:textId="4E5638AA" w:rsidR="00C70895" w:rsidRDefault="00C70895" w:rsidP="00C8364C">
      <w:pPr>
        <w:pStyle w:val="Heading1"/>
      </w:pPr>
      <w:r w:rsidRPr="00C70895">
        <w:lastRenderedPageBreak/>
        <w:t>Area Code Analysis</w:t>
      </w:r>
      <w:r>
        <w:t>:</w:t>
      </w:r>
    </w:p>
    <w:p w14:paraId="1C5CFC5F" w14:textId="377C86A1" w:rsidR="00C70895" w:rsidRDefault="00C70895">
      <w:r w:rsidRPr="00CB4A35">
        <w:t>Looking at the churn rate at an area code level it can be depicted that there are significant churn rates over the different area codes and can be disregarded</w:t>
      </w:r>
      <w:r w:rsidR="00B051DE">
        <w:t xml:space="preserve"> for initial investigations.</w:t>
      </w:r>
    </w:p>
    <w:p w14:paraId="2B9ADEC7" w14:textId="47C43DC3" w:rsidR="00B051DE" w:rsidRDefault="00B051DE">
      <w:r w:rsidRPr="00B051DE">
        <w:drawing>
          <wp:inline distT="0" distB="0" distL="0" distR="0" wp14:anchorId="4E824605" wp14:editId="76C50208">
            <wp:extent cx="5124450" cy="4610100"/>
            <wp:effectExtent l="0" t="0" r="0" b="0"/>
            <wp:docPr id="1826689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689764" name=""/>
                    <pic:cNvPicPr/>
                  </pic:nvPicPr>
                  <pic:blipFill>
                    <a:blip r:embed="rId9"/>
                    <a:stretch>
                      <a:fillRect/>
                    </a:stretch>
                  </pic:blipFill>
                  <pic:spPr>
                    <a:xfrm>
                      <a:off x="0" y="0"/>
                      <a:ext cx="5124450" cy="4610100"/>
                    </a:xfrm>
                    <a:prstGeom prst="rect">
                      <a:avLst/>
                    </a:prstGeom>
                  </pic:spPr>
                </pic:pic>
              </a:graphicData>
            </a:graphic>
          </wp:inline>
        </w:drawing>
      </w:r>
    </w:p>
    <w:p w14:paraId="70C34868" w14:textId="50DC6822" w:rsidR="00CB4A35" w:rsidRPr="00CB4A35" w:rsidRDefault="00CB4A35"/>
    <w:p w14:paraId="6B288832" w14:textId="77777777" w:rsidR="00C70895" w:rsidRPr="00C70895" w:rsidRDefault="00C70895">
      <w:pPr>
        <w:rPr>
          <w:b/>
          <w:bCs/>
        </w:rPr>
      </w:pPr>
    </w:p>
    <w:p w14:paraId="38000647" w14:textId="0577239D" w:rsidR="00C70895" w:rsidRDefault="00287C5E" w:rsidP="00F95AA8">
      <w:pPr>
        <w:pStyle w:val="Heading1"/>
      </w:pPr>
      <w:r>
        <w:t>Voice Plan Analysis:</w:t>
      </w:r>
    </w:p>
    <w:p w14:paraId="0ABC84CB" w14:textId="322CFC75" w:rsidR="00F95AA8" w:rsidRDefault="00F95AA8">
      <w:r>
        <w:t>2411 customers don’t have voice plans whereas 922 customers have voice plans.</w:t>
      </w:r>
    </w:p>
    <w:p w14:paraId="62FC6D90" w14:textId="13550922" w:rsidR="00C70895" w:rsidRDefault="00287C5E">
      <w:r>
        <w:t xml:space="preserve">27.7% of the </w:t>
      </w:r>
      <w:proofErr w:type="gramStart"/>
      <w:r>
        <w:t>companies</w:t>
      </w:r>
      <w:proofErr w:type="gramEnd"/>
      <w:r>
        <w:t xml:space="preserve"> customers don’t have a voice plan</w:t>
      </w:r>
      <w:proofErr w:type="gramStart"/>
      <w:r>
        <w:t xml:space="preserve"> this</w:t>
      </w:r>
      <w:proofErr w:type="gramEnd"/>
      <w:r>
        <w:t xml:space="preserve"> is crucial as customers with voice plans </w:t>
      </w:r>
      <w:r w:rsidR="00F95AA8">
        <w:t xml:space="preserve">have </w:t>
      </w:r>
      <w:proofErr w:type="gramStart"/>
      <w:r w:rsidR="00F95AA8">
        <w:t>a</w:t>
      </w:r>
      <w:proofErr w:type="gramEnd"/>
      <w:r w:rsidR="00F95AA8">
        <w:t xml:space="preserve"> 8.68% churn rate as compared to customers without a voice mail plan 16.72% this is </w:t>
      </w:r>
      <w:r w:rsidR="00F95AA8">
        <w:lastRenderedPageBreak/>
        <w:t>more than double the churn rate % .</w:t>
      </w:r>
      <w:r w:rsidRPr="00287C5E">
        <w:drawing>
          <wp:inline distT="0" distB="0" distL="0" distR="0" wp14:anchorId="6ED46C26" wp14:editId="7A0EC37D">
            <wp:extent cx="6271260" cy="4739538"/>
            <wp:effectExtent l="0" t="0" r="0" b="4445"/>
            <wp:docPr id="1866031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031744" name=""/>
                    <pic:cNvPicPr/>
                  </pic:nvPicPr>
                  <pic:blipFill>
                    <a:blip r:embed="rId10"/>
                    <a:stretch>
                      <a:fillRect/>
                    </a:stretch>
                  </pic:blipFill>
                  <pic:spPr>
                    <a:xfrm>
                      <a:off x="0" y="0"/>
                      <a:ext cx="6283104" cy="4748489"/>
                    </a:xfrm>
                    <a:prstGeom prst="rect">
                      <a:avLst/>
                    </a:prstGeom>
                  </pic:spPr>
                </pic:pic>
              </a:graphicData>
            </a:graphic>
          </wp:inline>
        </w:drawing>
      </w:r>
    </w:p>
    <w:p w14:paraId="7D498884" w14:textId="11474796" w:rsidR="00F95AA8" w:rsidRDefault="00F95AA8">
      <w:r w:rsidRPr="00F95AA8">
        <w:lastRenderedPageBreak/>
        <w:drawing>
          <wp:inline distT="0" distB="0" distL="0" distR="0" wp14:anchorId="769208C6" wp14:editId="5530D2E4">
            <wp:extent cx="5623560" cy="3604260"/>
            <wp:effectExtent l="0" t="0" r="0" b="0"/>
            <wp:docPr id="1066031829" name="Picture 1" descr="A graph of a mail pla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031829" name="Picture 1" descr="A graph of a mail plan&#10;&#10;AI-generated content may be incorrect."/>
                    <pic:cNvPicPr/>
                  </pic:nvPicPr>
                  <pic:blipFill>
                    <a:blip r:embed="rId11"/>
                    <a:stretch>
                      <a:fillRect/>
                    </a:stretch>
                  </pic:blipFill>
                  <pic:spPr>
                    <a:xfrm>
                      <a:off x="0" y="0"/>
                      <a:ext cx="5623560" cy="3604260"/>
                    </a:xfrm>
                    <a:prstGeom prst="rect">
                      <a:avLst/>
                    </a:prstGeom>
                  </pic:spPr>
                </pic:pic>
              </a:graphicData>
            </a:graphic>
          </wp:inline>
        </w:drawing>
      </w:r>
    </w:p>
    <w:p w14:paraId="474A6C3F" w14:textId="77777777" w:rsidR="0082770E" w:rsidRDefault="0082770E"/>
    <w:p w14:paraId="06F3E64C" w14:textId="259E3C25" w:rsidR="0082770E" w:rsidRDefault="0082770E" w:rsidP="0082770E">
      <w:pPr>
        <w:pStyle w:val="Heading1"/>
      </w:pPr>
      <w:r>
        <w:t>Customer Churn by service call</w:t>
      </w:r>
      <w:r>
        <w:t xml:space="preserve"> </w:t>
      </w:r>
      <w:r>
        <w:t>a</w:t>
      </w:r>
      <w:r>
        <w:t>nalysis:</w:t>
      </w:r>
    </w:p>
    <w:p w14:paraId="76140230" w14:textId="68C01208" w:rsidR="0082770E" w:rsidRDefault="0082770E" w:rsidP="0082770E"/>
    <w:p w14:paraId="025A0A13" w14:textId="6CC8035E" w:rsidR="0082770E" w:rsidRDefault="000C277C" w:rsidP="0082770E">
      <w:r>
        <w:t xml:space="preserve">Customers who have made more than 3 service calls have a very high churn rate ranging from 45 to 100% churn </w:t>
      </w:r>
      <w:proofErr w:type="gramStart"/>
      <w:r>
        <w:t>rate .</w:t>
      </w:r>
      <w:proofErr w:type="gramEnd"/>
      <w:r>
        <w:t xml:space="preserve"> This is indicative as the more the customer calls the more </w:t>
      </w:r>
      <w:proofErr w:type="spellStart"/>
      <w:r>
        <w:t>disatified</w:t>
      </w:r>
      <w:proofErr w:type="spellEnd"/>
      <w:r>
        <w:t xml:space="preserve"> they are this can be addressed </w:t>
      </w:r>
      <w:proofErr w:type="gramStart"/>
      <w:r>
        <w:t>as</w:t>
      </w:r>
      <w:proofErr w:type="gramEnd"/>
      <w:r>
        <w:t xml:space="preserve"> identifying problems which are requiring customers to call in numerous </w:t>
      </w:r>
      <w:proofErr w:type="gramStart"/>
      <w:r>
        <w:t>times .</w:t>
      </w:r>
      <w:proofErr w:type="gramEnd"/>
      <w:r>
        <w:t xml:space="preserve">  Customers who don’t make a service call have a 13% churn rate and they didn’t even attempt to resolve their problems</w:t>
      </w:r>
      <w:proofErr w:type="gramStart"/>
      <w:r>
        <w:t xml:space="preserve"> this</w:t>
      </w:r>
      <w:proofErr w:type="gramEnd"/>
      <w:r>
        <w:t xml:space="preserve"> should be investigated further to understand if </w:t>
      </w:r>
      <w:r w:rsidR="00C8364C">
        <w:t>this was technical problems or customer experience problems for customer retention.</w:t>
      </w:r>
    </w:p>
    <w:p w14:paraId="446361E6" w14:textId="09DD1181" w:rsidR="00C8364C" w:rsidRPr="0082770E" w:rsidRDefault="00C8364C" w:rsidP="0082770E">
      <w:r w:rsidRPr="00C8364C">
        <w:lastRenderedPageBreak/>
        <w:drawing>
          <wp:inline distT="0" distB="0" distL="0" distR="0" wp14:anchorId="00F5338B" wp14:editId="4A2B3E10">
            <wp:extent cx="5943600" cy="4655820"/>
            <wp:effectExtent l="0" t="0" r="0" b="0"/>
            <wp:docPr id="1583354068" name="Picture 1" descr="A graph of a number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354068" name="Picture 1" descr="A graph of a number of blue bars&#10;&#10;AI-generated content may be incorrect."/>
                    <pic:cNvPicPr/>
                  </pic:nvPicPr>
                  <pic:blipFill>
                    <a:blip r:embed="rId12"/>
                    <a:stretch>
                      <a:fillRect/>
                    </a:stretch>
                  </pic:blipFill>
                  <pic:spPr>
                    <a:xfrm>
                      <a:off x="0" y="0"/>
                      <a:ext cx="5943600" cy="4655820"/>
                    </a:xfrm>
                    <a:prstGeom prst="rect">
                      <a:avLst/>
                    </a:prstGeom>
                  </pic:spPr>
                </pic:pic>
              </a:graphicData>
            </a:graphic>
          </wp:inline>
        </w:drawing>
      </w:r>
    </w:p>
    <w:p w14:paraId="1E9FC453" w14:textId="1BAEFE3A" w:rsidR="00C8364C" w:rsidRDefault="00C8364C" w:rsidP="00C8364C">
      <w:pPr>
        <w:pStyle w:val="Heading1"/>
      </w:pPr>
      <w:r>
        <w:t>Conclusions and Recommendations:</w:t>
      </w:r>
    </w:p>
    <w:p w14:paraId="11EF08E7" w14:textId="6F52506F" w:rsidR="00C8364C" w:rsidRDefault="00C8364C">
      <w:r>
        <w:t xml:space="preserve">Retention of customers is easier and more maintainable than acquiring a new </w:t>
      </w:r>
      <w:proofErr w:type="gramStart"/>
      <w:r>
        <w:t>customer</w:t>
      </w:r>
      <w:proofErr w:type="gramEnd"/>
      <w:r>
        <w:t xml:space="preserve"> so analysis of customer churn is a crucial strategy in many businesses. Through </w:t>
      </w:r>
      <w:r w:rsidRPr="00C8364C">
        <w:t>exploratory data analysis,</w:t>
      </w:r>
      <w:r>
        <w:t xml:space="preserve"> some key factors have been identified which are contributing to customer churn. </w:t>
      </w:r>
    </w:p>
    <w:p w14:paraId="380C2902" w14:textId="2BEE3E26" w:rsidR="00C8364C" w:rsidRPr="00686075" w:rsidRDefault="00C8364C">
      <w:pPr>
        <w:rPr>
          <w:b/>
          <w:bCs/>
        </w:rPr>
      </w:pPr>
      <w:r w:rsidRPr="00686075">
        <w:rPr>
          <w:b/>
          <w:bCs/>
        </w:rPr>
        <w:t xml:space="preserve">Key </w:t>
      </w:r>
      <w:proofErr w:type="gramStart"/>
      <w:r w:rsidRPr="00686075">
        <w:rPr>
          <w:b/>
          <w:bCs/>
        </w:rPr>
        <w:t>findings :</w:t>
      </w:r>
      <w:proofErr w:type="gramEnd"/>
    </w:p>
    <w:p w14:paraId="51ACC2E7" w14:textId="4451AD43" w:rsidR="00C8364C" w:rsidRDefault="00C8364C" w:rsidP="00C8364C">
      <w:pPr>
        <w:pStyle w:val="ListParagraph"/>
        <w:numPr>
          <w:ilvl w:val="0"/>
          <w:numId w:val="2"/>
        </w:numPr>
      </w:pPr>
      <w:r>
        <w:t>Area code has a minimal impact on customer churn rate</w:t>
      </w:r>
      <w:r w:rsidR="00686075">
        <w:t xml:space="preserve"> with all area codes at a churn rate at around 14%.</w:t>
      </w:r>
    </w:p>
    <w:p w14:paraId="5D86FA9C" w14:textId="7EE7C1FB" w:rsidR="00C8364C" w:rsidRDefault="00686075" w:rsidP="00C8364C">
      <w:pPr>
        <w:pStyle w:val="ListParagraph"/>
        <w:numPr>
          <w:ilvl w:val="0"/>
          <w:numId w:val="2"/>
        </w:numPr>
      </w:pPr>
      <w:r>
        <w:t xml:space="preserve">Most of the customer </w:t>
      </w:r>
      <w:proofErr w:type="gramStart"/>
      <w:r>
        <w:t>base does</w:t>
      </w:r>
      <w:proofErr w:type="gramEnd"/>
      <w:r>
        <w:t xml:space="preserve"> not have a voice mail plan if we compare the customer churn rate for customers who have a voice mail </w:t>
      </w:r>
      <w:proofErr w:type="gramStart"/>
      <w:r>
        <w:t>plan</w:t>
      </w:r>
      <w:proofErr w:type="gramEnd"/>
      <w:r>
        <w:t xml:space="preserve"> and don’t it is seen that customers who have a voice mail plan have 8.68% churn rate which is more than half the churn rate of customers who don’t at 16.72% churn rate</w:t>
      </w:r>
    </w:p>
    <w:p w14:paraId="3B9F40F4" w14:textId="3C813B00" w:rsidR="00686075" w:rsidRDefault="00686075" w:rsidP="00C8364C">
      <w:pPr>
        <w:pStyle w:val="ListParagraph"/>
        <w:numPr>
          <w:ilvl w:val="0"/>
          <w:numId w:val="2"/>
        </w:numPr>
      </w:pPr>
      <w:r>
        <w:t xml:space="preserve">Customers who make more than 3 service calls are very likely to churn with churn rates ranging </w:t>
      </w:r>
      <w:proofErr w:type="gramStart"/>
      <w:r>
        <w:t>between</w:t>
      </w:r>
      <w:proofErr w:type="gramEnd"/>
      <w:r>
        <w:t xml:space="preserve"> 45% to 100% as the service calls increase.</w:t>
      </w:r>
    </w:p>
    <w:p w14:paraId="4633D05B" w14:textId="77777777" w:rsidR="00686075" w:rsidRPr="00C70895" w:rsidRDefault="00686075" w:rsidP="00686075">
      <w:pPr>
        <w:pStyle w:val="ListParagraph"/>
      </w:pPr>
    </w:p>
    <w:sectPr w:rsidR="00686075" w:rsidRPr="00C70895">
      <w:footerReference w:type="even" r:id="rId13"/>
      <w:footerReference w:type="defaul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5B887E" w14:textId="77777777" w:rsidR="0086267C" w:rsidRDefault="0086267C" w:rsidP="00686075">
      <w:pPr>
        <w:spacing w:after="0" w:line="240" w:lineRule="auto"/>
      </w:pPr>
      <w:r>
        <w:separator/>
      </w:r>
    </w:p>
  </w:endnote>
  <w:endnote w:type="continuationSeparator" w:id="0">
    <w:p w14:paraId="2D623C4F" w14:textId="77777777" w:rsidR="0086267C" w:rsidRDefault="0086267C" w:rsidP="006860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310713" w14:textId="5214BCF3" w:rsidR="00686075" w:rsidRDefault="00686075">
    <w:pPr>
      <w:pStyle w:val="Footer"/>
    </w:pPr>
    <w:r>
      <w:rPr>
        <w:noProof/>
      </w:rPr>
      <mc:AlternateContent>
        <mc:Choice Requires="wps">
          <w:drawing>
            <wp:anchor distT="0" distB="0" distL="0" distR="0" simplePos="0" relativeHeight="251659264" behindDoc="0" locked="0" layoutInCell="1" allowOverlap="1" wp14:anchorId="00A1889D" wp14:editId="7390416F">
              <wp:simplePos x="635" y="635"/>
              <wp:positionH relativeFrom="page">
                <wp:align>center</wp:align>
              </wp:positionH>
              <wp:positionV relativeFrom="page">
                <wp:align>bottom</wp:align>
              </wp:positionV>
              <wp:extent cx="1553845" cy="357505"/>
              <wp:effectExtent l="0" t="0" r="8255" b="0"/>
              <wp:wrapNone/>
              <wp:docPr id="1548812882" name="Text Box 2" descr="Internal - Intellectual Propert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553845" cy="357505"/>
                      </a:xfrm>
                      <a:prstGeom prst="rect">
                        <a:avLst/>
                      </a:prstGeom>
                      <a:noFill/>
                      <a:ln>
                        <a:noFill/>
                      </a:ln>
                    </wps:spPr>
                    <wps:txbx>
                      <w:txbxContent>
                        <w:p w14:paraId="7077B2A9" w14:textId="3B0DEF36" w:rsidR="00686075" w:rsidRPr="00686075" w:rsidRDefault="00686075" w:rsidP="00686075">
                          <w:pPr>
                            <w:spacing w:after="0"/>
                            <w:rPr>
                              <w:rFonts w:ascii="Calibri" w:eastAsia="Calibri" w:hAnsi="Calibri" w:cs="Calibri"/>
                              <w:noProof/>
                              <w:color w:val="000000"/>
                              <w:sz w:val="20"/>
                              <w:szCs w:val="20"/>
                            </w:rPr>
                          </w:pPr>
                          <w:r w:rsidRPr="00686075">
                            <w:rPr>
                              <w:rFonts w:ascii="Calibri" w:eastAsia="Calibri" w:hAnsi="Calibri" w:cs="Calibri"/>
                              <w:noProof/>
                              <w:color w:val="000000"/>
                              <w:sz w:val="20"/>
                              <w:szCs w:val="20"/>
                            </w:rPr>
                            <w:t>Internal - Intellectual Property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0A1889D" id="_x0000_t202" coordsize="21600,21600" o:spt="202" path="m,l,21600r21600,l21600,xe">
              <v:stroke joinstyle="miter"/>
              <v:path gradientshapeok="t" o:connecttype="rect"/>
            </v:shapetype>
            <v:shape id="Text Box 2" o:spid="_x0000_s1026" type="#_x0000_t202" alt="Internal - Intellectual Property" style="position:absolute;margin-left:0;margin-top:0;width:122.35pt;height:28.1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" filled="f" stroked="f">
              <v:fill o:detectmouseclick="t"/>
              <v:textbox style="mso-fit-shape-to-text:t" inset="0,0,0,15pt">
                <w:txbxContent>
                  <w:p w14:paraId="7077B2A9" w14:textId="3B0DEF36" w:rsidR="00686075" w:rsidRPr="00686075" w:rsidRDefault="00686075" w:rsidP="00686075">
                    <w:pPr>
                      <w:spacing w:after="0"/>
                      <w:rPr>
                        <w:rFonts w:ascii="Calibri" w:eastAsia="Calibri" w:hAnsi="Calibri" w:cs="Calibri"/>
                        <w:noProof/>
                        <w:color w:val="000000"/>
                        <w:sz w:val="20"/>
                        <w:szCs w:val="20"/>
                      </w:rPr>
                    </w:pPr>
                    <w:r w:rsidRPr="00686075">
                      <w:rPr>
                        <w:rFonts w:ascii="Calibri" w:eastAsia="Calibri" w:hAnsi="Calibri" w:cs="Calibri"/>
                        <w:noProof/>
                        <w:color w:val="000000"/>
                        <w:sz w:val="20"/>
                        <w:szCs w:val="20"/>
                      </w:rPr>
                      <w:t>Internal - Intellectual Property</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48DB53" w14:textId="1664AD77" w:rsidR="00686075" w:rsidRDefault="00686075">
    <w:pPr>
      <w:pStyle w:val="Footer"/>
    </w:pPr>
    <w:r>
      <w:rPr>
        <w:noProof/>
      </w:rPr>
      <mc:AlternateContent>
        <mc:Choice Requires="wps">
          <w:drawing>
            <wp:anchor distT="0" distB="0" distL="0" distR="0" simplePos="0" relativeHeight="251660288" behindDoc="0" locked="0" layoutInCell="1" allowOverlap="1" wp14:anchorId="2F5F6AC6" wp14:editId="6A500C88">
              <wp:simplePos x="914400" y="9433560"/>
              <wp:positionH relativeFrom="page">
                <wp:align>center</wp:align>
              </wp:positionH>
              <wp:positionV relativeFrom="page">
                <wp:align>bottom</wp:align>
              </wp:positionV>
              <wp:extent cx="1553845" cy="357505"/>
              <wp:effectExtent l="0" t="0" r="8255" b="0"/>
              <wp:wrapNone/>
              <wp:docPr id="350546615" name="Text Box 3" descr="Internal - Intellectual Propert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553845" cy="357505"/>
                      </a:xfrm>
                      <a:prstGeom prst="rect">
                        <a:avLst/>
                      </a:prstGeom>
                      <a:noFill/>
                      <a:ln>
                        <a:noFill/>
                      </a:ln>
                    </wps:spPr>
                    <wps:txbx>
                      <w:txbxContent>
                        <w:p w14:paraId="73DEFD3F" w14:textId="4CA63F57" w:rsidR="00686075" w:rsidRPr="00686075" w:rsidRDefault="00686075" w:rsidP="00686075">
                          <w:pPr>
                            <w:spacing w:after="0"/>
                            <w:rPr>
                              <w:rFonts w:ascii="Calibri" w:eastAsia="Calibri" w:hAnsi="Calibri" w:cs="Calibri"/>
                              <w:noProof/>
                              <w:color w:val="000000"/>
                              <w:sz w:val="20"/>
                              <w:szCs w:val="20"/>
                            </w:rPr>
                          </w:pPr>
                          <w:r w:rsidRPr="00686075">
                            <w:rPr>
                              <w:rFonts w:ascii="Calibri" w:eastAsia="Calibri" w:hAnsi="Calibri" w:cs="Calibri"/>
                              <w:noProof/>
                              <w:color w:val="000000"/>
                              <w:sz w:val="20"/>
                              <w:szCs w:val="20"/>
                            </w:rPr>
                            <w:t>Internal - Intellectual Property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F5F6AC6" id="_x0000_t202" coordsize="21600,21600" o:spt="202" path="m,l,21600r21600,l21600,xe">
              <v:stroke joinstyle="miter"/>
              <v:path gradientshapeok="t" o:connecttype="rect"/>
            </v:shapetype>
            <v:shape id="Text Box 3" o:spid="_x0000_s1027" type="#_x0000_t202" alt="Internal - Intellectual Property" style="position:absolute;margin-left:0;margin-top:0;width:122.35pt;height:28.1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" filled="f" stroked="f">
              <v:fill o:detectmouseclick="t"/>
              <v:textbox style="mso-fit-shape-to-text:t" inset="0,0,0,15pt">
                <w:txbxContent>
                  <w:p w14:paraId="73DEFD3F" w14:textId="4CA63F57" w:rsidR="00686075" w:rsidRPr="00686075" w:rsidRDefault="00686075" w:rsidP="00686075">
                    <w:pPr>
                      <w:spacing w:after="0"/>
                      <w:rPr>
                        <w:rFonts w:ascii="Calibri" w:eastAsia="Calibri" w:hAnsi="Calibri" w:cs="Calibri"/>
                        <w:noProof/>
                        <w:color w:val="000000"/>
                        <w:sz w:val="20"/>
                        <w:szCs w:val="20"/>
                      </w:rPr>
                    </w:pPr>
                    <w:r w:rsidRPr="00686075">
                      <w:rPr>
                        <w:rFonts w:ascii="Calibri" w:eastAsia="Calibri" w:hAnsi="Calibri" w:cs="Calibri"/>
                        <w:noProof/>
                        <w:color w:val="000000"/>
                        <w:sz w:val="20"/>
                        <w:szCs w:val="20"/>
                      </w:rPr>
                      <w:t>Internal - Intellectual Property</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DFD272" w14:textId="7C45860A" w:rsidR="00686075" w:rsidRDefault="00686075">
    <w:pPr>
      <w:pStyle w:val="Footer"/>
    </w:pPr>
    <w:r>
      <w:rPr>
        <w:noProof/>
      </w:rPr>
      <mc:AlternateContent>
        <mc:Choice Requires="wps">
          <w:drawing>
            <wp:anchor distT="0" distB="0" distL="0" distR="0" simplePos="0" relativeHeight="251658240" behindDoc="0" locked="0" layoutInCell="1" allowOverlap="1" wp14:anchorId="12343A6D" wp14:editId="004F88B5">
              <wp:simplePos x="635" y="635"/>
              <wp:positionH relativeFrom="page">
                <wp:align>center</wp:align>
              </wp:positionH>
              <wp:positionV relativeFrom="page">
                <wp:align>bottom</wp:align>
              </wp:positionV>
              <wp:extent cx="1553845" cy="357505"/>
              <wp:effectExtent l="0" t="0" r="8255" b="0"/>
              <wp:wrapNone/>
              <wp:docPr id="1649378058" name="Text Box 1" descr="Internal - Intellectual Propert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553845" cy="357505"/>
                      </a:xfrm>
                      <a:prstGeom prst="rect">
                        <a:avLst/>
                      </a:prstGeom>
                      <a:noFill/>
                      <a:ln>
                        <a:noFill/>
                      </a:ln>
                    </wps:spPr>
                    <wps:txbx>
                      <w:txbxContent>
                        <w:p w14:paraId="5CBE5CE2" w14:textId="0DFE3A59" w:rsidR="00686075" w:rsidRPr="00686075" w:rsidRDefault="00686075" w:rsidP="00686075">
                          <w:pPr>
                            <w:spacing w:after="0"/>
                            <w:rPr>
                              <w:rFonts w:ascii="Calibri" w:eastAsia="Calibri" w:hAnsi="Calibri" w:cs="Calibri"/>
                              <w:noProof/>
                              <w:color w:val="000000"/>
                              <w:sz w:val="20"/>
                              <w:szCs w:val="20"/>
                            </w:rPr>
                          </w:pPr>
                          <w:r w:rsidRPr="00686075">
                            <w:rPr>
                              <w:rFonts w:ascii="Calibri" w:eastAsia="Calibri" w:hAnsi="Calibri" w:cs="Calibri"/>
                              <w:noProof/>
                              <w:color w:val="000000"/>
                              <w:sz w:val="20"/>
                              <w:szCs w:val="20"/>
                            </w:rPr>
                            <w:t>Internal - Intellectual Property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2343A6D" id="_x0000_t202" coordsize="21600,21600" o:spt="202" path="m,l,21600r21600,l21600,xe">
              <v:stroke joinstyle="miter"/>
              <v:path gradientshapeok="t" o:connecttype="rect"/>
            </v:shapetype>
            <v:shape id="Text Box 1" o:spid="_x0000_s1028" type="#_x0000_t202" alt="Internal - Intellectual Property" style="position:absolute;margin-left:0;margin-top:0;width:122.35pt;height:28.1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" filled="f" stroked="f">
              <v:fill o:detectmouseclick="t"/>
              <v:textbox style="mso-fit-shape-to-text:t" inset="0,0,0,15pt">
                <w:txbxContent>
                  <w:p w14:paraId="5CBE5CE2" w14:textId="0DFE3A59" w:rsidR="00686075" w:rsidRPr="00686075" w:rsidRDefault="00686075" w:rsidP="00686075">
                    <w:pPr>
                      <w:spacing w:after="0"/>
                      <w:rPr>
                        <w:rFonts w:ascii="Calibri" w:eastAsia="Calibri" w:hAnsi="Calibri" w:cs="Calibri"/>
                        <w:noProof/>
                        <w:color w:val="000000"/>
                        <w:sz w:val="20"/>
                        <w:szCs w:val="20"/>
                      </w:rPr>
                    </w:pPr>
                    <w:r w:rsidRPr="00686075">
                      <w:rPr>
                        <w:rFonts w:ascii="Calibri" w:eastAsia="Calibri" w:hAnsi="Calibri" w:cs="Calibri"/>
                        <w:noProof/>
                        <w:color w:val="000000"/>
                        <w:sz w:val="20"/>
                        <w:szCs w:val="20"/>
                      </w:rPr>
                      <w:t>Internal - Intellectual Property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6EDB8E" w14:textId="77777777" w:rsidR="0086267C" w:rsidRDefault="0086267C" w:rsidP="00686075">
      <w:pPr>
        <w:spacing w:after="0" w:line="240" w:lineRule="auto"/>
      </w:pPr>
      <w:r>
        <w:separator/>
      </w:r>
    </w:p>
  </w:footnote>
  <w:footnote w:type="continuationSeparator" w:id="0">
    <w:p w14:paraId="156A1F8D" w14:textId="77777777" w:rsidR="0086267C" w:rsidRDefault="0086267C" w:rsidP="006860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4E6032"/>
    <w:multiLevelType w:val="multilevel"/>
    <w:tmpl w:val="604CB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DA7E37"/>
    <w:multiLevelType w:val="hybridMultilevel"/>
    <w:tmpl w:val="8D3E1C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3878215">
    <w:abstractNumId w:val="0"/>
  </w:num>
  <w:num w:numId="2" w16cid:durableId="8726974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F20"/>
    <w:rsid w:val="000C277C"/>
    <w:rsid w:val="00234068"/>
    <w:rsid w:val="00287C5E"/>
    <w:rsid w:val="003175F3"/>
    <w:rsid w:val="00394541"/>
    <w:rsid w:val="00686075"/>
    <w:rsid w:val="0082770E"/>
    <w:rsid w:val="0086267C"/>
    <w:rsid w:val="0094221E"/>
    <w:rsid w:val="00B04F20"/>
    <w:rsid w:val="00B051DE"/>
    <w:rsid w:val="00C70895"/>
    <w:rsid w:val="00C8364C"/>
    <w:rsid w:val="00CB4A35"/>
    <w:rsid w:val="00F95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3BB10"/>
  <w15:chartTrackingRefBased/>
  <w15:docId w15:val="{53E2978D-FA09-46D0-BA0F-2C6647750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4F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4F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4F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4F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4F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4F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4F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4F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4F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4F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4F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4F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4F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4F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4F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4F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4F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4F20"/>
    <w:rPr>
      <w:rFonts w:eastAsiaTheme="majorEastAsia" w:cstheme="majorBidi"/>
      <w:color w:val="272727" w:themeColor="text1" w:themeTint="D8"/>
    </w:rPr>
  </w:style>
  <w:style w:type="paragraph" w:styleId="Title">
    <w:name w:val="Title"/>
    <w:basedOn w:val="Normal"/>
    <w:next w:val="Normal"/>
    <w:link w:val="TitleChar"/>
    <w:uiPriority w:val="10"/>
    <w:qFormat/>
    <w:rsid w:val="00B04F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4F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4F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4F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4F20"/>
    <w:pPr>
      <w:spacing w:before="160"/>
      <w:jc w:val="center"/>
    </w:pPr>
    <w:rPr>
      <w:i/>
      <w:iCs/>
      <w:color w:val="404040" w:themeColor="text1" w:themeTint="BF"/>
    </w:rPr>
  </w:style>
  <w:style w:type="character" w:customStyle="1" w:styleId="QuoteChar">
    <w:name w:val="Quote Char"/>
    <w:basedOn w:val="DefaultParagraphFont"/>
    <w:link w:val="Quote"/>
    <w:uiPriority w:val="29"/>
    <w:rsid w:val="00B04F20"/>
    <w:rPr>
      <w:i/>
      <w:iCs/>
      <w:color w:val="404040" w:themeColor="text1" w:themeTint="BF"/>
    </w:rPr>
  </w:style>
  <w:style w:type="paragraph" w:styleId="ListParagraph">
    <w:name w:val="List Paragraph"/>
    <w:basedOn w:val="Normal"/>
    <w:uiPriority w:val="34"/>
    <w:qFormat/>
    <w:rsid w:val="00B04F20"/>
    <w:pPr>
      <w:ind w:left="720"/>
      <w:contextualSpacing/>
    </w:pPr>
  </w:style>
  <w:style w:type="character" w:styleId="IntenseEmphasis">
    <w:name w:val="Intense Emphasis"/>
    <w:basedOn w:val="DefaultParagraphFont"/>
    <w:uiPriority w:val="21"/>
    <w:qFormat/>
    <w:rsid w:val="00B04F20"/>
    <w:rPr>
      <w:i/>
      <w:iCs/>
      <w:color w:val="0F4761" w:themeColor="accent1" w:themeShade="BF"/>
    </w:rPr>
  </w:style>
  <w:style w:type="paragraph" w:styleId="IntenseQuote">
    <w:name w:val="Intense Quote"/>
    <w:basedOn w:val="Normal"/>
    <w:next w:val="Normal"/>
    <w:link w:val="IntenseQuoteChar"/>
    <w:uiPriority w:val="30"/>
    <w:qFormat/>
    <w:rsid w:val="00B04F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4F20"/>
    <w:rPr>
      <w:i/>
      <w:iCs/>
      <w:color w:val="0F4761" w:themeColor="accent1" w:themeShade="BF"/>
    </w:rPr>
  </w:style>
  <w:style w:type="character" w:styleId="IntenseReference">
    <w:name w:val="Intense Reference"/>
    <w:basedOn w:val="DefaultParagraphFont"/>
    <w:uiPriority w:val="32"/>
    <w:qFormat/>
    <w:rsid w:val="00B04F20"/>
    <w:rPr>
      <w:b/>
      <w:bCs/>
      <w:smallCaps/>
      <w:color w:val="0F4761" w:themeColor="accent1" w:themeShade="BF"/>
      <w:spacing w:val="5"/>
    </w:rPr>
  </w:style>
  <w:style w:type="paragraph" w:styleId="Footer">
    <w:name w:val="footer"/>
    <w:basedOn w:val="Normal"/>
    <w:link w:val="FooterChar"/>
    <w:uiPriority w:val="99"/>
    <w:unhideWhenUsed/>
    <w:rsid w:val="006860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60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727306">
      <w:bodyDiv w:val="1"/>
      <w:marLeft w:val="0"/>
      <w:marRight w:val="0"/>
      <w:marTop w:val="0"/>
      <w:marBottom w:val="0"/>
      <w:divBdr>
        <w:top w:val="none" w:sz="0" w:space="0" w:color="auto"/>
        <w:left w:val="none" w:sz="0" w:space="0" w:color="auto"/>
        <w:bottom w:val="none" w:sz="0" w:space="0" w:color="auto"/>
        <w:right w:val="none" w:sz="0" w:space="0" w:color="auto"/>
      </w:divBdr>
    </w:div>
    <w:div w:id="528029445">
      <w:bodyDiv w:val="1"/>
      <w:marLeft w:val="0"/>
      <w:marRight w:val="0"/>
      <w:marTop w:val="0"/>
      <w:marBottom w:val="0"/>
      <w:divBdr>
        <w:top w:val="none" w:sz="0" w:space="0" w:color="auto"/>
        <w:left w:val="none" w:sz="0" w:space="0" w:color="auto"/>
        <w:bottom w:val="none" w:sz="0" w:space="0" w:color="auto"/>
        <w:right w:val="none" w:sz="0" w:space="0" w:color="auto"/>
      </w:divBdr>
    </w:div>
    <w:div w:id="943657469">
      <w:bodyDiv w:val="1"/>
      <w:marLeft w:val="0"/>
      <w:marRight w:val="0"/>
      <w:marTop w:val="0"/>
      <w:marBottom w:val="0"/>
      <w:divBdr>
        <w:top w:val="none" w:sz="0" w:space="0" w:color="auto"/>
        <w:left w:val="none" w:sz="0" w:space="0" w:color="auto"/>
        <w:bottom w:val="none" w:sz="0" w:space="0" w:color="auto"/>
        <w:right w:val="none" w:sz="0" w:space="0" w:color="auto"/>
      </w:divBdr>
      <w:divsChild>
        <w:div w:id="1262563917">
          <w:marLeft w:val="0"/>
          <w:marRight w:val="0"/>
          <w:marTop w:val="0"/>
          <w:marBottom w:val="0"/>
          <w:divBdr>
            <w:top w:val="none" w:sz="0" w:space="0" w:color="auto"/>
            <w:left w:val="none" w:sz="0" w:space="0" w:color="auto"/>
            <w:bottom w:val="none" w:sz="0" w:space="0" w:color="auto"/>
            <w:right w:val="none" w:sz="0" w:space="0" w:color="auto"/>
          </w:divBdr>
          <w:divsChild>
            <w:div w:id="1880312951">
              <w:marLeft w:val="0"/>
              <w:marRight w:val="0"/>
              <w:marTop w:val="0"/>
              <w:marBottom w:val="0"/>
              <w:divBdr>
                <w:top w:val="none" w:sz="0" w:space="0" w:color="auto"/>
                <w:left w:val="none" w:sz="0" w:space="0" w:color="auto"/>
                <w:bottom w:val="none" w:sz="0" w:space="0" w:color="auto"/>
                <w:right w:val="none" w:sz="0" w:space="0" w:color="auto"/>
              </w:divBdr>
            </w:div>
            <w:div w:id="29259619">
              <w:marLeft w:val="0"/>
              <w:marRight w:val="0"/>
              <w:marTop w:val="0"/>
              <w:marBottom w:val="0"/>
              <w:divBdr>
                <w:top w:val="none" w:sz="0" w:space="0" w:color="auto"/>
                <w:left w:val="none" w:sz="0" w:space="0" w:color="auto"/>
                <w:bottom w:val="none" w:sz="0" w:space="0" w:color="auto"/>
                <w:right w:val="none" w:sz="0" w:space="0" w:color="auto"/>
              </w:divBdr>
            </w:div>
            <w:div w:id="1101560423">
              <w:marLeft w:val="0"/>
              <w:marRight w:val="0"/>
              <w:marTop w:val="0"/>
              <w:marBottom w:val="0"/>
              <w:divBdr>
                <w:top w:val="none" w:sz="0" w:space="0" w:color="auto"/>
                <w:left w:val="none" w:sz="0" w:space="0" w:color="auto"/>
                <w:bottom w:val="none" w:sz="0" w:space="0" w:color="auto"/>
                <w:right w:val="none" w:sz="0" w:space="0" w:color="auto"/>
              </w:divBdr>
            </w:div>
            <w:div w:id="1538086606">
              <w:marLeft w:val="0"/>
              <w:marRight w:val="0"/>
              <w:marTop w:val="0"/>
              <w:marBottom w:val="0"/>
              <w:divBdr>
                <w:top w:val="none" w:sz="0" w:space="0" w:color="auto"/>
                <w:left w:val="none" w:sz="0" w:space="0" w:color="auto"/>
                <w:bottom w:val="none" w:sz="0" w:space="0" w:color="auto"/>
                <w:right w:val="none" w:sz="0" w:space="0" w:color="auto"/>
              </w:divBdr>
            </w:div>
            <w:div w:id="1092239511">
              <w:marLeft w:val="0"/>
              <w:marRight w:val="0"/>
              <w:marTop w:val="0"/>
              <w:marBottom w:val="0"/>
              <w:divBdr>
                <w:top w:val="none" w:sz="0" w:space="0" w:color="auto"/>
                <w:left w:val="none" w:sz="0" w:space="0" w:color="auto"/>
                <w:bottom w:val="none" w:sz="0" w:space="0" w:color="auto"/>
                <w:right w:val="none" w:sz="0" w:space="0" w:color="auto"/>
              </w:divBdr>
            </w:div>
            <w:div w:id="2101877082">
              <w:marLeft w:val="0"/>
              <w:marRight w:val="0"/>
              <w:marTop w:val="0"/>
              <w:marBottom w:val="0"/>
              <w:divBdr>
                <w:top w:val="none" w:sz="0" w:space="0" w:color="auto"/>
                <w:left w:val="none" w:sz="0" w:space="0" w:color="auto"/>
                <w:bottom w:val="none" w:sz="0" w:space="0" w:color="auto"/>
                <w:right w:val="none" w:sz="0" w:space="0" w:color="auto"/>
              </w:divBdr>
            </w:div>
            <w:div w:id="787165299">
              <w:marLeft w:val="0"/>
              <w:marRight w:val="0"/>
              <w:marTop w:val="0"/>
              <w:marBottom w:val="0"/>
              <w:divBdr>
                <w:top w:val="none" w:sz="0" w:space="0" w:color="auto"/>
                <w:left w:val="none" w:sz="0" w:space="0" w:color="auto"/>
                <w:bottom w:val="none" w:sz="0" w:space="0" w:color="auto"/>
                <w:right w:val="none" w:sz="0" w:space="0" w:color="auto"/>
              </w:divBdr>
            </w:div>
            <w:div w:id="1290353708">
              <w:marLeft w:val="0"/>
              <w:marRight w:val="0"/>
              <w:marTop w:val="0"/>
              <w:marBottom w:val="0"/>
              <w:divBdr>
                <w:top w:val="none" w:sz="0" w:space="0" w:color="auto"/>
                <w:left w:val="none" w:sz="0" w:space="0" w:color="auto"/>
                <w:bottom w:val="none" w:sz="0" w:space="0" w:color="auto"/>
                <w:right w:val="none" w:sz="0" w:space="0" w:color="auto"/>
              </w:divBdr>
            </w:div>
            <w:div w:id="2000575419">
              <w:marLeft w:val="0"/>
              <w:marRight w:val="0"/>
              <w:marTop w:val="0"/>
              <w:marBottom w:val="0"/>
              <w:divBdr>
                <w:top w:val="none" w:sz="0" w:space="0" w:color="auto"/>
                <w:left w:val="none" w:sz="0" w:space="0" w:color="auto"/>
                <w:bottom w:val="none" w:sz="0" w:space="0" w:color="auto"/>
                <w:right w:val="none" w:sz="0" w:space="0" w:color="auto"/>
              </w:divBdr>
            </w:div>
            <w:div w:id="684090778">
              <w:marLeft w:val="0"/>
              <w:marRight w:val="0"/>
              <w:marTop w:val="0"/>
              <w:marBottom w:val="0"/>
              <w:divBdr>
                <w:top w:val="none" w:sz="0" w:space="0" w:color="auto"/>
                <w:left w:val="none" w:sz="0" w:space="0" w:color="auto"/>
                <w:bottom w:val="none" w:sz="0" w:space="0" w:color="auto"/>
                <w:right w:val="none" w:sz="0" w:space="0" w:color="auto"/>
              </w:divBdr>
            </w:div>
            <w:div w:id="2114012841">
              <w:marLeft w:val="0"/>
              <w:marRight w:val="0"/>
              <w:marTop w:val="0"/>
              <w:marBottom w:val="0"/>
              <w:divBdr>
                <w:top w:val="none" w:sz="0" w:space="0" w:color="auto"/>
                <w:left w:val="none" w:sz="0" w:space="0" w:color="auto"/>
                <w:bottom w:val="none" w:sz="0" w:space="0" w:color="auto"/>
                <w:right w:val="none" w:sz="0" w:space="0" w:color="auto"/>
              </w:divBdr>
            </w:div>
            <w:div w:id="1822042902">
              <w:marLeft w:val="0"/>
              <w:marRight w:val="0"/>
              <w:marTop w:val="0"/>
              <w:marBottom w:val="0"/>
              <w:divBdr>
                <w:top w:val="none" w:sz="0" w:space="0" w:color="auto"/>
                <w:left w:val="none" w:sz="0" w:space="0" w:color="auto"/>
                <w:bottom w:val="none" w:sz="0" w:space="0" w:color="auto"/>
                <w:right w:val="none" w:sz="0" w:space="0" w:color="auto"/>
              </w:divBdr>
            </w:div>
            <w:div w:id="193528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25987">
      <w:bodyDiv w:val="1"/>
      <w:marLeft w:val="0"/>
      <w:marRight w:val="0"/>
      <w:marTop w:val="0"/>
      <w:marBottom w:val="0"/>
      <w:divBdr>
        <w:top w:val="none" w:sz="0" w:space="0" w:color="auto"/>
        <w:left w:val="none" w:sz="0" w:space="0" w:color="auto"/>
        <w:bottom w:val="none" w:sz="0" w:space="0" w:color="auto"/>
        <w:right w:val="none" w:sz="0" w:space="0" w:color="auto"/>
      </w:divBdr>
    </w:div>
    <w:div w:id="1734347749">
      <w:bodyDiv w:val="1"/>
      <w:marLeft w:val="0"/>
      <w:marRight w:val="0"/>
      <w:marTop w:val="0"/>
      <w:marBottom w:val="0"/>
      <w:divBdr>
        <w:top w:val="none" w:sz="0" w:space="0" w:color="auto"/>
        <w:left w:val="none" w:sz="0" w:space="0" w:color="auto"/>
        <w:bottom w:val="none" w:sz="0" w:space="0" w:color="auto"/>
        <w:right w:val="none" w:sz="0" w:space="0" w:color="auto"/>
      </w:divBdr>
      <w:divsChild>
        <w:div w:id="1329795960">
          <w:marLeft w:val="0"/>
          <w:marRight w:val="0"/>
          <w:marTop w:val="0"/>
          <w:marBottom w:val="0"/>
          <w:divBdr>
            <w:top w:val="none" w:sz="0" w:space="0" w:color="auto"/>
            <w:left w:val="none" w:sz="0" w:space="0" w:color="auto"/>
            <w:bottom w:val="none" w:sz="0" w:space="0" w:color="auto"/>
            <w:right w:val="none" w:sz="0" w:space="0" w:color="auto"/>
          </w:divBdr>
          <w:divsChild>
            <w:div w:id="149953251">
              <w:marLeft w:val="0"/>
              <w:marRight w:val="0"/>
              <w:marTop w:val="0"/>
              <w:marBottom w:val="0"/>
              <w:divBdr>
                <w:top w:val="none" w:sz="0" w:space="0" w:color="auto"/>
                <w:left w:val="none" w:sz="0" w:space="0" w:color="auto"/>
                <w:bottom w:val="none" w:sz="0" w:space="0" w:color="auto"/>
                <w:right w:val="none" w:sz="0" w:space="0" w:color="auto"/>
              </w:divBdr>
            </w:div>
            <w:div w:id="402336106">
              <w:marLeft w:val="0"/>
              <w:marRight w:val="0"/>
              <w:marTop w:val="0"/>
              <w:marBottom w:val="0"/>
              <w:divBdr>
                <w:top w:val="none" w:sz="0" w:space="0" w:color="auto"/>
                <w:left w:val="none" w:sz="0" w:space="0" w:color="auto"/>
                <w:bottom w:val="none" w:sz="0" w:space="0" w:color="auto"/>
                <w:right w:val="none" w:sz="0" w:space="0" w:color="auto"/>
              </w:divBdr>
            </w:div>
            <w:div w:id="1230505606">
              <w:marLeft w:val="0"/>
              <w:marRight w:val="0"/>
              <w:marTop w:val="0"/>
              <w:marBottom w:val="0"/>
              <w:divBdr>
                <w:top w:val="none" w:sz="0" w:space="0" w:color="auto"/>
                <w:left w:val="none" w:sz="0" w:space="0" w:color="auto"/>
                <w:bottom w:val="none" w:sz="0" w:space="0" w:color="auto"/>
                <w:right w:val="none" w:sz="0" w:space="0" w:color="auto"/>
              </w:divBdr>
            </w:div>
            <w:div w:id="1225262846">
              <w:marLeft w:val="0"/>
              <w:marRight w:val="0"/>
              <w:marTop w:val="0"/>
              <w:marBottom w:val="0"/>
              <w:divBdr>
                <w:top w:val="none" w:sz="0" w:space="0" w:color="auto"/>
                <w:left w:val="none" w:sz="0" w:space="0" w:color="auto"/>
                <w:bottom w:val="none" w:sz="0" w:space="0" w:color="auto"/>
                <w:right w:val="none" w:sz="0" w:space="0" w:color="auto"/>
              </w:divBdr>
            </w:div>
            <w:div w:id="900748107">
              <w:marLeft w:val="0"/>
              <w:marRight w:val="0"/>
              <w:marTop w:val="0"/>
              <w:marBottom w:val="0"/>
              <w:divBdr>
                <w:top w:val="none" w:sz="0" w:space="0" w:color="auto"/>
                <w:left w:val="none" w:sz="0" w:space="0" w:color="auto"/>
                <w:bottom w:val="none" w:sz="0" w:space="0" w:color="auto"/>
                <w:right w:val="none" w:sz="0" w:space="0" w:color="auto"/>
              </w:divBdr>
            </w:div>
            <w:div w:id="193856537">
              <w:marLeft w:val="0"/>
              <w:marRight w:val="0"/>
              <w:marTop w:val="0"/>
              <w:marBottom w:val="0"/>
              <w:divBdr>
                <w:top w:val="none" w:sz="0" w:space="0" w:color="auto"/>
                <w:left w:val="none" w:sz="0" w:space="0" w:color="auto"/>
                <w:bottom w:val="none" w:sz="0" w:space="0" w:color="auto"/>
                <w:right w:val="none" w:sz="0" w:space="0" w:color="auto"/>
              </w:divBdr>
            </w:div>
            <w:div w:id="756831718">
              <w:marLeft w:val="0"/>
              <w:marRight w:val="0"/>
              <w:marTop w:val="0"/>
              <w:marBottom w:val="0"/>
              <w:divBdr>
                <w:top w:val="none" w:sz="0" w:space="0" w:color="auto"/>
                <w:left w:val="none" w:sz="0" w:space="0" w:color="auto"/>
                <w:bottom w:val="none" w:sz="0" w:space="0" w:color="auto"/>
                <w:right w:val="none" w:sz="0" w:space="0" w:color="auto"/>
              </w:divBdr>
            </w:div>
            <w:div w:id="1960258873">
              <w:marLeft w:val="0"/>
              <w:marRight w:val="0"/>
              <w:marTop w:val="0"/>
              <w:marBottom w:val="0"/>
              <w:divBdr>
                <w:top w:val="none" w:sz="0" w:space="0" w:color="auto"/>
                <w:left w:val="none" w:sz="0" w:space="0" w:color="auto"/>
                <w:bottom w:val="none" w:sz="0" w:space="0" w:color="auto"/>
                <w:right w:val="none" w:sz="0" w:space="0" w:color="auto"/>
              </w:divBdr>
            </w:div>
            <w:div w:id="1815024857">
              <w:marLeft w:val="0"/>
              <w:marRight w:val="0"/>
              <w:marTop w:val="0"/>
              <w:marBottom w:val="0"/>
              <w:divBdr>
                <w:top w:val="none" w:sz="0" w:space="0" w:color="auto"/>
                <w:left w:val="none" w:sz="0" w:space="0" w:color="auto"/>
                <w:bottom w:val="none" w:sz="0" w:space="0" w:color="auto"/>
                <w:right w:val="none" w:sz="0" w:space="0" w:color="auto"/>
              </w:divBdr>
            </w:div>
            <w:div w:id="1636174654">
              <w:marLeft w:val="0"/>
              <w:marRight w:val="0"/>
              <w:marTop w:val="0"/>
              <w:marBottom w:val="0"/>
              <w:divBdr>
                <w:top w:val="none" w:sz="0" w:space="0" w:color="auto"/>
                <w:left w:val="none" w:sz="0" w:space="0" w:color="auto"/>
                <w:bottom w:val="none" w:sz="0" w:space="0" w:color="auto"/>
                <w:right w:val="none" w:sz="0" w:space="0" w:color="auto"/>
              </w:divBdr>
            </w:div>
            <w:div w:id="1520849208">
              <w:marLeft w:val="0"/>
              <w:marRight w:val="0"/>
              <w:marTop w:val="0"/>
              <w:marBottom w:val="0"/>
              <w:divBdr>
                <w:top w:val="none" w:sz="0" w:space="0" w:color="auto"/>
                <w:left w:val="none" w:sz="0" w:space="0" w:color="auto"/>
                <w:bottom w:val="none" w:sz="0" w:space="0" w:color="auto"/>
                <w:right w:val="none" w:sz="0" w:space="0" w:color="auto"/>
              </w:divBdr>
            </w:div>
            <w:div w:id="2142458994">
              <w:marLeft w:val="0"/>
              <w:marRight w:val="0"/>
              <w:marTop w:val="0"/>
              <w:marBottom w:val="0"/>
              <w:divBdr>
                <w:top w:val="none" w:sz="0" w:space="0" w:color="auto"/>
                <w:left w:val="none" w:sz="0" w:space="0" w:color="auto"/>
                <w:bottom w:val="none" w:sz="0" w:space="0" w:color="auto"/>
                <w:right w:val="none" w:sz="0" w:space="0" w:color="auto"/>
              </w:divBdr>
            </w:div>
            <w:div w:id="10173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03862">
      <w:bodyDiv w:val="1"/>
      <w:marLeft w:val="0"/>
      <w:marRight w:val="0"/>
      <w:marTop w:val="0"/>
      <w:marBottom w:val="0"/>
      <w:divBdr>
        <w:top w:val="none" w:sz="0" w:space="0" w:color="auto"/>
        <w:left w:val="none" w:sz="0" w:space="0" w:color="auto"/>
        <w:bottom w:val="none" w:sz="0" w:space="0" w:color="auto"/>
        <w:right w:val="none" w:sz="0" w:space="0" w:color="auto"/>
      </w:divBdr>
    </w:div>
    <w:div w:id="1845168545">
      <w:bodyDiv w:val="1"/>
      <w:marLeft w:val="0"/>
      <w:marRight w:val="0"/>
      <w:marTop w:val="0"/>
      <w:marBottom w:val="0"/>
      <w:divBdr>
        <w:top w:val="none" w:sz="0" w:space="0" w:color="auto"/>
        <w:left w:val="none" w:sz="0" w:space="0" w:color="auto"/>
        <w:bottom w:val="none" w:sz="0" w:space="0" w:color="auto"/>
        <w:right w:val="none" w:sz="0" w:space="0" w:color="auto"/>
      </w:divBdr>
    </w:div>
    <w:div w:id="2041275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6</Pages>
  <Words>600</Words>
  <Characters>3424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Sashin Gayadeen (ZA-DUR)</dc:creator>
  <cp:keywords/>
  <dc:description/>
  <cp:lastModifiedBy>Sashin Gayadeen (ZA-DUR)</cp:lastModifiedBy>
  <cp:revision>1</cp:revision>
  <dcterms:created xsi:type="dcterms:W3CDTF">2025-07-14T12:55:00Z</dcterms:created>
  <dcterms:modified xsi:type="dcterms:W3CDTF">2025-07-14T14:41:00Z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624f830a,5c510252,14e4eab7</vt:lpwstr>
  </property>
  <property fmtid="{D5CDD505-2E9C-101B-9397-08002B2CF9AE}" pid="3" name="ClassificationContentMarkingFooterFontProps">
    <vt:lpwstr>#000000,10,Calibri</vt:lpwstr>
  </property>
  <property fmtid="{D5CDD505-2E9C-101B-9397-08002B2CF9AE}" pid="4" name="ClassificationContentMarkingFooterText">
    <vt:lpwstr>Internal - Intellectual Property</vt:lpwstr>
  </property>
  <property fmtid="{D5CDD505-2E9C-101B-9397-08002B2CF9AE}" pid="5" name="MSIP_Label_9d268d98-4ee4-46be-a135-ceed743ecf20_Enabled">
    <vt:lpwstr>true</vt:lpwstr>
  </property>
  <property fmtid="{D5CDD505-2E9C-101B-9397-08002B2CF9AE}" pid="6" name="MSIP_Label_9d268d98-4ee4-46be-a135-ceed743ecf20_SetDate">
    <vt:lpwstr>2025-07-14T14:41:43Z</vt:lpwstr>
  </property>
  <property fmtid="{D5CDD505-2E9C-101B-9397-08002B2CF9AE}" pid="7" name="MSIP_Label_9d268d98-4ee4-46be-a135-ceed743ecf20_Method">
    <vt:lpwstr>Standard</vt:lpwstr>
  </property>
  <property fmtid="{D5CDD505-2E9C-101B-9397-08002B2CF9AE}" pid="8" name="MSIP_Label_9d268d98-4ee4-46be-a135-ceed743ecf20_Name">
    <vt:lpwstr>IS0002</vt:lpwstr>
  </property>
  <property fmtid="{D5CDD505-2E9C-101B-9397-08002B2CF9AE}" pid="9" name="MSIP_Label_9d268d98-4ee4-46be-a135-ceed743ecf20_SiteId">
    <vt:lpwstr>72aa0d83-624a-4ebf-a683-1b9b45548610</vt:lpwstr>
  </property>
  <property fmtid="{D5CDD505-2E9C-101B-9397-08002B2CF9AE}" pid="10" name="MSIP_Label_9d268d98-4ee4-46be-a135-ceed743ecf20_ActionId">
    <vt:lpwstr>c0a147a3-f4ba-48a8-b6a1-1932cf8c74e0</vt:lpwstr>
  </property>
  <property fmtid="{D5CDD505-2E9C-101B-9397-08002B2CF9AE}" pid="11" name="MSIP_Label_9d268d98-4ee4-46be-a135-ceed743ecf20_ContentBits">
    <vt:lpwstr>2</vt:lpwstr>
  </property>
  <property fmtid="{D5CDD505-2E9C-101B-9397-08002B2CF9AE}" pid="12" name="MSIP_Label_9d268d98-4ee4-46be-a135-ceed743ecf20_Tag">
    <vt:lpwstr>10, 3, 0, 1</vt:lpwstr>
  </property>
</Properties>
</file>