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0"/>
        <w:jc w:val="both"/>
        <w:rPr/>
      </w:pPr>
      <w:r>
        <w:rPr/>
      </w:r>
    </w:p>
    <w:p>
      <w:pPr>
        <w:pStyle w:val="Normal"/>
        <w:bidi w:val="0"/>
        <w:spacing w:before="0" w:after="180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/>
          <w:b/>
          <w:bCs/>
          <w:sz w:val="30"/>
          <w:szCs w:val="30"/>
        </w:rPr>
        <w:t>РУКОВОДСТВО ПОЛЬЗОВАТЕЛЯ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Программный продукт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«Личный кабинет пациента АНАЛИТИКА»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Сеть частных медицинских лабораторий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Версия 2.1</w:t>
      </w:r>
    </w:p>
    <w:p>
      <w:pPr>
        <w:pStyle w:val="Normal"/>
        <w:bidi w:val="0"/>
        <w:spacing w:before="0" w:after="500"/>
        <w:jc w:val="center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ГОСТ 19.505-79 ЕСПД</w:t>
      </w:r>
    </w:p>
    <w:p>
      <w:pPr>
        <w:pStyle w:val="Normal"/>
        <w:bidi w:val="0"/>
        <w:spacing w:before="0" w:after="340"/>
        <w:jc w:val="both"/>
        <w:rPr/>
      </w:pPr>
      <w:r>
        <w:rPr/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Разработал: Кочанов Александр Юрьевич</w:t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Группа: ИСП-34</w:t>
      </w:r>
    </w:p>
    <w:p>
      <w:pPr>
        <w:pStyle w:val="Normal"/>
        <w:bidi w:val="0"/>
        <w:spacing w:before="0" w:after="40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Специальность: Информационные системы и программирование</w:t>
      </w:r>
    </w:p>
    <w:p>
      <w:pPr>
        <w:pStyle w:val="Normal"/>
        <w:bidi w:val="0"/>
        <w:spacing w:before="0" w:after="1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2025 г.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Аннотация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Настоящий документ является Руководством пользователя программного продукта «Личный кабинет пациента АНАЛИТИКА» (далее — Система) версии 2.1 и разработан в соответствии с требованиями ГОСТ 19.505-79 ЕСПД «Руководство оператора. Требования к содержанию и оформлению».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Документ предназначен для пациентов сети лабораторий «Аналитика», использующих веб-сайт и мобильное приложение для самостоятельного просмотра результатов анализов, записи на исследования и коммуникации с врачами. Отдельные разделы адресованы врачам, получившим доступ к данным пациента.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Руководство содержит описание функций Системы, пошаговые инструкции по выполнению основных операций, описание интерфейса и сведения об ошибках.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Содержание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 Общие сведения о программе ........................................................................................ 3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 Перечень документации ................................................................................................ 4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 Назначение программы .................................................................................................. 5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 Системные требования .................................................................................................. 5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5. Установка и первый вход .............................................................................................. 6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5.1. Веб-версия .............................................................................................................. 6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5.2. Мобильное приложение .......................................................................................... 7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6. Описание интерфейса .................................................................................................... 8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6.1. Главная страница (Дашборд) .................................................................................. 8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6.2. Разделы личного кабинета ..................................................................................... 9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7. Работа с результатами анализов ................................................................................ 10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7.1. Просмотр результатов .......................................................................................... 10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7.2. Динамика показателей (графики) ........................................................................ 11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7.3. Скачивание и печать ............................................................................................. 12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8. Запись на исследование .............................................................................................. 12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9. Загрузка направления от врача ................................................................................... 13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10. Управление профилем и уведомлениями ................................................................ 14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11. Доступ врача к данным пациента .............................................................................. 15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12. Сообщения об ошибках и их устранение ................................................................. 15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13. Часто задаваемые вопросы (FAQ) ............................................................................. 17</w:t>
      </w:r>
    </w:p>
    <w:p>
      <w:pPr>
        <w:pStyle w:val="Normal"/>
        <w:bidi w:val="0"/>
        <w:spacing w:before="0" w:after="14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Приложение А. Глоссарий ............................................................................................... 18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1. Общие сведения о программе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Полное наименование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Личный кабинет пациента АНАЛИТИКА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2.1 (релиз: 2025 г.)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Веб-сервис и мобильное приложение для пациентов сети лабораторий «Аналитика»: просмотр результатов исследований, запись, коммуникация с врачами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Доступные платформы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Веб-браузер (analytics-lab.ru/lk), iOS 14+, Android 8+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Разработчик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ООО «Лаборатория Аналитика», ИТ-департамент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Языки интерфейса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Русский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Соответствие стандартам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19.505-79, ФЗ-152 «О персональных данных», ФЗ-323 «Об основах охраны здоровья граждан»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2. Перечень документации на программный продукт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соответствии с ГОСТ 19 (ЕСПД) на программный продукт разрабатывается следующий комплект эксплуатационной документации: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500"/>
        <w:gridCol w:w="4025"/>
        <w:gridCol w:w="2201"/>
        <w:gridCol w:w="2300"/>
      </w:tblGrid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Документ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ГОСТ / Стандарт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Техническое задание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34.602-2020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Описание применения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19.502-78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Руководство пользователя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19.505-79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Настоящий документ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Руководство системного программиста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19.503-79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Руководство программиста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19.504-79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Описание программы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19.402-78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Программа и методика испытаний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ГОСТ 34.603-92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Утверждено</w:t>
            </w:r>
          </w:p>
        </w:tc>
      </w:tr>
      <w:tr>
        <w:trPr/>
        <w:tc>
          <w:tcPr>
            <w:tcW w:w="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4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Политика конфиденциальности и обработки ПДн</w:t>
            </w:r>
          </w:p>
        </w:tc>
        <w:tc>
          <w:tcPr>
            <w:tcW w:w="2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ФЗ-152</w:t>
            </w:r>
          </w:p>
        </w:tc>
        <w:tc>
          <w:tcPr>
            <w:tcW w:w="2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Действует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3. Назначение программы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«Личный кабинет пациента АНАЛИТИКА» предназначена для обеспечения пациентам сети лабораторий «Аналитика» возможности самостоятельного получения медицинских данных и управления взаимодействием с лабораторией в дистанционном формате.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решает следующие задачи:</w:t>
      </w:r>
    </w:p>
    <w:p>
      <w:pPr>
        <w:pStyle w:val="ListParagraph"/>
        <w:numPr>
          <w:ilvl w:val="0"/>
          <w:numId w:val="4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получение результатов лабораторных исследований в режиме онлайн немедленно после их готовности без необходимости визита в лабораторию;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отслеживание динамики показателей здоровья в виде графиков и таблиц по накопленной истории исследований;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самостоятельная запись на сдачу биоматериала с выбором точки забора, даты и времени;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загрузка и хранение направлений от лечащих врачей в цифровом виде;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предоставление врачам (по согласию пациента) защищённого доступа к истории анализов для мониторинга состояния здоровья;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управление уведомлениями о готовности результатов и напоминаниями о записи.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6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4. Системные требования</w:t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4.1. Для веб-версии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Интернет-браузер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Google Chrome 90+, Mozilla Firefox 88+, Safari 14+, Microsoft Edge 90+. Браузер Internet Explorer не поддерживается.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Интернет-соединение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Постоянное подключение. Минимальная скорость: 1 Мбит/с. Рекомендуемая: 5 Мбит/с и выше.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Разрешение экрана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Минимум 1280×720. Рекомендуемое: 1920×1080.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Дополнительно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Включённая поддержка JavaScript и cookies в браузере. Для скачивания PDF-файлов — программа просмотра PDF.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4.2. Для мобильного приложения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iOS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iPhone, iPad с iOS 14.0 и выше. Доступно в App Store (поиск: «Аналитика Лаб»).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Android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Android 8.0 (Oreo) и выше. Доступно в Google Play и RuStore (поиск: «Аналитика Лаб»).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Требования к устройству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Объём памяти для установки: 120 МБ. Оперативная память: 2 ГБ и выше. Камера — для сканирования QR-кода и направлений.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Разрешения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Уведомления (push), Камера (для загрузки направлений), Хранилище (для сохранения PDF).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5. Установка и первый вход</w:t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5.1. Веб-версия — регистрация и вход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начала работы с веб-версией не требуется установка программного обеспечения. Доступ осуществляется через браузер по адресу: analytics-lab.ru/lk.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Регистрация нового пользователя:</w:t>
      </w:r>
    </w:p>
    <w:p>
      <w:pPr>
        <w:pStyle w:val="ListParagraph"/>
        <w:numPr>
          <w:ilvl w:val="0"/>
          <w:numId w:val="5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на сайт analytics-lab.ru/lk в браузере.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«Зарегистрироваться».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Введите номер мобильного телефона в формате +7XXXXXXXXXX.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указанный номер поступит SMS с 6-значным кодом подтверждения. Введите код в соответствующее поле. Срок действия кода — 5 минут.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Заполните обязательные поля профиля: Фамилия, Имя, Отчество, Дата рождения, Email (для получения результатов на почту — необязательно).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Придумайте пароль (минимум 8 символов, хотя бы одна заглавная буква и одна цифра). Подтвердите пароль.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Ознакомьтесь с Политикой конфиденциальности и поставьте отметку о согласии.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«Создать аккаунт». Вы автоматически перейдёте в личный кабинет.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Вход в существующий аккаунт: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на сайт analytics-lab.ru/lk.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Введите номер телефона и пароль.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«Войти».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Если вы забыли пароль — нажмите «Забыли пароль?» и следуйте инструкциям по восстановлению через SMS.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5.2. Мобильное приложение — установка и вход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Установка приложения: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Откройте App Store (iOS) или Google Play / RuStore (Android).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строке поиска введите «Аналитика Лаб».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приложение с официальным логотипом лаборатории (разработчик: ООО «Лаборатория Аналитика»).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«Установить» / «Загрузить». Дождитесь завершения установки.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Откройте приложение.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Первый вход (у кого уже есть аккаунт):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экране приветствия нажмите «Войти».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Введите номер телефона и пароль от веб-версии (аккаунт единый).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желании включите вход по биометрии (Face ID / Touch ID / Отпечаток пальца) — появится запрос при первом входе.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Первый вход (новый пользователь через приложение):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Процесс аналогичен регистрации через веб-версию (п. 5.1). После ввода данных вы попадаете на главный экран приложения.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6. Описание интерфейса</w:t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6.1. Главная страница (Дашборд)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входа открывается Дашборд — сводная панель с ключевой информацией. Содержит следующие блоки: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Блок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«Последние результаты»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Последние 3 завершённых исследования с датой и кратким статусом (норма / есть отклонения). Кнопка «Смотреть все».</w:t>
            </w:r>
          </w:p>
        </w:tc>
      </w:tr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«Ближайшая запись»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Информация о следующем записанном визите: дата, время, адрес точки забора, вид исследования. Кнопка «Отменить» или «Перенести».</w:t>
            </w:r>
          </w:p>
        </w:tc>
      </w:tr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«Мои показатели»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Мини-виджет с 3 ключевыми показателями последнего анализа крови (например, Гемоглобин, Глюкоза, Холестерин) и индикатором нормы.</w:t>
            </w:r>
          </w:p>
        </w:tc>
      </w:tr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«Рекомендуем»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Персонализированные предложения по пакетам анализов на основе истории (если история более 3 месяцев). Кнопка «Заказать».</w:t>
            </w:r>
          </w:p>
        </w:tc>
      </w:tr>
      <w:tr>
        <w:trPr/>
        <w:tc>
          <w:tcPr>
            <w:tcW w:w="27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«Уведомления»</w:t>
            </w:r>
          </w:p>
        </w:tc>
        <w:tc>
          <w:tcPr>
            <w:tcW w:w="6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Колокольчик в правом верхнем углу — счётчик непрочитанных уведомлений. Нажатие открывает список уведомлений о готовых результатах и напоминаний.</w:t>
            </w:r>
          </w:p>
        </w:tc>
      </w:tr>
    </w:tbl>
    <w:p>
      <w:pPr>
        <w:pStyle w:val="Normal"/>
        <w:bidi w:val="0"/>
        <w:spacing w:before="0" w:after="10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6.2. Разделы личного кабинета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Навигация по личному кабинету осуществляется через нижнее меню (мобильное приложение) или боковую панель (веб-версия):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Главная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Дашборд с ключевыми виджетами (описан выше)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Мои анализы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Полная история результатов исследований. Фильтрация по дате, виду исследования, наличию отклонений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Динамика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Графики изменений выбранных показателей по датам. Выбор показателя из справочника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Записаться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Форма онлайн-записи: выбор вида исследования, точки забора, даты и времени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Направления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Загрузка, хранение и просмотр направлений от врачей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История заказов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Список всех оформленных заказов со статусами и суммами. Повтор заказа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Профиль</w:t>
            </w:r>
          </w:p>
        </w:tc>
        <w:tc>
          <w:tcPr>
            <w:tcW w:w="6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Личные данные, пароль, контакты, настройки уведомлений, согласия, доступ для врача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7. Работа с результатами анализов</w:t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7.1. Просмотр результатов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просмотра результатов анализов перейдите в раздел «Мои анализы».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экране отображается список исследований в порядке убывания даты. Для каждого исследования указано: наименование, дата проведения, статус («Готово», «В обработке», «Ожидает оплаты»).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Для просмотра результатов конкретного исследования: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на строку с нужным исследованием.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Откроется детальная карточка с таблицей показателей:</w:t>
      </w:r>
    </w:p>
    <w:p>
      <w:pPr>
        <w:pStyle w:val="Normal"/>
        <w:bidi w:val="0"/>
        <w:spacing w:before="0" w:after="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— </w:t>
      </w:r>
      <w:r>
        <w:rPr>
          <w:rFonts w:eastAsia="Times New Roman" w:cs="Times New Roman"/>
          <w:sz w:val="24"/>
          <w:szCs w:val="24"/>
        </w:rPr>
        <w:t>Наименование показателя</w:t>
      </w:r>
    </w:p>
    <w:p>
      <w:pPr>
        <w:pStyle w:val="Normal"/>
        <w:bidi w:val="0"/>
        <w:spacing w:before="0" w:after="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— </w:t>
      </w:r>
      <w:r>
        <w:rPr>
          <w:rFonts w:eastAsia="Times New Roman" w:cs="Times New Roman"/>
          <w:sz w:val="24"/>
          <w:szCs w:val="24"/>
        </w:rPr>
        <w:t>Ваш результат (числовое значение)</w:t>
      </w:r>
    </w:p>
    <w:p>
      <w:pPr>
        <w:pStyle w:val="Normal"/>
        <w:bidi w:val="0"/>
        <w:spacing w:before="0" w:after="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— </w:t>
      </w:r>
      <w:r>
        <w:rPr>
          <w:rFonts w:eastAsia="Times New Roman" w:cs="Times New Roman"/>
          <w:sz w:val="24"/>
          <w:szCs w:val="24"/>
        </w:rPr>
        <w:t>Единица измерения</w:t>
      </w:r>
    </w:p>
    <w:p>
      <w:pPr>
        <w:pStyle w:val="Normal"/>
        <w:bidi w:val="0"/>
        <w:spacing w:before="0" w:after="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— </w:t>
      </w:r>
      <w:r>
        <w:rPr>
          <w:rFonts w:eastAsia="Times New Roman" w:cs="Times New Roman"/>
          <w:sz w:val="24"/>
          <w:szCs w:val="24"/>
        </w:rPr>
        <w:t>Референсный диапазон (норма)</w:t>
      </w:r>
    </w:p>
    <w:p>
      <w:pPr>
        <w:pStyle w:val="Normal"/>
        <w:bidi w:val="0"/>
        <w:spacing w:before="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— </w:t>
      </w:r>
      <w:r>
        <w:rPr>
          <w:rFonts w:eastAsia="Times New Roman" w:cs="Times New Roman"/>
          <w:sz w:val="24"/>
          <w:szCs w:val="24"/>
        </w:rPr>
        <w:t>Цветовой индикатор: зелёный — в норме, жёлтый — незначительное отклонение, красный — требует внимания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на показатель с отклонением для просмотра пояснения (функция «Живой результат») — появится текстовое объяснение доступным языком и рекомендация.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возврата к списку нажмите стрелку «Назад».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Фильтрация списка исследований: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«Фильтр» (значок воронки) в правом верхнем углу раздела.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Укажите диапазон дат, выберите вид исследования или установите фильтр «Только с отклонениями».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«Применить». Список обновится.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7.2. Динамика показателей (графики)</w:t>
      </w:r>
    </w:p>
    <w:p>
      <w:pPr>
        <w:pStyle w:val="Normal"/>
        <w:bidi w:val="0"/>
        <w:spacing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Перейдите в раздел «Динамика».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поле поиска начните вводить название показателя (например, «Гемоглобин» или «Глюкоза»). Система предложит варианты из справочника.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нужный показатель.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экране отобразится линейный график: по горизонтали — даты исследований, по вертикали — значение показателя. Горизонтальной штриховой линией обозначена граница нормы.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изменения временного диапазона используйте переключатели: «3 месяца», «6 месяцев», «1 год», «Всё время».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Нажатие на точку на графике показывает подсказку с точным значением и датой.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добавления второго показателя на тот же график нажмите «+ Добавить показатель» — удобно для сравнения (например, Холестерин общий + ЛПНП).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экспорта графика в PDF нажмите кнопку «Скачать» в правом верхнем углу.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7.3. Скачивание и печать результатов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Откройте нужное исследование в разделе «Мои анализы».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«Скачать PDF» (значок со стрелкой вниз) или «Печать» в правом верхнем углу карточки.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PDF-файл формируется автоматически на официальном бланке лаборатории с подписью врача-лаборанта и QR-кодом для верификации подлинности документа.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скачивании — файл сохраняется в папку загрузок устройства. При печати — откроется диалог выбора принтера.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Сформированный PDF является юридически значимым документом и принимается в медицинских учреждениях.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8. Запись на исследование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«Записаться» или нажмите кнопку «Записаться» на Дашборде.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Шаг 1. Выбор исследования: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строке поиска введите название анализа или заболевания (например, «сахарный диабет» — система предложит связанные пакеты исследований).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нужный вид исследования из каталога. Нажмите «Далее».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Шаг 2. Выбор точки забора и времени: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 карте или в виде списка отображаются все точки забора биоматериала «Аналитика» в вашем городе. Используйте фильтры: «Ближайшие ко мне», «Открытые сейчас», «С детским кабинетом».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удобную точку. Нажмите «Выбрать дату».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календаре выберите доступную дату (выделены зелёным). Затем — удобное время (доступные слоты отображаются с шагом 15 минут).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«Далее».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Шаг 3. Подтверждение и оплата: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Проверьте данные записи: исследование, точка забора, дата, время.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«Оплатить онлайн» или «Оплатить на месте».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онлайн-оплате вы будете перенаправлены на страницу платёжного сервиса. Поддерживаются: Visa, MasterCard, МИР, SberPay, СБП.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После успешной оплаты вы получите SMS и email-подтверждение записи. Запись отобразится на Дашборде в блоке «Ближайшая запись».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Отмена или перенос записи: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на Дашборд или в раздел «История заказов».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Найдите нужную запись и нажмите «Отменить» или «Перенести».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Отмена бесплатна при уведомлении не менее чем за 2 часа до записи.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9. Загрузка направления от врача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Если лечащий врач выдал вам бумажное направление на исследование, вы можете загрузить его в систему и оформить заказ по направлению.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Загрузка бумажного направления: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«Направления».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кнопку «Загрузить направление» (значок «+»).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способ загрузки: «Сфотографировать» (камера устройства) или «Выбрать из галереи / файлов».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автоматически распознает данные направления (OCR). Проверьте корректность распознанных данных — при необходимости исправьте вручную.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«Сохранить». Направление сохранится в разделе «Направления» с отображением срока действия.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Оформление заказа по направлению: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разделе «Направления» выберите нужное направление.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«Записаться по этому направлению».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Далее следуйте шагам записи (раздел 8 настоящего руководства).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Получение электронного направления: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Если ваш лечащий врач работает в медицинской организации, подключённой к системе обмена направлениями, электронное направление поступает автоматически в раздел «Направления» после его оформления врачом. Вы получите уведомление: «Получено новое направление от врача [ФИО]».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10. Управление профилем и уведомлениями</w:t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10.1. Редактирование профиля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раздел «Профиль» (значок человечка в нижнем/боковом меню).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«Личные данные» — изменение ФИО, даты рождения, пола, СНИЛС (необходим для направлений).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«Контакты» — изменение email и номера телефона. При изменении телефона требуется подтверждение кодом из SMS.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«Смена пароля» — введите текущий пароль, затем новый (дважды).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«Согласия» — просмотр и управление согласиями на обработку персональных данных.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0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10.2. Настройка уведомлений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разделе «Профиль» → «Уведомления» настройте каналы получения уведомлений: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 уведомления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Доступные каналы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Готовность результатов анализов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Push (мобильное приложение), Email, SMS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Напоминание о записи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Push, SMS (за 24 часа и за 2 часа до визита)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Рекомендации по анализам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Push, Email (не чаще 1 раза в месяц)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Акции и специальные предложения</w:t>
            </w:r>
          </w:p>
        </w:tc>
        <w:tc>
          <w:tcPr>
            <w:tcW w:w="58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Email (можно отключить)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каждого типа уведомлений установите переключатель «Вкл» / «Выкл». Изменения сохраняются автоматически.</w:t>
      </w:r>
    </w:p>
    <w:p>
      <w:pPr>
        <w:pStyle w:val="Normal"/>
        <w:bidi w:val="0"/>
        <w:spacing w:before="26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11. Доступ врача к данным пациента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 вашему желанию вы можете предоставить лечащему врачу защищённый доступ к вашей истории анализов для дистанционного мониторинга динамики показателей.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Предоставление доступа: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Перейдите в «Профиль» → «Доступ для врача».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Нажмите «Добавить врача».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Введите код врача, который предоставил вам специалист (код генерируется в системе МИС клиники), или введите email врача, зарегистрированного в системе.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Выберите уровень доступа: «Только просмотр» или «Просмотр + получение уведомлений о новых результатах».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Укажите срок доступа (3 месяца, 6 месяцев, 1 год, бессрочно).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Нажмите «Предоставить доступ». Врач получит уведомление на email.</w:t>
      </w:r>
    </w:p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Отзыв доступа: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отзыва ранее предоставленного доступа: «Профиль» → «Доступ для врача» → выберите врача → нажмите «Отозвать доступ». Действует немедленно.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12. Сообщения об ошибках и их устранение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99"/>
        <w:gridCol w:w="2400"/>
        <w:gridCol w:w="3126"/>
        <w:gridCol w:w="3101"/>
      </w:tblGrid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Сообщение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Возможная причина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Действия пользователя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«Неверный логин или пароль»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Введены некорректные данные для входа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Проверьте правильность номера телефона и пароля. Нажмите «Забыли пароль?» для восстановления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«Код подтверждения недействителен»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Истёк срок действия кода (5 минут) или введён неверный код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Нажмите «Отправить повторно» для получения нового кода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«Результаты ещё не готовы»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Исследование находится в процессе выполнения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Ожидайте уведомления. Обычный срок готовности указан при заказе. Проверьте раздел «История заказов»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«Ошибка оплаты. Попробуйте позже»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Технический сбой платёжного сервиса, недостаток средств на карте или истёкший срок действия карты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Проверьте данные карты. Попробуйте через 5–10 минут. При повторении — обратитесь в поддержку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«Нет доступных слотов на выбранную дату»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Все слоты записи на выбранную дату заняты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Выберите другую дату или другую точку забора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«Не удалось распознать направление»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Низкое качество фото: нечёткий снимок, плохое освещение, обрезан текст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Повторите съёмку при хорошем освещении на ровной поверхности. Все поля направления должны быть видны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«Сессия истекла. Войдите снова»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Длительный период неактивности (более 60 минут)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Войдите в систему повторно, введя номер телефона и пароль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«Нет доступа к этим данным»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Попытка просмотра данных чужого профиля без соответствующего разрешения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Убедитесь, что вы открыли правильный профиль. Если вы являетесь доверенным лицом, попросите пациента предоставить доступ</w:t>
            </w:r>
          </w:p>
        </w:tc>
      </w:tr>
      <w:tr>
        <w:trPr/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«Ошибка загрузки. Проверьте подключение к интернету»</w:t>
            </w:r>
          </w:p>
        </w:tc>
        <w:tc>
          <w:tcPr>
            <w:tcW w:w="3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Нет соединения с интернетом или технические работы на сервере</w:t>
            </w:r>
          </w:p>
        </w:tc>
        <w:tc>
          <w:tcPr>
            <w:tcW w:w="3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Проверьте подключение к интернету. Если соединение есть, попробуйте обновить страницу через 5 минут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Если ни одно из описанных действий не помогло, обратитесь в службу поддержки: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Телефон горячей линии: 8-800-XXX-XX-XX (бесплатно, круглосуточно)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Email: support@analytics-lab.ru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Чат на сайте analytics-lab.ru (в правом нижнем углу — значок чата)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обращении укажите: номер телефона аккаунта, описание проблемы, текст сообщения об ошибке, тип устройства и браузера.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13. Часто задаваемые вопросы (FAQ)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Через сколько времени после сдачи крови будут готовы результаты?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Сроки готовности зависят от вида исследования и указываются на странице заказа. Большинство общеклинических анализов готовы в течение 1 рабочего дня. Биохимия — 1–2 рабочих дня. Гормоны и генетические исследования — 3–7 рабочих дней. При готовности результатов вы получите уведомление.</w:t>
      </w:r>
    </w:p>
    <w:p>
      <w:pPr>
        <w:pStyle w:val="Normal"/>
        <w:bidi w:val="0"/>
        <w:spacing w:before="0" w:after="6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Могу ли я видеть анализы ребёнка в своём кабинете?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Да. Перейдите в «Профиль» → «Члены семьи» → «Добавить ребёнка». Укажите ФИО и дату рождения. Для детей до 18 лет согласие родителя оформляется в регистратуре лаборатории при первом визите. После привязки профиля вы сможете переключаться между своими данными и данными ребёнка кнопкой в верхней части кабинета.</w:t>
      </w:r>
    </w:p>
    <w:p>
      <w:pPr>
        <w:pStyle w:val="Normal"/>
        <w:bidi w:val="0"/>
        <w:spacing w:before="0" w:after="6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Являются ли скачанные PDF-результаты официальным документом?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Да. PDF-документ содержит цифровую подпись лаборатории и QR-код для верификации. Документ принимается в медицинских учреждениях наравне с бумажной распечаткой. Для верификации подлинности отсканируйте QR-код — откроется страница с оригинальными результатами на сайте лаборатории.</w:t>
      </w:r>
    </w:p>
    <w:p>
      <w:pPr>
        <w:pStyle w:val="Normal"/>
        <w:bidi w:val="0"/>
        <w:spacing w:before="0" w:after="6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Что означает красный цвет показателя в результатах?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Красный цвет означает, что значение выходит за пределы референсного диапазона (нормы). Это не всегда означает заболевание — отклонение может быть связано с физиологическими особенностями или временными факторами. Рекомендуем проконсультироваться с врачом. Нажмите на показатель для просмотра пояснения.</w:t>
      </w:r>
    </w:p>
    <w:p>
      <w:pPr>
        <w:pStyle w:val="Normal"/>
        <w:bidi w:val="0"/>
        <w:spacing w:before="0" w:after="6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Можно ли изменить точку забора или дату записи после оплаты?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Да. Перейдите на Дашборд → блок «Ближайшая запись» → нажмите «Перенести». Перенос возможен при уведомлении не менее чем за 2 часа до записи. Деньги при переносе не списываются повторно.</w:t>
      </w:r>
    </w:p>
    <w:p>
      <w:pPr>
        <w:pStyle w:val="Normal"/>
        <w:bidi w:val="0"/>
        <w:spacing w:before="0" w:after="60"/>
        <w:jc w:val="both"/>
        <w:rPr/>
      </w:pPr>
      <w:r>
        <w:rPr/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В: Как отключить рекламные рассылки?</w:t>
      </w:r>
    </w:p>
    <w:p>
      <w:pPr>
        <w:pStyle w:val="Normal"/>
        <w:bidi w:val="0"/>
        <w:spacing w:before="0" w:after="1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О: Перейдите в «Профиль» → «Уведомления» → найдите строку «Акции и специальные предложения» → переведите переключатель в положение «Выкл». Также воспользуйтесь ссылкой «Отписаться» в любом рекламном письме.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Приложение А. Глоссарий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900"/>
        <w:gridCol w:w="6126"/>
      </w:tblGrid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ЛИС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Лабораторная информационная система — программный комплекс для автоматизации работы лаборатории и хранения результатов исследований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МИС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Медицинская информационная система — программный комплекс клиники для ведения медицинских карт и расписания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Референсный диапазон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Диапазон значений показателя, признанный нормальным для определённой группы пациентов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ПДн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Персональные данные — любые сведения, относящиеся к конкретному физическому лицу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СНИЛС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Страховой номер индивидуального лицевого счёта — уникальный идентификатор физического лица в системе обязательного пенсионного страхования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СЭМД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Структурированный электронный медицинский документ — формат обмена медицинскими данными между ИС здравоохранения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QR-код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Двумерный штрих-код для хранения ссылки или информации. В документах лаборатории — для верификации подлинности результата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OCR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Optical Character Recognition — технология автоматического распознавания текста с изображений и фотографий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Face ID / Touch ID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Биометрические технологии идентификации пользователя по лицу (Face ID) или отпечатку пальца (Touch ID)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СБП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быстрых платежей — сервис мгновенных переводов по номеру телефона, поддерживаемый банками РФ</w:t>
            </w:r>
          </w:p>
        </w:tc>
      </w:tr>
      <w:tr>
        <w:trPr/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Push-уведомление</w:t>
            </w:r>
          </w:p>
        </w:tc>
        <w:tc>
          <w:tcPr>
            <w:tcW w:w="61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сообщение, отправляемое мобильным приложением на экран устройства, даже когда приложение закрыто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sectPr>
      <w:type w:val="nextPage"/>
      <w:pgSz w:w="11906" w:h="16838"/>
      <w:pgMar w:left="1701" w:right="851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22</Pages>
  <Words>2697</Words>
  <Characters>19723</Characters>
  <CharactersWithSpaces>22060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2026-04-28T08:42:28Z</dcterms:created>
  <dc:creator>Un-named</dc:creator>
  <dc:description/>
  <dc:language>en-US</dc:language>
  <cp:lastModifiedBy>Un-named</cp:lastModifiedBy>
  <dcterms:modified xsi:type="dcterms:W3CDTF">2026-04-28T08:42:28Z</dcterms:modified>
  <cp:revision>1</cp:revision>
  <dc:subject/>
  <dc:title/>
</cp:coreProperties>
</file>