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400"/>
        <w:jc w:val="both"/>
        <w:rPr/>
      </w:pPr>
      <w:r>
        <w:rPr/>
      </w:r>
    </w:p>
    <w:p>
      <w:pPr>
        <w:pStyle w:val="Normal"/>
        <w:bidi w:val="0"/>
        <w:spacing w:before="0" w:after="200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eastAsia="Times New Roman" w:cs="Times New Roman"/>
          <w:b/>
          <w:bCs/>
          <w:sz w:val="32"/>
          <w:szCs w:val="32"/>
        </w:rPr>
        <w:t>РУКОВОДСТВО ОПЕРАТОРА</w:t>
      </w:r>
    </w:p>
    <w:p>
      <w:pPr>
        <w:pStyle w:val="Normal"/>
        <w:bidi w:val="0"/>
        <w:spacing w:before="0" w:after="80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Программный продукт</w:t>
      </w:r>
    </w:p>
    <w:p>
      <w:pPr>
        <w:pStyle w:val="Normal"/>
        <w:bidi w:val="0"/>
        <w:spacing w:before="0" w:after="80"/>
        <w:jc w:val="center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/>
          <w:b/>
          <w:bCs/>
          <w:sz w:val="26"/>
          <w:szCs w:val="26"/>
        </w:rPr>
        <w:t>«Модуль интеграции ООО МедСнаб с маркетплейсами»</w:t>
      </w:r>
    </w:p>
    <w:p>
      <w:pPr>
        <w:pStyle w:val="Normal"/>
        <w:bidi w:val="0"/>
        <w:spacing w:before="0" w:after="80"/>
        <w:jc w:val="center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/>
          <w:sz w:val="22"/>
          <w:szCs w:val="22"/>
        </w:rPr>
        <w:t>Версия 1.0</w:t>
      </w:r>
    </w:p>
    <w:p>
      <w:pPr>
        <w:pStyle w:val="Normal"/>
        <w:bidi w:val="0"/>
        <w:spacing w:before="0" w:after="500"/>
        <w:jc w:val="center"/>
        <w:rPr>
          <w:rFonts w:ascii="Times New Roman" w:hAnsi="Times New Roman" w:eastAsia="Times New Roman" w:cs="Times New Roman"/>
          <w:i/>
          <w:i/>
          <w:iCs/>
          <w:sz w:val="20"/>
          <w:szCs w:val="20"/>
        </w:rPr>
      </w:pPr>
      <w:r>
        <w:rPr>
          <w:rFonts w:eastAsia="Times New Roman" w:cs="Times New Roman"/>
          <w:i/>
          <w:iCs/>
          <w:sz w:val="20"/>
          <w:szCs w:val="20"/>
        </w:rPr>
        <w:t>Разработано в соответствии с ГОСТ 19.505-79 ЕСПД</w:t>
      </w:r>
    </w:p>
    <w:p>
      <w:pPr>
        <w:pStyle w:val="Normal"/>
        <w:bidi w:val="0"/>
        <w:spacing w:before="0" w:after="300"/>
        <w:jc w:val="both"/>
        <w:rPr/>
      </w:pPr>
      <w:r>
        <w:rPr/>
      </w:r>
    </w:p>
    <w:p>
      <w:pPr>
        <w:pStyle w:val="Normal"/>
        <w:bidi w:val="0"/>
        <w:spacing w:before="0" w:after="80"/>
        <w:jc w:val="end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Разработал: Кочанов Александр Юрьевич</w:t>
      </w:r>
    </w:p>
    <w:p>
      <w:pPr>
        <w:pStyle w:val="Normal"/>
        <w:bidi w:val="0"/>
        <w:spacing w:before="0" w:after="80"/>
        <w:jc w:val="end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Группа: ИСП-34</w:t>
      </w:r>
    </w:p>
    <w:p>
      <w:pPr>
        <w:pStyle w:val="Normal"/>
        <w:bidi w:val="0"/>
        <w:spacing w:before="0" w:after="400"/>
        <w:jc w:val="end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Специальность: Информационные системы и программирование</w:t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2025 г.</w:t>
      </w:r>
    </w:p>
    <w:p>
      <w:pPr>
        <w:pStyle w:val="Normal"/>
        <w:bidi w:val="0"/>
        <w:spacing w:before="0" w:after="0"/>
        <w:jc w:val="start"/>
        <w:rPr/>
      </w:pPr>
      <w:r>
        <w:rPr/>
      </w:r>
      <w:r>
        <w:br w:type="page"/>
      </w:r>
    </w:p>
    <w:p>
      <w:pPr>
        <w:pStyle w:val="Normal"/>
        <w:bidi w:val="0"/>
        <w:spacing w:before="0" w:after="160"/>
        <w:jc w:val="center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/>
          <w:b/>
          <w:bCs/>
          <w:sz w:val="26"/>
          <w:szCs w:val="26"/>
        </w:rPr>
        <w:t>Аннотация</w:t>
      </w:r>
    </w:p>
    <w:p>
      <w:pPr>
        <w:pStyle w:val="Normal"/>
        <w:bidi w:val="0"/>
        <w:spacing w:before="0" w:after="16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Настоящий документ является руководством оператора для программного продукта «Модуль интеграции ООО МедСнаб с маркетплейсами» версии 1.0, разработанным в соответствии с требованиями ГОСТ 19.505-79 ЕСПД. Руководство оператора. Требования к содержанию и оформлению.</w:t>
      </w:r>
    </w:p>
    <w:p>
      <w:pPr>
        <w:pStyle w:val="Normal"/>
        <w:bidi w:val="0"/>
        <w:spacing w:before="0" w:after="16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Документ предназначен для операторов и менеджеров, осуществляющих повседневное взаимодействие с программой в режиме реального времени: запуск синхронизации, контроль выполнения операций, реакцию на системные сообщения и устранение нештатных ситуаций.</w:t>
      </w:r>
    </w:p>
    <w:p>
      <w:pPr>
        <w:pStyle w:val="Normal"/>
        <w:bidi w:val="0"/>
        <w:spacing w:before="0" w:after="16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Руководство содержит сведения о назначении программы, условиях её выполнения, последовательности действий оператора при работе с программой, а также описание сообщений, выдаваемых в ходе выполнения.</w:t>
      </w:r>
    </w:p>
    <w:p>
      <w:pPr>
        <w:pStyle w:val="Normal"/>
        <w:bidi w:val="0"/>
        <w:spacing w:before="0" w:after="0"/>
        <w:jc w:val="start"/>
        <w:rPr/>
      </w:pPr>
      <w:r>
        <w:rPr/>
      </w:r>
      <w:r>
        <w:br w:type="page"/>
      </w:r>
    </w:p>
    <w:p>
      <w:pPr>
        <w:pStyle w:val="Normal"/>
        <w:bidi w:val="0"/>
        <w:spacing w:before="0" w:after="160"/>
        <w:jc w:val="center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/>
          <w:b/>
          <w:bCs/>
          <w:sz w:val="26"/>
          <w:szCs w:val="26"/>
        </w:rPr>
        <w:t>Содержание</w:t>
      </w:r>
    </w:p>
    <w:p>
      <w:pPr>
        <w:pStyle w:val="Normal"/>
        <w:bidi w:val="0"/>
        <w:spacing w:before="0" w:after="16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1. Назначение программы............................................................................................................3</w:t>
      </w:r>
    </w:p>
    <w:p>
      <w:pPr>
        <w:pStyle w:val="Normal"/>
        <w:bidi w:val="0"/>
        <w:spacing w:before="0" w:after="16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2. Условия выполнения программы..........................................................................................4</w:t>
      </w:r>
    </w:p>
    <w:p>
      <w:pPr>
        <w:pStyle w:val="Normal"/>
        <w:bidi w:val="0"/>
        <w:spacing w:before="0" w:after="16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3. Выполнение программы...........................................................................................................5</w:t>
      </w:r>
    </w:p>
    <w:p>
      <w:pPr>
        <w:pStyle w:val="Normal"/>
        <w:bidi w:val="0"/>
        <w:spacing w:before="0" w:after="16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 xml:space="preserve">   </w:t>
      </w:r>
      <w:r>
        <w:rPr>
          <w:rFonts w:eastAsia="Times New Roman" w:cs="Times New Roman"/>
          <w:b/>
          <w:bCs/>
          <w:sz w:val="24"/>
          <w:szCs w:val="24"/>
        </w:rPr>
        <w:t>3.1. Запуск программы.............................................................................................................5</w:t>
      </w:r>
    </w:p>
    <w:p>
      <w:pPr>
        <w:pStyle w:val="Normal"/>
        <w:bidi w:val="0"/>
        <w:spacing w:before="0" w:after="16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 xml:space="preserve">   </w:t>
      </w:r>
      <w:r>
        <w:rPr>
          <w:rFonts w:eastAsia="Times New Roman" w:cs="Times New Roman"/>
          <w:b/>
          <w:bCs/>
          <w:sz w:val="24"/>
          <w:szCs w:val="24"/>
        </w:rPr>
        <w:t>3.2. Вход в систему и аутентификация.................................................................................5</w:t>
      </w:r>
    </w:p>
    <w:p>
      <w:pPr>
        <w:pStyle w:val="Normal"/>
        <w:bidi w:val="0"/>
        <w:spacing w:before="0" w:after="16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 xml:space="preserve">   </w:t>
      </w:r>
      <w:r>
        <w:rPr>
          <w:rFonts w:eastAsia="Times New Roman" w:cs="Times New Roman"/>
          <w:b/>
          <w:bCs/>
          <w:sz w:val="24"/>
          <w:szCs w:val="24"/>
        </w:rPr>
        <w:t>3.3. Основной рабочий цикл оператора................................................................................6</w:t>
      </w:r>
    </w:p>
    <w:p>
      <w:pPr>
        <w:pStyle w:val="Normal"/>
        <w:bidi w:val="0"/>
        <w:spacing w:before="0" w:after="16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 xml:space="preserve">   </w:t>
      </w:r>
      <w:r>
        <w:rPr>
          <w:rFonts w:eastAsia="Times New Roman" w:cs="Times New Roman"/>
          <w:b/>
          <w:bCs/>
          <w:sz w:val="24"/>
          <w:szCs w:val="24"/>
        </w:rPr>
        <w:t>3.4. Управление синхронизацией остатков и цен................................................................7</w:t>
      </w:r>
    </w:p>
    <w:p>
      <w:pPr>
        <w:pStyle w:val="Normal"/>
        <w:bidi w:val="0"/>
        <w:spacing w:before="0" w:after="16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 xml:space="preserve">   </w:t>
      </w:r>
      <w:r>
        <w:rPr>
          <w:rFonts w:eastAsia="Times New Roman" w:cs="Times New Roman"/>
          <w:b/>
          <w:bCs/>
          <w:sz w:val="24"/>
          <w:szCs w:val="24"/>
        </w:rPr>
        <w:t>3.5. Обработка входящих заказов..........................................................................................8</w:t>
      </w:r>
    </w:p>
    <w:p>
      <w:pPr>
        <w:pStyle w:val="Normal"/>
        <w:bidi w:val="0"/>
        <w:spacing w:before="0" w:after="16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 xml:space="preserve">   </w:t>
      </w:r>
      <w:r>
        <w:rPr>
          <w:rFonts w:eastAsia="Times New Roman" w:cs="Times New Roman"/>
          <w:b/>
          <w:bCs/>
          <w:sz w:val="24"/>
          <w:szCs w:val="24"/>
        </w:rPr>
        <w:t>3.6. Контроль журнала событий............................................................................................9</w:t>
      </w:r>
    </w:p>
    <w:p>
      <w:pPr>
        <w:pStyle w:val="Normal"/>
        <w:bidi w:val="0"/>
        <w:spacing w:before="0" w:after="16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 xml:space="preserve">   </w:t>
      </w:r>
      <w:r>
        <w:rPr>
          <w:rFonts w:eastAsia="Times New Roman" w:cs="Times New Roman"/>
          <w:b/>
          <w:bCs/>
          <w:sz w:val="24"/>
          <w:szCs w:val="24"/>
        </w:rPr>
        <w:t>3.7. Формирование и сохранение отчётов...........................................................................10</w:t>
      </w:r>
    </w:p>
    <w:p>
      <w:pPr>
        <w:pStyle w:val="Normal"/>
        <w:bidi w:val="0"/>
        <w:spacing w:before="0" w:after="16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 xml:space="preserve">   </w:t>
      </w:r>
      <w:r>
        <w:rPr>
          <w:rFonts w:eastAsia="Times New Roman" w:cs="Times New Roman"/>
          <w:b/>
          <w:bCs/>
          <w:sz w:val="24"/>
          <w:szCs w:val="24"/>
        </w:rPr>
        <w:t>3.8. Завершение работы с программой...............................................................................10</w:t>
      </w:r>
    </w:p>
    <w:p>
      <w:pPr>
        <w:pStyle w:val="Normal"/>
        <w:bidi w:val="0"/>
        <w:spacing w:before="0" w:after="16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4. Сообщения оператору.............................................................................................................11</w:t>
      </w:r>
    </w:p>
    <w:p>
      <w:pPr>
        <w:pStyle w:val="Normal"/>
        <w:bidi w:val="0"/>
        <w:spacing w:before="0" w:after="0"/>
        <w:jc w:val="start"/>
        <w:rPr/>
      </w:pPr>
      <w:r>
        <w:rPr/>
      </w:r>
      <w:r>
        <w:br w:type="page"/>
      </w:r>
    </w:p>
    <w:p>
      <w:pPr>
        <w:pStyle w:val="Normal"/>
        <w:bidi w:val="0"/>
        <w:spacing w:before="0" w:after="160"/>
        <w:jc w:val="center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/>
          <w:b/>
          <w:bCs/>
          <w:sz w:val="26"/>
          <w:szCs w:val="26"/>
        </w:rPr>
        <w:t>1. Назначение программы</w:t>
      </w:r>
    </w:p>
    <w:p>
      <w:pPr>
        <w:pStyle w:val="Normal"/>
        <w:bidi w:val="0"/>
        <w:spacing w:before="0" w:after="16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Программный продукт «Модуль интеграции ООО МедСнаб с маркетплейсами» (далее — Программа) предназначен для обеспечения автоматизированного двустороннего обмена данными между внутренней учётной системой организации (1С:Предприятие 8.3, конфигурация «Управление торговлей», ред. 11) и торговыми площадками Ozon и Wildberries.</w:t>
      </w:r>
    </w:p>
    <w:p>
      <w:pPr>
        <w:pStyle w:val="Normal"/>
        <w:bidi w:val="0"/>
        <w:spacing w:before="0" w:after="16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Программа выполняет следующие основные функции, непосредственно управляемые оператором:</w:t>
      </w:r>
    </w:p>
    <w:p>
      <w:pPr>
        <w:pStyle w:val="ListParagraph"/>
        <w:numPr>
          <w:ilvl w:val="0"/>
          <w:numId w:val="4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периодическая автоматическая синхронизация складских остатков из базы 1С с витринами маркетплейсов;</w:t>
      </w:r>
    </w:p>
    <w:p>
      <w:pPr>
        <w:pStyle w:val="ListParagraph"/>
        <w:numPr>
          <w:ilvl w:val="0"/>
          <w:numId w:val="2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автоматическая передача обновлённых цен на маркетплейсы при их изменении в учётной системе;</w:t>
      </w:r>
    </w:p>
    <w:p>
      <w:pPr>
        <w:pStyle w:val="ListParagraph"/>
        <w:numPr>
          <w:ilvl w:val="0"/>
          <w:numId w:val="2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автоматический приём заказов с маркетплейсов и их регистрация в 1С в виде документов «Заказ покупателя»;</w:t>
      </w:r>
    </w:p>
    <w:p>
      <w:pPr>
        <w:pStyle w:val="ListParagraph"/>
        <w:numPr>
          <w:ilvl w:val="0"/>
          <w:numId w:val="2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отображение статусов FBS-отгрузок с визуальной индикацией критических сроков;</w:t>
      </w:r>
    </w:p>
    <w:p>
      <w:pPr>
        <w:pStyle w:val="ListParagraph"/>
        <w:numPr>
          <w:ilvl w:val="0"/>
          <w:numId w:val="2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ведение журнала всех операций обмена с возможностью ручного повтора ошибочных запросов;</w:t>
      </w:r>
    </w:p>
    <w:p>
      <w:pPr>
        <w:pStyle w:val="ListParagraph"/>
        <w:numPr>
          <w:ilvl w:val="0"/>
          <w:numId w:val="2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формирование оперативных отчётов о состоянии продаж по каналам.</w:t>
      </w:r>
    </w:p>
    <w:p>
      <w:pPr>
        <w:pStyle w:val="Normal"/>
        <w:bidi w:val="0"/>
        <w:spacing w:before="0" w:after="16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Программа функционирует в составе рабочего места оператора (менеджера маркетплейсов) и системного администратора. Оператор несёт ответственность за контроль выполнения регламентных операций, своевременную реакцию на сообщения об ошибках и передачу нештатных ситуаций в ИТ-отдел.</w:t>
      </w:r>
    </w:p>
    <w:p>
      <w:pPr>
        <w:pStyle w:val="Normal"/>
        <w:bidi w:val="0"/>
        <w:spacing w:before="0" w:after="0"/>
        <w:jc w:val="start"/>
        <w:rPr/>
      </w:pPr>
      <w:r>
        <w:rPr/>
      </w:r>
      <w:r>
        <w:br w:type="page"/>
      </w:r>
    </w:p>
    <w:p>
      <w:pPr>
        <w:pStyle w:val="Normal"/>
        <w:bidi w:val="0"/>
        <w:spacing w:before="0" w:after="160"/>
        <w:jc w:val="center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/>
          <w:b/>
          <w:bCs/>
          <w:sz w:val="26"/>
          <w:szCs w:val="26"/>
        </w:rPr>
        <w:t>2. Условия выполнения программы</w:t>
      </w:r>
    </w:p>
    <w:p>
      <w:pPr>
        <w:pStyle w:val="Normal"/>
        <w:bidi w:val="0"/>
        <w:spacing w:before="200" w:after="120"/>
        <w:jc w:val="start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2.1. Аппаратные условия</w:t>
      </w:r>
    </w:p>
    <w:tbl>
      <w:tblPr>
        <w:tblW w:w="9200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3499"/>
        <w:gridCol w:w="2850"/>
        <w:gridCol w:w="2851"/>
      </w:tblGrid>
      <w:tr>
        <w:trPr/>
        <w:tc>
          <w:tcPr>
            <w:tcW w:w="3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FE2F3" w:val="clear"/>
            <w:vAlign w:val="center"/>
          </w:tcPr>
          <w:p>
            <w:pPr>
              <w:pStyle w:val="Normal"/>
              <w:bidi w:val="0"/>
              <w:spacing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Параметр</w:t>
            </w:r>
          </w:p>
        </w:tc>
        <w:tc>
          <w:tcPr>
            <w:tcW w:w="28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FE2F3" w:val="clear"/>
            <w:vAlign w:val="center"/>
          </w:tcPr>
          <w:p>
            <w:pPr>
              <w:pStyle w:val="Normal"/>
              <w:bidi w:val="0"/>
              <w:spacing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Минимум</w:t>
            </w:r>
          </w:p>
        </w:tc>
        <w:tc>
          <w:tcPr>
            <w:tcW w:w="28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FE2F3" w:val="clear"/>
            <w:vAlign w:val="center"/>
          </w:tcPr>
          <w:p>
            <w:pPr>
              <w:pStyle w:val="Normal"/>
              <w:bidi w:val="0"/>
              <w:spacing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Рекомендуется</w:t>
            </w:r>
          </w:p>
        </w:tc>
      </w:tr>
      <w:tr>
        <w:trPr/>
        <w:tc>
          <w:tcPr>
            <w:tcW w:w="3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Процессор</w:t>
            </w:r>
          </w:p>
        </w:tc>
        <w:tc>
          <w:tcPr>
            <w:tcW w:w="28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Intel Core i3, 2.0 ГГц</w:t>
            </w:r>
          </w:p>
        </w:tc>
        <w:tc>
          <w:tcPr>
            <w:tcW w:w="28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Intel Core i5, 3.0 ГГц</w:t>
            </w:r>
          </w:p>
        </w:tc>
      </w:tr>
      <w:tr>
        <w:trPr/>
        <w:tc>
          <w:tcPr>
            <w:tcW w:w="3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Оперативная память</w:t>
            </w:r>
          </w:p>
        </w:tc>
        <w:tc>
          <w:tcPr>
            <w:tcW w:w="28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4 ГБ</w:t>
            </w:r>
          </w:p>
        </w:tc>
        <w:tc>
          <w:tcPr>
            <w:tcW w:w="28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8 ГБ</w:t>
            </w:r>
          </w:p>
        </w:tc>
      </w:tr>
      <w:tr>
        <w:trPr/>
        <w:tc>
          <w:tcPr>
            <w:tcW w:w="3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Свободное место на диске</w:t>
            </w:r>
          </w:p>
        </w:tc>
        <w:tc>
          <w:tcPr>
            <w:tcW w:w="28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10 ГБ</w:t>
            </w:r>
          </w:p>
        </w:tc>
        <w:tc>
          <w:tcPr>
            <w:tcW w:w="28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50 ГБ</w:t>
            </w:r>
          </w:p>
        </w:tc>
      </w:tr>
      <w:tr>
        <w:trPr/>
        <w:tc>
          <w:tcPr>
            <w:tcW w:w="3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Разрешение монитора</w:t>
            </w:r>
          </w:p>
        </w:tc>
        <w:tc>
          <w:tcPr>
            <w:tcW w:w="28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1280×768</w:t>
            </w:r>
          </w:p>
        </w:tc>
        <w:tc>
          <w:tcPr>
            <w:tcW w:w="28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1920×1080</w:t>
            </w:r>
          </w:p>
        </w:tc>
      </w:tr>
      <w:tr>
        <w:trPr/>
        <w:tc>
          <w:tcPr>
            <w:tcW w:w="3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Сетевая карта</w:t>
            </w:r>
          </w:p>
        </w:tc>
        <w:tc>
          <w:tcPr>
            <w:tcW w:w="28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100 Мбит/с</w:t>
            </w:r>
          </w:p>
        </w:tc>
        <w:tc>
          <w:tcPr>
            <w:tcW w:w="28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1 Гбит/с</w:t>
            </w:r>
          </w:p>
        </w:tc>
      </w:tr>
    </w:tbl>
    <w:p>
      <w:pPr>
        <w:pStyle w:val="Normal"/>
        <w:bidi w:val="0"/>
        <w:spacing w:before="0" w:after="120"/>
        <w:jc w:val="both"/>
        <w:rPr/>
      </w:pPr>
      <w:r>
        <w:rPr/>
      </w:r>
    </w:p>
    <w:p>
      <w:pPr>
        <w:pStyle w:val="Normal"/>
        <w:bidi w:val="0"/>
        <w:spacing w:before="200" w:after="120"/>
        <w:jc w:val="start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2.2. Программные условия</w:t>
      </w:r>
    </w:p>
    <w:tbl>
      <w:tblPr>
        <w:tblW w:w="9200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3499"/>
        <w:gridCol w:w="5701"/>
      </w:tblGrid>
      <w:tr>
        <w:trPr/>
        <w:tc>
          <w:tcPr>
            <w:tcW w:w="3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AF3FB" w:val="clear"/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Компонент</w:t>
            </w:r>
          </w:p>
        </w:tc>
        <w:tc>
          <w:tcPr>
            <w:tcW w:w="5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AF3FB" w:val="clear"/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Требование</w:t>
            </w:r>
          </w:p>
        </w:tc>
      </w:tr>
      <w:tr>
        <w:trPr/>
        <w:tc>
          <w:tcPr>
            <w:tcW w:w="3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Операционная система</w:t>
            </w:r>
          </w:p>
        </w:tc>
        <w:tc>
          <w:tcPr>
            <w:tcW w:w="5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Windows 10/11 (64-бит) или Windows Server 2016/2019/2022</w:t>
            </w:r>
          </w:p>
        </w:tc>
      </w:tr>
      <w:tr>
        <w:trPr/>
        <w:tc>
          <w:tcPr>
            <w:tcW w:w="3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Платформа 1С:Предприятие</w:t>
            </w:r>
          </w:p>
        </w:tc>
        <w:tc>
          <w:tcPr>
            <w:tcW w:w="5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Версия 8.3.20 и выше</w:t>
            </w:r>
          </w:p>
        </w:tc>
      </w:tr>
      <w:tr>
        <w:trPr/>
        <w:tc>
          <w:tcPr>
            <w:tcW w:w="3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Конфигурация 1С</w:t>
            </w:r>
          </w:p>
        </w:tc>
        <w:tc>
          <w:tcPr>
            <w:tcW w:w="5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Управление торговлей, редакция 11.5 и выше</w:t>
            </w:r>
          </w:p>
        </w:tc>
      </w:tr>
      <w:tr>
        <w:trPr/>
        <w:tc>
          <w:tcPr>
            <w:tcW w:w="3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Расширение</w:t>
            </w:r>
          </w:p>
        </w:tc>
        <w:tc>
          <w:tcPr>
            <w:tcW w:w="5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MedSnab_Marketplace_v1.0.cfe (установлено и активировано)</w:t>
            </w:r>
          </w:p>
        </w:tc>
      </w:tr>
      <w:tr>
        <w:trPr/>
        <w:tc>
          <w:tcPr>
            <w:tcW w:w="3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Интернет-соединение</w:t>
            </w:r>
          </w:p>
        </w:tc>
        <w:tc>
          <w:tcPr>
            <w:tcW w:w="5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Постоянное, пропускная способность не менее 10 Мбит/с; наличие доступа к API Ozon и Wildberries</w:t>
            </w:r>
          </w:p>
        </w:tc>
      </w:tr>
      <w:tr>
        <w:trPr/>
        <w:tc>
          <w:tcPr>
            <w:tcW w:w="3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Браузер</w:t>
            </w:r>
          </w:p>
        </w:tc>
        <w:tc>
          <w:tcPr>
            <w:tcW w:w="5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Для работы с личными кабинетами маркетплейсов: Chrome 100+, Firefox 100+</w:t>
            </w:r>
          </w:p>
        </w:tc>
      </w:tr>
    </w:tbl>
    <w:p>
      <w:pPr>
        <w:pStyle w:val="Normal"/>
        <w:bidi w:val="0"/>
        <w:spacing w:before="0" w:after="120"/>
        <w:jc w:val="both"/>
        <w:rPr/>
      </w:pPr>
      <w:r>
        <w:rPr/>
      </w:r>
    </w:p>
    <w:p>
      <w:pPr>
        <w:pStyle w:val="Normal"/>
        <w:bidi w:val="0"/>
        <w:spacing w:before="200" w:after="120"/>
        <w:jc w:val="start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2.3. Организационные условия</w:t>
      </w:r>
    </w:p>
    <w:p>
      <w:pPr>
        <w:pStyle w:val="ListParagraph"/>
        <w:numPr>
          <w:ilvl w:val="0"/>
          <w:numId w:val="2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Оператор должен иметь учётную запись в 1С с профилем «МаркетплейсыОператор» или аналогичным, предоставленным системным администратором.</w:t>
      </w:r>
    </w:p>
    <w:p>
      <w:pPr>
        <w:pStyle w:val="ListParagraph"/>
        <w:numPr>
          <w:ilvl w:val="0"/>
          <w:numId w:val="2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Системный администратор должен предварительно выполнить настройку подключений к API Ozon и Wildberries (ввод токенов и Client-ID) в разделе Настройки → Подключения.</w:t>
      </w:r>
    </w:p>
    <w:p>
      <w:pPr>
        <w:pStyle w:val="ListParagraph"/>
        <w:numPr>
          <w:ilvl w:val="0"/>
          <w:numId w:val="2"/>
        </w:numPr>
        <w:bidi w:val="0"/>
        <w:spacing w:before="0" w:after="80"/>
        <w:jc w:val="start"/>
        <w:rPr/>
      </w:pPr>
      <w:r>
        <w:rPr>
          <w:rFonts w:eastAsia="Times New Roman" w:cs="Times New Roman"/>
          <w:sz w:val="24"/>
          <w:szCs w:val="24"/>
        </w:rPr>
        <w:t>Рабочее место оператора должно быть подключено к корпоративной сети с доступом к серверу 1С.</w:t>
      </w:r>
    </w:p>
    <w:p>
      <w:pPr>
        <w:pStyle w:val="ListParagraph"/>
        <w:numPr>
          <w:ilvl w:val="0"/>
          <w:numId w:val="2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Допуск к работе с программой осуществляется после прохождения инструктажа по настоящему руководству.</w:t>
      </w:r>
    </w:p>
    <w:p>
      <w:pPr>
        <w:pStyle w:val="Normal"/>
        <w:bidi w:val="0"/>
        <w:spacing w:before="0" w:after="0"/>
        <w:jc w:val="start"/>
        <w:rPr/>
      </w:pPr>
      <w:r>
        <w:rPr/>
      </w:r>
      <w:r>
        <w:br w:type="page"/>
      </w:r>
    </w:p>
    <w:p>
      <w:pPr>
        <w:pStyle w:val="Normal"/>
        <w:bidi w:val="0"/>
        <w:spacing w:before="0" w:after="160"/>
        <w:jc w:val="center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/>
          <w:b/>
          <w:bCs/>
          <w:sz w:val="26"/>
          <w:szCs w:val="26"/>
        </w:rPr>
        <w:t>3. Выполнение программы</w:t>
      </w:r>
    </w:p>
    <w:p>
      <w:pPr>
        <w:pStyle w:val="Normal"/>
        <w:bidi w:val="0"/>
        <w:spacing w:before="200" w:after="120"/>
        <w:jc w:val="start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3.1. Запуск программы</w:t>
      </w:r>
    </w:p>
    <w:p>
      <w:pPr>
        <w:pStyle w:val="Normal"/>
        <w:bidi w:val="0"/>
        <w:spacing w:before="0" w:after="16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Программа функционирует как расширение платформы 1С:Предприятие и не требует отдельного запуска.</w:t>
      </w:r>
    </w:p>
    <w:p>
      <w:pPr>
        <w:pStyle w:val="ListParagraph"/>
        <w:numPr>
          <w:ilvl w:val="0"/>
          <w:numId w:val="5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Запустите 1С:Предприятие (ярлык на рабочем столе или через меню «Пуск»).</w:t>
      </w:r>
    </w:p>
    <w:p>
      <w:pPr>
        <w:pStyle w:val="ListParagraph"/>
        <w:numPr>
          <w:ilvl w:val="0"/>
          <w:numId w:val="3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В диалоговом окне выбора информационной базы выберите базу «МедСнаб — Управление торговлей» и нажмите «1С:Предприятие».</w:t>
      </w:r>
    </w:p>
    <w:p>
      <w:pPr>
        <w:pStyle w:val="ListParagraph"/>
        <w:numPr>
          <w:ilvl w:val="0"/>
          <w:numId w:val="3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После загрузки конфигурации в главном меню слева убедитесь в наличии раздела «Маркетплейсы». Его отсутствие означает, что расширение не установлено — обратитесь к системному администратору.</w:t>
      </w:r>
    </w:p>
    <w:p>
      <w:pPr>
        <w:pStyle w:val="ListParagraph"/>
        <w:numPr>
          <w:ilvl w:val="0"/>
          <w:numId w:val="3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Перейдите в раздел «Маркетплейсы». Откроется главный дашборд программы.</w:t>
      </w:r>
    </w:p>
    <w:p>
      <w:pPr>
        <w:pStyle w:val="Normal"/>
        <w:bidi w:val="0"/>
        <w:spacing w:before="200" w:after="120"/>
        <w:jc w:val="start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3.2. Вход в систему и аутентификация</w:t>
      </w:r>
    </w:p>
    <w:p>
      <w:pPr>
        <w:pStyle w:val="Normal"/>
        <w:bidi w:val="0"/>
        <w:spacing w:before="0" w:after="16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Аутентификация оператора выполняется стандартными средствами 1С при запуске программы.</w:t>
      </w:r>
    </w:p>
    <w:p>
      <w:pPr>
        <w:pStyle w:val="ListParagraph"/>
        <w:numPr>
          <w:ilvl w:val="0"/>
          <w:numId w:val="3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При запуске 1С введите логин и пароль своей учётной записи в диалоговом окне аутентификации.</w:t>
      </w:r>
    </w:p>
    <w:p>
      <w:pPr>
        <w:pStyle w:val="ListParagraph"/>
        <w:numPr>
          <w:ilvl w:val="0"/>
          <w:numId w:val="3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При первом входе система потребует сменить временный пароль на постоянный (минимум 8 символов, латинские буквы и цифры).</w:t>
      </w:r>
    </w:p>
    <w:p>
      <w:pPr>
        <w:pStyle w:val="ListParagraph"/>
        <w:numPr>
          <w:ilvl w:val="0"/>
          <w:numId w:val="3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Если учётная запись заблокирована (3 неверных попытки), обратитесь к системному администратору для разблокировки.</w:t>
      </w:r>
    </w:p>
    <w:p>
      <w:pPr>
        <w:pStyle w:val="ListParagraph"/>
        <w:numPr>
          <w:ilvl w:val="0"/>
          <w:numId w:val="3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Не передавайте логин и пароль другим сотрудникам. Все действия оператора журналируются.</w:t>
      </w:r>
    </w:p>
    <w:p>
      <w:pPr>
        <w:pStyle w:val="Normal"/>
        <w:bidi w:val="0"/>
        <w:spacing w:before="200" w:after="120"/>
        <w:jc w:val="start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3.3. Основной рабочий цикл оператора</w:t>
      </w:r>
    </w:p>
    <w:p>
      <w:pPr>
        <w:pStyle w:val="Normal"/>
        <w:bidi w:val="0"/>
        <w:spacing w:before="0" w:after="16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Ежедневный рабочий цикл оператора включает следующие обязательные операции:</w:t>
      </w:r>
    </w:p>
    <w:tbl>
      <w:tblPr>
        <w:tblW w:w="9200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599"/>
        <w:gridCol w:w="3000"/>
        <w:gridCol w:w="3301"/>
        <w:gridCol w:w="2300"/>
      </w:tblGrid>
      <w:tr>
        <w:trPr/>
        <w:tc>
          <w:tcPr>
            <w:tcW w:w="5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FE2F3" w:val="clear"/>
            <w:vAlign w:val="center"/>
          </w:tcPr>
          <w:p>
            <w:pPr>
              <w:pStyle w:val="Normal"/>
              <w:bidi w:val="0"/>
              <w:spacing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Шаг</w:t>
            </w:r>
          </w:p>
        </w:tc>
        <w:tc>
          <w:tcPr>
            <w:tcW w:w="30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FE2F3" w:val="clear"/>
            <w:vAlign w:val="center"/>
          </w:tcPr>
          <w:p>
            <w:pPr>
              <w:pStyle w:val="Normal"/>
              <w:bidi w:val="0"/>
              <w:spacing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Операция</w:t>
            </w:r>
          </w:p>
        </w:tc>
        <w:tc>
          <w:tcPr>
            <w:tcW w:w="33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FE2F3" w:val="clear"/>
            <w:vAlign w:val="center"/>
          </w:tcPr>
          <w:p>
            <w:pPr>
              <w:pStyle w:val="Normal"/>
              <w:bidi w:val="0"/>
              <w:spacing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Что проверить</w:t>
            </w:r>
          </w:p>
        </w:tc>
        <w:tc>
          <w:tcPr>
            <w:tcW w:w="23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FE2F3" w:val="clear"/>
            <w:vAlign w:val="center"/>
          </w:tcPr>
          <w:p>
            <w:pPr>
              <w:pStyle w:val="Normal"/>
              <w:bidi w:val="0"/>
              <w:spacing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Когда</w:t>
            </w:r>
          </w:p>
        </w:tc>
      </w:tr>
      <w:tr>
        <w:trPr/>
        <w:tc>
          <w:tcPr>
            <w:tcW w:w="5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1</w:t>
            </w:r>
          </w:p>
        </w:tc>
        <w:tc>
          <w:tcPr>
            <w:tcW w:w="30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Проверка дашборда</w:t>
            </w:r>
          </w:p>
        </w:tc>
        <w:tc>
          <w:tcPr>
            <w:tcW w:w="33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Статус соединений с Ozon и WB (зелёный индикатор). Время последней синхронизации не более 20 минут</w:t>
            </w:r>
          </w:p>
        </w:tc>
        <w:tc>
          <w:tcPr>
            <w:tcW w:w="23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Начало рабочего дня</w:t>
            </w:r>
          </w:p>
        </w:tc>
      </w:tr>
      <w:tr>
        <w:trPr/>
        <w:tc>
          <w:tcPr>
            <w:tcW w:w="5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2</w:t>
            </w:r>
          </w:p>
        </w:tc>
        <w:tc>
          <w:tcPr>
            <w:tcW w:w="30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Контроль срочных заказов</w:t>
            </w:r>
          </w:p>
        </w:tc>
        <w:tc>
          <w:tcPr>
            <w:tcW w:w="33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Виджет «Срочные отгрузки FBS»: нет заказов с красной подсветкой (менее 4 часов до дедлайна)</w:t>
            </w:r>
          </w:p>
        </w:tc>
        <w:tc>
          <w:tcPr>
            <w:tcW w:w="23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Каждые 2 часа</w:t>
            </w:r>
          </w:p>
        </w:tc>
      </w:tr>
      <w:tr>
        <w:trPr/>
        <w:tc>
          <w:tcPr>
            <w:tcW w:w="5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3</w:t>
            </w:r>
          </w:p>
        </w:tc>
        <w:tc>
          <w:tcPr>
            <w:tcW w:w="30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Проверка журнала ошибок</w:t>
            </w:r>
          </w:p>
        </w:tc>
        <w:tc>
          <w:tcPr>
            <w:tcW w:w="33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Раздел «Журнал событий»: отсутствие ошибок уровня «Критическая»</w:t>
            </w:r>
          </w:p>
        </w:tc>
        <w:tc>
          <w:tcPr>
            <w:tcW w:w="23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Дважды в день</w:t>
            </w:r>
          </w:p>
        </w:tc>
      </w:tr>
      <w:tr>
        <w:trPr/>
        <w:tc>
          <w:tcPr>
            <w:tcW w:w="5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4</w:t>
            </w:r>
          </w:p>
        </w:tc>
        <w:tc>
          <w:tcPr>
            <w:tcW w:w="30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Обработка новых заказов</w:t>
            </w:r>
          </w:p>
        </w:tc>
        <w:tc>
          <w:tcPr>
            <w:tcW w:w="33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Раздел «Заказы»: все новые заказы переданы в обработку кладовщикам</w:t>
            </w:r>
          </w:p>
        </w:tc>
        <w:tc>
          <w:tcPr>
            <w:tcW w:w="23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По мере поступления</w:t>
            </w:r>
          </w:p>
        </w:tc>
      </w:tr>
      <w:tr>
        <w:trPr/>
        <w:tc>
          <w:tcPr>
            <w:tcW w:w="5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5</w:t>
            </w:r>
          </w:p>
        </w:tc>
        <w:tc>
          <w:tcPr>
            <w:tcW w:w="30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Принудительная синхронизация</w:t>
            </w:r>
          </w:p>
        </w:tc>
        <w:tc>
          <w:tcPr>
            <w:tcW w:w="33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После любых массовых изменений остатков (инвентаризация, приёмка крупной партии)</w:t>
            </w:r>
          </w:p>
        </w:tc>
        <w:tc>
          <w:tcPr>
            <w:tcW w:w="23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По необходимости</w:t>
            </w:r>
          </w:p>
        </w:tc>
      </w:tr>
      <w:tr>
        <w:trPr/>
        <w:tc>
          <w:tcPr>
            <w:tcW w:w="5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6</w:t>
            </w:r>
          </w:p>
        </w:tc>
        <w:tc>
          <w:tcPr>
            <w:tcW w:w="30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Формирование отчёта</w:t>
            </w:r>
          </w:p>
        </w:tc>
        <w:tc>
          <w:tcPr>
            <w:tcW w:w="33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Отчёт «Продажи по каналам» за прошедший день. Сохранить в формате Excel</w:t>
            </w:r>
          </w:p>
        </w:tc>
        <w:tc>
          <w:tcPr>
            <w:tcW w:w="23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Конец рабочего дня</w:t>
            </w:r>
          </w:p>
        </w:tc>
      </w:tr>
    </w:tbl>
    <w:p>
      <w:pPr>
        <w:pStyle w:val="Normal"/>
        <w:bidi w:val="0"/>
        <w:spacing w:before="0" w:after="80"/>
        <w:jc w:val="both"/>
        <w:rPr/>
      </w:pPr>
      <w:r>
        <w:rPr/>
      </w:r>
    </w:p>
    <w:p>
      <w:pPr>
        <w:pStyle w:val="Normal"/>
        <w:bidi w:val="0"/>
        <w:spacing w:before="200" w:after="120"/>
        <w:jc w:val="start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3.4. Управление синхронизацией остатков и цен</w:t>
      </w:r>
    </w:p>
    <w:p>
      <w:pPr>
        <w:pStyle w:val="Normal"/>
        <w:bidi w:val="0"/>
        <w:spacing w:before="0" w:after="16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Синхронизация остатков выполняется автоматически в соответствии с расписанием (по умолчанию — каждые 15 минут). Оператор осуществляет контроль и принудительный запуск при необходимости.</w:t>
      </w:r>
    </w:p>
    <w:p>
      <w:pPr>
        <w:pStyle w:val="Normal"/>
        <w:bidi w:val="0"/>
        <w:spacing w:before="0" w:after="16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Проверка статуса синхронизации:</w:t>
      </w:r>
    </w:p>
    <w:p>
      <w:pPr>
        <w:pStyle w:val="ListParagraph"/>
        <w:numPr>
          <w:ilvl w:val="0"/>
          <w:numId w:val="3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Перейдите в раздел «Маркетплейсы» → «Дашборд».</w:t>
      </w:r>
    </w:p>
    <w:p>
      <w:pPr>
        <w:pStyle w:val="ListParagraph"/>
        <w:numPr>
          <w:ilvl w:val="0"/>
          <w:numId w:val="3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В виджете «Статус синхронизации» проверьте индикаторы: зелёный — норма, жёлтый — синхронизация задержана (более 20 минут без обновления), красный — ошибка соединения.</w:t>
      </w:r>
    </w:p>
    <w:p>
      <w:pPr>
        <w:pStyle w:val="ListParagraph"/>
        <w:numPr>
          <w:ilvl w:val="0"/>
          <w:numId w:val="3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Под каждым индикатором отображается время последнего успешного обмена.</w:t>
      </w:r>
    </w:p>
    <w:p>
      <w:pPr>
        <w:pStyle w:val="Normal"/>
        <w:bidi w:val="0"/>
        <w:spacing w:before="0" w:after="16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Принудительная синхронизация остатков:</w:t>
      </w:r>
    </w:p>
    <w:p>
      <w:pPr>
        <w:pStyle w:val="ListParagraph"/>
        <w:numPr>
          <w:ilvl w:val="0"/>
          <w:numId w:val="3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Перейдите в раздел «Остатки и цены» → вкладка «Остатки».</w:t>
      </w:r>
    </w:p>
    <w:p>
      <w:pPr>
        <w:pStyle w:val="ListParagraph"/>
        <w:numPr>
          <w:ilvl w:val="0"/>
          <w:numId w:val="3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Нажмите кнопку «Синхронизировать сейчас» в верхней части экрана.</w:t>
      </w:r>
    </w:p>
    <w:p>
      <w:pPr>
        <w:pStyle w:val="ListParagraph"/>
        <w:numPr>
          <w:ilvl w:val="0"/>
          <w:numId w:val="3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Система отобразит прогресс-бар. Дождитесь сообщения «Синхронизация завершена успешно» (1–3 минуты).</w:t>
      </w:r>
    </w:p>
    <w:p>
      <w:pPr>
        <w:pStyle w:val="ListParagraph"/>
        <w:numPr>
          <w:ilvl w:val="0"/>
          <w:numId w:val="3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При появлении сообщения об ошибке — зафиксируйте текст ошибки и передайте системному администратору.</w:t>
      </w:r>
    </w:p>
    <w:p>
      <w:pPr>
        <w:pStyle w:val="Normal"/>
        <w:bidi w:val="0"/>
        <w:spacing w:before="0" w:after="16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Принудительная синхронизация цен:</w:t>
      </w:r>
    </w:p>
    <w:p>
      <w:pPr>
        <w:pStyle w:val="ListParagraph"/>
        <w:numPr>
          <w:ilvl w:val="0"/>
          <w:numId w:val="3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Перейдите в раздел «Остатки и цены» → вкладка «Цены».</w:t>
      </w:r>
    </w:p>
    <w:p>
      <w:pPr>
        <w:pStyle w:val="ListParagraph"/>
        <w:numPr>
          <w:ilvl w:val="0"/>
          <w:numId w:val="3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Нажмите «Обновить цены на площадках» для немедленной передачи текущего прайс-листа.</w:t>
      </w:r>
    </w:p>
    <w:p>
      <w:pPr>
        <w:pStyle w:val="Normal"/>
        <w:bidi w:val="0"/>
        <w:spacing w:before="200" w:after="120"/>
        <w:jc w:val="start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3.5. Обработка входящих заказов</w:t>
      </w:r>
    </w:p>
    <w:p>
      <w:pPr>
        <w:pStyle w:val="Normal"/>
        <w:bidi w:val="0"/>
        <w:spacing w:before="0" w:after="16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Новые заказы с маркетплейсов поступают в систему автоматически. Оператор отвечает за контроль их корректного создания в 1С и своевременную передачу на сборку.</w:t>
      </w:r>
    </w:p>
    <w:p>
      <w:pPr>
        <w:pStyle w:val="Normal"/>
        <w:bidi w:val="0"/>
        <w:spacing w:before="0" w:after="16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Просмотр новых заказов:</w:t>
      </w:r>
    </w:p>
    <w:p>
      <w:pPr>
        <w:pStyle w:val="ListParagraph"/>
        <w:numPr>
          <w:ilvl w:val="0"/>
          <w:numId w:val="3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Перейдите в раздел «Заказы».</w:t>
      </w:r>
    </w:p>
    <w:p>
      <w:pPr>
        <w:pStyle w:val="ListParagraph"/>
        <w:numPr>
          <w:ilvl w:val="0"/>
          <w:numId w:val="3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Установите фильтр «Статус: Новый». Таблица отобразит все заказы, ещё не переданные кладовщикам.</w:t>
      </w:r>
    </w:p>
    <w:p>
      <w:pPr>
        <w:pStyle w:val="ListParagraph"/>
        <w:numPr>
          <w:ilvl w:val="0"/>
          <w:numId w:val="3"/>
        </w:numPr>
        <w:bidi w:val="0"/>
        <w:spacing w:before="0" w:after="80"/>
        <w:jc w:val="start"/>
        <w:rPr/>
      </w:pPr>
      <w:r>
        <w:rPr>
          <w:rFonts w:eastAsia="Times New Roman" w:cs="Times New Roman"/>
          <w:sz w:val="24"/>
          <w:szCs w:val="24"/>
        </w:rPr>
        <w:t>Нажмите на номер заказа для просмотра состава, адреса доставки и дедлайна отгрузки.</w:t>
      </w:r>
    </w:p>
    <w:p>
      <w:pPr>
        <w:pStyle w:val="Normal"/>
        <w:bidi w:val="0"/>
        <w:spacing w:before="0" w:after="16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Передача заказа на сборку:</w:t>
      </w:r>
    </w:p>
    <w:p>
      <w:pPr>
        <w:pStyle w:val="ListParagraph"/>
        <w:numPr>
          <w:ilvl w:val="0"/>
          <w:numId w:val="3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В карточке заказа нажмите «Изменить статус» → выберите «В сборке».</w:t>
      </w:r>
    </w:p>
    <w:p>
      <w:pPr>
        <w:pStyle w:val="ListParagraph"/>
        <w:numPr>
          <w:ilvl w:val="0"/>
          <w:numId w:val="3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Убедитесь, что в 1С автоматически создан документ «Заказ покупателя» (кнопка «Открыть в 1С» в карточке заказа).</w:t>
      </w:r>
    </w:p>
    <w:p>
      <w:pPr>
        <w:pStyle w:val="ListParagraph"/>
        <w:numPr>
          <w:ilvl w:val="0"/>
          <w:numId w:val="3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При отсутствии документа в 1С нажмите «Создать документ 1С» вручную.</w:t>
      </w:r>
    </w:p>
    <w:p>
      <w:pPr>
        <w:pStyle w:val="Normal"/>
        <w:bidi w:val="0"/>
        <w:spacing w:before="0" w:after="16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Контроль срочных FBS-отгрузок:</w:t>
      </w:r>
    </w:p>
    <w:p>
      <w:pPr>
        <w:pStyle w:val="ListParagraph"/>
        <w:numPr>
          <w:ilvl w:val="0"/>
          <w:numId w:val="3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На дашборде в виджете «Срочные отгрузки FBS» красным выделяются заказы с дедлайном менее 4 часов.</w:t>
      </w:r>
    </w:p>
    <w:p>
      <w:pPr>
        <w:pStyle w:val="ListParagraph"/>
        <w:numPr>
          <w:ilvl w:val="0"/>
          <w:numId w:val="3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При обнаружении срочного заказа — немедленно передайте информацию начальнику складской службы и убедитесь, что заказ взят в работу.</w:t>
      </w:r>
    </w:p>
    <w:p>
      <w:pPr>
        <w:pStyle w:val="Normal"/>
        <w:bidi w:val="0"/>
        <w:spacing w:before="200" w:after="120"/>
        <w:jc w:val="start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3.6. Контроль журнала событий</w:t>
      </w:r>
    </w:p>
    <w:p>
      <w:pPr>
        <w:pStyle w:val="Normal"/>
        <w:bidi w:val="0"/>
        <w:spacing w:before="0" w:after="16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Журнал событий фиксирует все операции API-обмена. Оператор обязан проверять журнал дважды в рабочий день.</w:t>
      </w:r>
    </w:p>
    <w:p>
      <w:pPr>
        <w:pStyle w:val="ListParagraph"/>
        <w:numPr>
          <w:ilvl w:val="0"/>
          <w:numId w:val="3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Перейдите в раздел «Журнал событий».</w:t>
      </w:r>
    </w:p>
    <w:p>
      <w:pPr>
        <w:pStyle w:val="ListParagraph"/>
        <w:numPr>
          <w:ilvl w:val="0"/>
          <w:numId w:val="3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Установите фильтр по уровню: «Ошибка» и «Критическая ошибка».</w:t>
      </w:r>
    </w:p>
    <w:p>
      <w:pPr>
        <w:pStyle w:val="ListParagraph"/>
        <w:numPr>
          <w:ilvl w:val="0"/>
          <w:numId w:val="3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При обнаружении ошибок — прочитайте описание. Ошибки уровня «Предупреждение» допускают работу системы; уровень «Ошибка» требует проверки; уровень «Критическая» — немедленного обращения к системному администратору.</w:t>
      </w:r>
    </w:p>
    <w:p>
      <w:pPr>
        <w:pStyle w:val="ListParagraph"/>
        <w:numPr>
          <w:ilvl w:val="0"/>
          <w:numId w:val="3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Для повтора неудачной операции нажмите кнопку «Повторить» рядом с записью об ошибке. Повтор доступен для операций синхронизации остатков и цен.</w:t>
      </w:r>
    </w:p>
    <w:p>
      <w:pPr>
        <w:pStyle w:val="Normal"/>
        <w:bidi w:val="0"/>
        <w:spacing w:before="200" w:after="120"/>
        <w:jc w:val="start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3.7. Формирование и сохранение отчётов</w:t>
      </w:r>
    </w:p>
    <w:p>
      <w:pPr>
        <w:pStyle w:val="ListParagraph"/>
        <w:numPr>
          <w:ilvl w:val="0"/>
          <w:numId w:val="3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Перейдите в раздел «Аналитика».</w:t>
      </w:r>
    </w:p>
    <w:p>
      <w:pPr>
        <w:pStyle w:val="ListParagraph"/>
        <w:numPr>
          <w:ilvl w:val="0"/>
          <w:numId w:val="3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Выберите тип отчёта из списка (например, «Продажи по каналам»).</w:t>
      </w:r>
    </w:p>
    <w:p>
      <w:pPr>
        <w:pStyle w:val="ListParagraph"/>
        <w:numPr>
          <w:ilvl w:val="0"/>
          <w:numId w:val="3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Укажите период (начальная и конечная дата) с помощью календарного виджета.</w:t>
      </w:r>
    </w:p>
    <w:p>
      <w:pPr>
        <w:pStyle w:val="ListParagraph"/>
        <w:numPr>
          <w:ilvl w:val="0"/>
          <w:numId w:val="3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Нажмите кнопку «Сформировать». Отчёт отображается в табличной форме на экране.</w:t>
      </w:r>
    </w:p>
    <w:p>
      <w:pPr>
        <w:pStyle w:val="ListParagraph"/>
        <w:numPr>
          <w:ilvl w:val="0"/>
          <w:numId w:val="3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Для сохранения нажмите «Экспорт в Excel» — укажите папку для сохранения файла. Рекомендуется сохранять отчёты в папку «Отчёты маркетплейс» на сетевом диске.</w:t>
      </w:r>
    </w:p>
    <w:p>
      <w:pPr>
        <w:pStyle w:val="ListParagraph"/>
        <w:numPr>
          <w:ilvl w:val="0"/>
          <w:numId w:val="3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Для печати нажмите «Печать» — выберите принтер и подтвердите.</w:t>
      </w:r>
    </w:p>
    <w:p>
      <w:pPr>
        <w:pStyle w:val="Normal"/>
        <w:bidi w:val="0"/>
        <w:spacing w:before="200" w:after="120"/>
        <w:jc w:val="start"/>
        <w:rPr/>
      </w:pPr>
      <w:r>
        <w:rPr>
          <w:rFonts w:eastAsia="Times New Roman" w:cs="Times New Roman"/>
          <w:b/>
          <w:bCs/>
          <w:sz w:val="24"/>
          <w:szCs w:val="24"/>
        </w:rPr>
        <w:t>3.8. Завершение работы с программой</w:t>
      </w:r>
    </w:p>
    <w:p>
      <w:pPr>
        <w:pStyle w:val="ListParagraph"/>
        <w:numPr>
          <w:ilvl w:val="0"/>
          <w:numId w:val="3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Убедитесь, что все текущие операции синхронизации завершены (виджет «Статус синхронизации» не показывает выполняющихся операций).</w:t>
      </w:r>
    </w:p>
    <w:p>
      <w:pPr>
        <w:pStyle w:val="ListParagraph"/>
        <w:numPr>
          <w:ilvl w:val="0"/>
          <w:numId w:val="3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Сохраните все несохранённые отчёты.</w:t>
      </w:r>
    </w:p>
    <w:p>
      <w:pPr>
        <w:pStyle w:val="ListParagraph"/>
        <w:numPr>
          <w:ilvl w:val="0"/>
          <w:numId w:val="3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Закройте раздел «Маркетплейсы» стандартным способом (кнопка в заголовке раздела).</w:t>
      </w:r>
    </w:p>
    <w:p>
      <w:pPr>
        <w:pStyle w:val="ListParagraph"/>
        <w:numPr>
          <w:ilvl w:val="0"/>
          <w:numId w:val="3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Выйдите из системы 1С: Файл → Выход. Не закрывайте программу принудительно через диспетчер задач — это может привести к прерыванию текущей синхронизации.</w:t>
      </w:r>
    </w:p>
    <w:p>
      <w:pPr>
        <w:pStyle w:val="ListParagraph"/>
        <w:numPr>
          <w:ilvl w:val="0"/>
          <w:numId w:val="3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При уходе на длительный перерыв (более 30 минут) — заблокируйте рабочую станцию (Win+L).</w:t>
      </w:r>
    </w:p>
    <w:p>
      <w:pPr>
        <w:pStyle w:val="Normal"/>
        <w:bidi w:val="0"/>
        <w:spacing w:before="0" w:after="0"/>
        <w:jc w:val="start"/>
        <w:rPr/>
      </w:pPr>
      <w:r>
        <w:rPr/>
      </w:r>
      <w:r>
        <w:br w:type="page"/>
      </w:r>
    </w:p>
    <w:p>
      <w:pPr>
        <w:pStyle w:val="Normal"/>
        <w:bidi w:val="0"/>
        <w:spacing w:before="0" w:after="160"/>
        <w:jc w:val="center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/>
          <w:b/>
          <w:bCs/>
          <w:sz w:val="26"/>
          <w:szCs w:val="26"/>
        </w:rPr>
        <w:t>4. Сообщения оператору</w:t>
      </w:r>
    </w:p>
    <w:p>
      <w:pPr>
        <w:pStyle w:val="Normal"/>
        <w:bidi w:val="0"/>
        <w:spacing w:before="0" w:after="16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В ходе выполнения программы оператору могут выдаваться следующие типы сообщений. Ниже представлен полный перечень с описанием причин и необходимых действий.</w:t>
      </w:r>
    </w:p>
    <w:p>
      <w:pPr>
        <w:pStyle w:val="Normal"/>
        <w:bidi w:val="0"/>
        <w:spacing w:before="200" w:after="120"/>
        <w:jc w:val="start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4.1. Информационные сообщения</w:t>
      </w:r>
    </w:p>
    <w:tbl>
      <w:tblPr>
        <w:tblW w:w="9200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3499"/>
        <w:gridCol w:w="2700"/>
        <w:gridCol w:w="3001"/>
      </w:tblGrid>
      <w:tr>
        <w:trPr/>
        <w:tc>
          <w:tcPr>
            <w:tcW w:w="3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FE2F3" w:val="clear"/>
            <w:vAlign w:val="center"/>
          </w:tcPr>
          <w:p>
            <w:pPr>
              <w:pStyle w:val="Normal"/>
              <w:bidi w:val="0"/>
              <w:spacing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Текст сообщения</w:t>
            </w:r>
          </w:p>
        </w:tc>
        <w:tc>
          <w:tcPr>
            <w:tcW w:w="27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FE2F3" w:val="clear"/>
            <w:vAlign w:val="center"/>
          </w:tcPr>
          <w:p>
            <w:pPr>
              <w:pStyle w:val="Normal"/>
              <w:bidi w:val="0"/>
              <w:spacing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Ситуация</w:t>
            </w:r>
          </w:p>
        </w:tc>
        <w:tc>
          <w:tcPr>
            <w:tcW w:w="30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FE2F3" w:val="clear"/>
            <w:vAlign w:val="center"/>
          </w:tcPr>
          <w:p>
            <w:pPr>
              <w:pStyle w:val="Normal"/>
              <w:bidi w:val="0"/>
              <w:spacing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Действия оператора</w:t>
            </w:r>
          </w:p>
        </w:tc>
      </w:tr>
      <w:tr>
        <w:trPr/>
        <w:tc>
          <w:tcPr>
            <w:tcW w:w="3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Синхронизация завершена успешно. Передано N позиций</w:t>
            </w:r>
          </w:p>
        </w:tc>
        <w:tc>
          <w:tcPr>
            <w:tcW w:w="27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Плановая или принудительная синхронизация выполнена</w:t>
            </w:r>
          </w:p>
        </w:tc>
        <w:tc>
          <w:tcPr>
            <w:tcW w:w="30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Дополнительных действий не требуется</w:t>
            </w:r>
          </w:p>
        </w:tc>
      </w:tr>
      <w:tr>
        <w:trPr/>
        <w:tc>
          <w:tcPr>
            <w:tcW w:w="3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Получен новый заказ №XXXXXX с площадки Ozon</w:t>
            </w:r>
          </w:p>
        </w:tc>
        <w:tc>
          <w:tcPr>
            <w:tcW w:w="27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Поступил новый заказ от покупателя</w:t>
            </w:r>
          </w:p>
        </w:tc>
        <w:tc>
          <w:tcPr>
            <w:tcW w:w="30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Перейти в раздел «Заказы» и обработать заказ</w:t>
            </w:r>
          </w:p>
        </w:tc>
      </w:tr>
      <w:tr>
        <w:trPr/>
        <w:tc>
          <w:tcPr>
            <w:tcW w:w="3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Цены обновлены на Wildberries: N позиций</w:t>
            </w:r>
          </w:p>
        </w:tc>
        <w:tc>
          <w:tcPr>
            <w:tcW w:w="27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Успешная передача нового прайс-листа</w:t>
            </w:r>
          </w:p>
        </w:tc>
        <w:tc>
          <w:tcPr>
            <w:tcW w:w="30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Дополнительных действий не требуется</w:t>
            </w:r>
          </w:p>
        </w:tc>
      </w:tr>
      <w:tr>
        <w:trPr/>
        <w:tc>
          <w:tcPr>
            <w:tcW w:w="3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Документ «Заказ покупателя» №XXXXXXXX создан в 1С</w:t>
            </w:r>
          </w:p>
        </w:tc>
        <w:tc>
          <w:tcPr>
            <w:tcW w:w="27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Заказ с маркетплейса зарегистрирован в учётной системе</w:t>
            </w:r>
          </w:p>
        </w:tc>
        <w:tc>
          <w:tcPr>
            <w:tcW w:w="30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Проверить корректность документа при необходимости</w:t>
            </w:r>
          </w:p>
        </w:tc>
      </w:tr>
    </w:tbl>
    <w:p>
      <w:pPr>
        <w:pStyle w:val="Normal"/>
        <w:bidi w:val="0"/>
        <w:spacing w:before="0" w:after="120"/>
        <w:jc w:val="both"/>
        <w:rPr/>
      </w:pPr>
      <w:r>
        <w:rPr/>
      </w:r>
    </w:p>
    <w:p>
      <w:pPr>
        <w:pStyle w:val="Normal"/>
        <w:bidi w:val="0"/>
        <w:spacing w:before="200" w:after="120"/>
        <w:jc w:val="start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4.2. Предупреждения</w:t>
      </w:r>
    </w:p>
    <w:tbl>
      <w:tblPr>
        <w:tblW w:w="9200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3499"/>
        <w:gridCol w:w="2700"/>
        <w:gridCol w:w="3001"/>
      </w:tblGrid>
      <w:tr>
        <w:trPr/>
        <w:tc>
          <w:tcPr>
            <w:tcW w:w="3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FE2F3" w:val="clear"/>
            <w:vAlign w:val="center"/>
          </w:tcPr>
          <w:p>
            <w:pPr>
              <w:pStyle w:val="Normal"/>
              <w:bidi w:val="0"/>
              <w:spacing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Текст сообщения</w:t>
            </w:r>
          </w:p>
        </w:tc>
        <w:tc>
          <w:tcPr>
            <w:tcW w:w="27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FE2F3" w:val="clear"/>
            <w:vAlign w:val="center"/>
          </w:tcPr>
          <w:p>
            <w:pPr>
              <w:pStyle w:val="Normal"/>
              <w:bidi w:val="0"/>
              <w:spacing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Возможная причина</w:t>
            </w:r>
          </w:p>
        </w:tc>
        <w:tc>
          <w:tcPr>
            <w:tcW w:w="30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FE2F3" w:val="clear"/>
            <w:vAlign w:val="center"/>
          </w:tcPr>
          <w:p>
            <w:pPr>
              <w:pStyle w:val="Normal"/>
              <w:bidi w:val="0"/>
              <w:spacing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Действия оператора</w:t>
            </w:r>
          </w:p>
        </w:tc>
      </w:tr>
      <w:tr>
        <w:trPr/>
        <w:tc>
          <w:tcPr>
            <w:tcW w:w="3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Синхронизация не выполнялась более 20 минут</w:t>
            </w:r>
          </w:p>
        </w:tc>
        <w:tc>
          <w:tcPr>
            <w:tcW w:w="27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Временный сбой соединения или задержка на стороне API</w:t>
            </w:r>
          </w:p>
        </w:tc>
        <w:tc>
          <w:tcPr>
            <w:tcW w:w="30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Выполнить принудительную синхронизацию. Если не помогает — уведомить ИТ-отдел</w:t>
            </w:r>
          </w:p>
        </w:tc>
      </w:tr>
      <w:tr>
        <w:trPr/>
        <w:tc>
          <w:tcPr>
            <w:tcW w:w="3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Обнаружен заказ с истекающим сроком отгрузки (менее 4 ч.)</w:t>
            </w:r>
          </w:p>
        </w:tc>
        <w:tc>
          <w:tcPr>
            <w:tcW w:w="27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Поступил срочный FBS-заказ</w:t>
            </w:r>
          </w:p>
        </w:tc>
        <w:tc>
          <w:tcPr>
            <w:tcW w:w="30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Немедленно передать информацию начальнику склада</w:t>
            </w:r>
          </w:p>
        </w:tc>
      </w:tr>
      <w:tr>
        <w:trPr/>
        <w:tc>
          <w:tcPr>
            <w:tcW w:w="3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Цена товара [Артикул] ниже минимальной маржи</w:t>
            </w:r>
          </w:p>
        </w:tc>
        <w:tc>
          <w:tcPr>
            <w:tcW w:w="27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Цена в прайс-листе не покрывает себестоимость + минимальная маржа</w:t>
            </w:r>
          </w:p>
        </w:tc>
        <w:tc>
          <w:tcPr>
            <w:tcW w:w="30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Сообщить менеджеру по ценообразованию для корректировки прайс-листа</w:t>
            </w:r>
          </w:p>
        </w:tc>
      </w:tr>
      <w:tr>
        <w:trPr/>
        <w:tc>
          <w:tcPr>
            <w:tcW w:w="3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API лимит приближается к исчерпанию (80% использовано)</w:t>
            </w:r>
          </w:p>
        </w:tc>
        <w:tc>
          <w:tcPr>
            <w:tcW w:w="27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Высокая частота обращений к API маркетплейса</w:t>
            </w:r>
          </w:p>
        </w:tc>
        <w:tc>
          <w:tcPr>
            <w:tcW w:w="30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Уведомить системного администратора; при необходимости — временно уменьшить частоту синхронизации</w:t>
            </w:r>
          </w:p>
        </w:tc>
      </w:tr>
    </w:tbl>
    <w:p>
      <w:pPr>
        <w:pStyle w:val="Normal"/>
        <w:bidi w:val="0"/>
        <w:spacing w:before="0" w:after="120"/>
        <w:jc w:val="both"/>
        <w:rPr/>
      </w:pPr>
      <w:r>
        <w:rPr/>
      </w:r>
    </w:p>
    <w:p>
      <w:pPr>
        <w:pStyle w:val="Normal"/>
        <w:bidi w:val="0"/>
        <w:spacing w:before="200" w:after="120"/>
        <w:jc w:val="start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4.3. Сообщения об ошибках</w:t>
      </w:r>
    </w:p>
    <w:tbl>
      <w:tblPr>
        <w:tblW w:w="9200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3499"/>
        <w:gridCol w:w="2700"/>
        <w:gridCol w:w="3001"/>
      </w:tblGrid>
      <w:tr>
        <w:trPr/>
        <w:tc>
          <w:tcPr>
            <w:tcW w:w="3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FE2F3" w:val="clear"/>
            <w:vAlign w:val="center"/>
          </w:tcPr>
          <w:p>
            <w:pPr>
              <w:pStyle w:val="Normal"/>
              <w:bidi w:val="0"/>
              <w:spacing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Текст сообщения</w:t>
            </w:r>
          </w:p>
        </w:tc>
        <w:tc>
          <w:tcPr>
            <w:tcW w:w="27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FE2F3" w:val="clear"/>
            <w:vAlign w:val="center"/>
          </w:tcPr>
          <w:p>
            <w:pPr>
              <w:pStyle w:val="Normal"/>
              <w:bidi w:val="0"/>
              <w:spacing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Возможная причина</w:t>
            </w:r>
          </w:p>
        </w:tc>
        <w:tc>
          <w:tcPr>
            <w:tcW w:w="30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FE2F3" w:val="clear"/>
            <w:vAlign w:val="center"/>
          </w:tcPr>
          <w:p>
            <w:pPr>
              <w:pStyle w:val="Normal"/>
              <w:bidi w:val="0"/>
              <w:spacing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Действия оператора</w:t>
            </w:r>
          </w:p>
        </w:tc>
      </w:tr>
      <w:tr>
        <w:trPr/>
        <w:tc>
          <w:tcPr>
            <w:tcW w:w="3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Ошибка 401: Недействительный токен авторизации</w:t>
            </w:r>
          </w:p>
        </w:tc>
        <w:tc>
          <w:tcPr>
            <w:tcW w:w="27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Истёк или аннулирован API-токен маркетплейса</w:t>
            </w:r>
          </w:p>
        </w:tc>
        <w:tc>
          <w:tcPr>
            <w:tcW w:w="30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Обратиться к системному администратору для обновления токена в Настройках</w:t>
            </w:r>
          </w:p>
        </w:tc>
      </w:tr>
      <w:tr>
        <w:trPr/>
        <w:tc>
          <w:tcPr>
            <w:tcW w:w="3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Ошибка 429: Превышен лимит запросов</w:t>
            </w:r>
          </w:p>
        </w:tc>
        <w:tc>
          <w:tcPr>
            <w:tcW w:w="27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Исчерпан лимит API-запросов в единицу времени</w:t>
            </w:r>
          </w:p>
        </w:tc>
        <w:tc>
          <w:tcPr>
            <w:tcW w:w="30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Система выполнит повтор автоматически через 5 мин. Уведомить ИТ-отдел при повторении</w:t>
            </w:r>
          </w:p>
        </w:tc>
      </w:tr>
      <w:tr>
        <w:trPr/>
        <w:tc>
          <w:tcPr>
            <w:tcW w:w="3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Ошибка создания заказа: SKU не найден в 1С</w:t>
            </w:r>
          </w:p>
        </w:tc>
        <w:tc>
          <w:tcPr>
            <w:tcW w:w="27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Артикул товара в карточке маркетплейса не совпадает с артикулом в базе 1С</w:t>
            </w:r>
          </w:p>
        </w:tc>
        <w:tc>
          <w:tcPr>
            <w:tcW w:w="30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Передать системному администратору номер заказа и артикул. Создать заказ в 1С вручную</w:t>
            </w:r>
          </w:p>
        </w:tc>
      </w:tr>
      <w:tr>
        <w:trPr/>
        <w:tc>
          <w:tcPr>
            <w:tcW w:w="3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Нет соединения с сервером 1С</w:t>
            </w:r>
          </w:p>
        </w:tc>
        <w:tc>
          <w:tcPr>
            <w:tcW w:w="27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Сервер 1С недоступен (сбой, обслуживание)</w:t>
            </w:r>
          </w:p>
        </w:tc>
        <w:tc>
          <w:tcPr>
            <w:tcW w:w="30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Уведомить системного администратора. Не выполнять синхронизацию до восстановления соединения</w:t>
            </w:r>
          </w:p>
        </w:tc>
      </w:tr>
      <w:tr>
        <w:trPr/>
        <w:tc>
          <w:tcPr>
            <w:tcW w:w="3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Ошибка передачи файла изображения</w:t>
            </w:r>
          </w:p>
        </w:tc>
        <w:tc>
          <w:tcPr>
            <w:tcW w:w="27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Файл изображения карточки превышает допустимый размер или имеет неверный формат</w:t>
            </w:r>
          </w:p>
        </w:tc>
        <w:tc>
          <w:tcPr>
            <w:tcW w:w="30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Сжать изображение до размера менее 5 МБ в формате JPEG или PNG. Повторить загрузку</w:t>
            </w:r>
          </w:p>
        </w:tc>
      </w:tr>
    </w:tbl>
    <w:p>
      <w:pPr>
        <w:pStyle w:val="Normal"/>
        <w:bidi w:val="0"/>
        <w:spacing w:before="0" w:after="120"/>
        <w:jc w:val="both"/>
        <w:rPr/>
      </w:pPr>
      <w:r>
        <w:rPr/>
      </w:r>
    </w:p>
    <w:p>
      <w:pPr>
        <w:pStyle w:val="Normal"/>
        <w:bidi w:val="0"/>
        <w:spacing w:before="200" w:after="120"/>
        <w:jc w:val="start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4.4. Критические сообщения — требуют немедленных действий</w:t>
      </w:r>
    </w:p>
    <w:tbl>
      <w:tblPr>
        <w:tblW w:w="9200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3499"/>
        <w:gridCol w:w="2700"/>
        <w:gridCol w:w="3001"/>
      </w:tblGrid>
      <w:tr>
        <w:trPr/>
        <w:tc>
          <w:tcPr>
            <w:tcW w:w="3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FE2F3" w:val="clear"/>
            <w:vAlign w:val="center"/>
          </w:tcPr>
          <w:p>
            <w:pPr>
              <w:pStyle w:val="Normal"/>
              <w:bidi w:val="0"/>
              <w:spacing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Текст сообщения</w:t>
            </w:r>
          </w:p>
        </w:tc>
        <w:tc>
          <w:tcPr>
            <w:tcW w:w="27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FE2F3" w:val="clear"/>
            <w:vAlign w:val="center"/>
          </w:tcPr>
          <w:p>
            <w:pPr>
              <w:pStyle w:val="Normal"/>
              <w:bidi w:val="0"/>
              <w:spacing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Возможная причина</w:t>
            </w:r>
          </w:p>
        </w:tc>
        <w:tc>
          <w:tcPr>
            <w:tcW w:w="30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FE2F3" w:val="clear"/>
            <w:vAlign w:val="center"/>
          </w:tcPr>
          <w:p>
            <w:pPr>
              <w:pStyle w:val="Normal"/>
              <w:bidi w:val="0"/>
              <w:spacing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Действия оператора</w:t>
            </w:r>
          </w:p>
        </w:tc>
      </w:tr>
      <w:tr>
        <w:trPr/>
        <w:tc>
          <w:tcPr>
            <w:tcW w:w="3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КРИТИЧНО: Синхронизация не выполнялась более 2 часов</w:t>
            </w:r>
          </w:p>
        </w:tc>
        <w:tc>
          <w:tcPr>
            <w:tcW w:w="27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Серьёзный сбой соединения или ошибка конфигурации</w:t>
            </w:r>
          </w:p>
        </w:tc>
        <w:tc>
          <w:tcPr>
            <w:tcW w:w="30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Немедленно уведомить ИТ-отдел. Зафиксировать время сбоя. Работать с ЛК маркетплейса вручную до устранения</w:t>
            </w:r>
          </w:p>
        </w:tc>
      </w:tr>
      <w:tr>
        <w:trPr/>
        <w:tc>
          <w:tcPr>
            <w:tcW w:w="3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КРИТИЧНО: Остатки не обновлялись. Возможны пересорты</w:t>
            </w:r>
          </w:p>
        </w:tc>
        <w:tc>
          <w:tcPr>
            <w:tcW w:w="27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Полная недоступность API маркетплейса или критическая ошибка модуля</w:t>
            </w:r>
          </w:p>
        </w:tc>
        <w:tc>
          <w:tcPr>
            <w:tcW w:w="30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Немедленно уведомить ИТ-отдел и начальника склада. Приостановить приём новых заказов до устранения</w:t>
            </w:r>
          </w:p>
        </w:tc>
      </w:tr>
      <w:tr>
        <w:trPr/>
        <w:tc>
          <w:tcPr>
            <w:tcW w:w="3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КРИТИЧНО: Неверные данные авторизации. Площадка заблокировала доступ</w:t>
            </w:r>
          </w:p>
        </w:tc>
        <w:tc>
          <w:tcPr>
            <w:tcW w:w="27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Многократное использование недействительных токенов</w:t>
            </w:r>
          </w:p>
        </w:tc>
        <w:tc>
          <w:tcPr>
            <w:tcW w:w="30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Уведомить ИТ-отдел и менеджера по маркетплейсам. Войти в ЛК маркетплейса и проверить статус аккаунта</w:t>
            </w:r>
          </w:p>
        </w:tc>
      </w:tr>
    </w:tbl>
    <w:p>
      <w:pPr>
        <w:pStyle w:val="Normal"/>
        <w:bidi w:val="0"/>
        <w:spacing w:before="0" w:after="80"/>
        <w:jc w:val="both"/>
        <w:rPr/>
      </w:pPr>
      <w:r>
        <w:rPr/>
      </w:r>
    </w:p>
    <w:p>
      <w:pPr>
        <w:pStyle w:val="Normal"/>
        <w:bidi w:val="0"/>
        <w:spacing w:before="0" w:after="16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В случае критической ошибки оператор обязан: 1) зафиксировать время возникновения ошибки и её текст; 2) немедленно уведомить системного администратора (телефон или мессенджер); 3) не предпринимать самостоятельных попыток перезапуска сервисов или изменения конфигурации; 4) до восстановления работы системы выполнять обновление остатков и цен вручную через личные кабинеты маркетплейсов, фиксируя все действия в журнале (в свободной форме).</w:t>
      </w:r>
    </w:p>
    <w:sectPr>
      <w:type w:val="nextPage"/>
      <w:pgSz w:w="11906" w:h="16838"/>
      <w:pgMar w:left="1701" w:right="851" w:gutter="0" w:header="0" w:top="1418" w:footer="0" w:bottom="1418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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FreeSans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Times New Roman" w:hAnsi="Times New Roman" w:eastAsia="Noto Serif CJK SC" w:cs="FreeSans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rPr>
      <w:color w:val="0563C1"/>
      <w:u w:val="single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qFormat/>
    <w:rPr>
      <w:sz w:val="20"/>
      <w:szCs w:val="20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 w:val="false"/>
      <w:kinsoku w:val="true"/>
      <w:overflowPunct w:val="true"/>
      <w:autoSpaceDE w:val="true"/>
      <w:bidi w:val="0"/>
    </w:pPr>
    <w:rPr>
      <w:rFonts w:ascii="Times New Roman" w:hAnsi="Times New Roman" w:eastAsia="Noto Serif CJK SC" w:cs="FreeSans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 w:val="false"/>
      <w:kinsoku w:val="true"/>
      <w:overflowPunct w:val="true"/>
      <w:autoSpaceDE w:val="true"/>
      <w:bidi w:val="0"/>
    </w:pPr>
    <w:rPr>
      <w:rFonts w:ascii="Times New Roman" w:hAnsi="Times New Roman" w:eastAsia="Noto Serif CJK SC" w:cs="FreeSans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pPr>
      <w:spacing w:lineRule="auto" w:line="240" w:before="0" w:after="0"/>
    </w:pPr>
    <w:rPr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12</Pages>
  <Words>1721</Words>
  <Characters>12874</Characters>
  <CharactersWithSpaces>14354</CharactersWithSpaces>
  <Paragraphs>232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2026-04-09T09:11:33Z</dcterms:created>
  <dc:creator>Un-named</dc:creator>
  <dc:description/>
  <dc:language>en-US</dc:language>
  <cp:lastModifiedBy>Un-named</cp:lastModifiedBy>
  <dcterms:modified xsi:type="dcterms:W3CDTF">2026-04-09T09:11:33Z</dcterms:modified>
  <cp:revision>1</cp:revision>
  <dc:subject/>
  <dc:title/>
</cp:coreProperties>
</file>