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500"/>
        <w:jc w:val="both"/>
        <w:rPr/>
      </w:pPr>
      <w:r>
        <w:rPr/>
      </w:r>
    </w:p>
    <w:p>
      <w:pPr>
        <w:pStyle w:val="Normal"/>
        <w:bidi w:val="0"/>
        <w:spacing w:before="0" w:after="20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Практическое задание № 2.2</w:t>
      </w:r>
    </w:p>
    <w:p>
      <w:pPr>
        <w:pStyle w:val="Normal"/>
        <w:bidi w:val="0"/>
        <w:spacing w:before="0" w:after="8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Разработка и оформление предложений по расширению</w:t>
      </w:r>
    </w:p>
    <w:p>
      <w:pPr>
        <w:pStyle w:val="Normal"/>
        <w:bidi w:val="0"/>
        <w:spacing w:before="0" w:after="30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функциональности информационной системы</w:t>
      </w:r>
    </w:p>
    <w:p>
      <w:pPr>
        <w:pStyle w:val="Normal"/>
        <w:bidi w:val="0"/>
        <w:spacing w:before="0" w:after="50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Вариант 7: ООО «МедСнаб» — Интеграция с маркетплейсами</w:t>
      </w:r>
    </w:p>
    <w:p>
      <w:pPr>
        <w:pStyle w:val="Normal"/>
        <w:bidi w:val="0"/>
        <w:spacing w:before="0" w:after="300"/>
        <w:jc w:val="both"/>
        <w:rPr/>
      </w:pPr>
      <w:r>
        <w:rPr/>
      </w:r>
    </w:p>
    <w:p>
      <w:pPr>
        <w:pStyle w:val="Normal"/>
        <w:bidi w:val="0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Выполнил: Кочанов Александр Юрьевич</w:t>
      </w:r>
    </w:p>
    <w:p>
      <w:pPr>
        <w:pStyle w:val="Normal"/>
        <w:bidi w:val="0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Группа: ИСП-34</w:t>
      </w:r>
    </w:p>
    <w:p>
      <w:pPr>
        <w:pStyle w:val="Normal"/>
        <w:bidi w:val="0"/>
        <w:spacing w:before="0" w:after="40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Специальность: Информационные системы и программирование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2025 г.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Часть 1. User Story Mapping и Impact Mapping</w:t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1.1. User Story Mapping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User Story Mapping (USM) — методология визуального планирования продукта, предложенная Джеффом Паттоном. Суть метода: пользовательские истории раскладываются на горизонтальной оси (по времени/порядку использования), а на вертикальной — по приоритету и детализации. Это позволяет увидеть «целую картину» продукта и планировать итерации (релизы), не теряя контекст.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Структура карты: Активности (Activities) → Задачи (Tasks) → Истории (User Stories). Каждая активность — это крупный шаг пользователя в системе. Задача — конкретное действие. История — детальное описание поведения.</w:t>
      </w:r>
    </w:p>
    <w:p>
      <w:pPr>
        <w:pStyle w:val="Normal"/>
        <w:bidi w:val="0"/>
        <w:spacing w:before="0" w:after="16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Применение в проекте ООО «МедСнаб»: </w:t>
      </w:r>
      <w:r>
        <w:rPr>
          <w:rFonts w:eastAsia="Times New Roman" w:cs="Times New Roman"/>
          <w:sz w:val="24"/>
          <w:szCs w:val="24"/>
        </w:rPr>
        <w:t>Активности — Управление товарами, Работа с заказами, Аналитика; Задачи — Обновить остаток, Принять заказ, Построить отчёт; Истории — «Как менеджер, я хочу видеть актуальный остаток на Ozon, чтобы не допускать пересортов».</w:t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1.2. Impact Mapping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Impact Mapping — стратегическая методология планирования Гойко Аджича. Строится в виде карты-дерева: Цель (Goal) → Субъекты (Actors) → Влияние (Impact) → Действия (Deliverables). Метод помогает связать бизнес-цели с конкретными фичами и отсеять ненужный функционал.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Пример для ООО «МедСнаб»: Цель — «Сократить отменённые заказы на 15%»; Субъекты — менеджер маркетплейсов, ИТ-отдел, покупатель; Влияние — менеджер перестаёт вручную обновлять остатки; Deliverable — модуль автосинхронизации остатков с API Ozon/WB.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Часть 2. Таблица функций информационной системы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99"/>
        <w:gridCol w:w="2801"/>
        <w:gridCol w:w="6200"/>
      </w:tblGrid>
      <w:tr>
        <w:trPr/>
        <w:tc>
          <w:tcPr>
            <w:tcW w:w="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>
        <w:trPr/>
        <w:tc>
          <w:tcPr>
            <w:tcW w:w="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2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Синхронизация остатков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Автоматическая передача актуальных остатков товаров из 1С:Торговля в личные кабинеты Ozon и Wildberries через API с периодичностью раз в 15 минут</w:t>
            </w:r>
          </w:p>
        </w:tc>
      </w:tr>
      <w:tr>
        <w:trPr/>
        <w:tc>
          <w:tcPr>
            <w:tcW w:w="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Обновление цен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Автоматическая публикация цен из прайс-листа 1С на маркетплейсах с учётом комиссии каждой площадки в течение 5 минут после изменения</w:t>
            </w:r>
          </w:p>
        </w:tc>
      </w:tr>
      <w:tr>
        <w:trPr/>
        <w:tc>
          <w:tcPr>
            <w:tcW w:w="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2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Приём заказов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Автоматическое получение новых заказов с Ozon и Wildberries и создание документов «Заказ покупателя» в учётной системе 1С</w:t>
            </w:r>
          </w:p>
        </w:tc>
      </w:tr>
      <w:tr>
        <w:trPr/>
        <w:tc>
          <w:tcPr>
            <w:tcW w:w="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2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Управление карточками товаров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Создание и редактирование карточек товаров (описания, фото, характеристики) с возможностью публикации на нескольких площадках одновременно</w:t>
            </w:r>
          </w:p>
        </w:tc>
      </w:tr>
      <w:tr>
        <w:trPr/>
        <w:tc>
          <w:tcPr>
            <w:tcW w:w="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2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Мониторинг и логирование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Ведение журнала всех операций API-обмена: успешные запросы, ошибки, время выполнения; уведомление ИТ-специалиста при сбоях</w:t>
            </w:r>
          </w:p>
        </w:tc>
      </w:tr>
      <w:tr>
        <w:trPr/>
        <w:tc>
          <w:tcPr>
            <w:tcW w:w="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2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Аналитика продаж по каналам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Формирование сводных отчётов о продажах в разрезе Ozon / Wildberries / собственный склад с детализацией по SKU и периоду</w:t>
            </w:r>
          </w:p>
        </w:tc>
      </w:tr>
      <w:tr>
        <w:trPr/>
        <w:tc>
          <w:tcPr>
            <w:tcW w:w="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2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Управление возвратами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Получение уведомлений о возвратах с маркетплейсов, автоматическое создание документа возврата в 1С, восстановление остатка</w:t>
            </w:r>
          </w:p>
        </w:tc>
      </w:tr>
      <w:tr>
        <w:trPr/>
        <w:tc>
          <w:tcPr>
            <w:tcW w:w="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8</w:t>
            </w:r>
          </w:p>
        </w:tc>
        <w:tc>
          <w:tcPr>
            <w:tcW w:w="2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Планирование закупок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Анализ остатков и статистики продаж для формирования автоматических рекомендаций по закупке товаров у поставщиков</w:t>
            </w:r>
          </w:p>
        </w:tc>
      </w:tr>
    </w:tbl>
    <w:p>
      <w:pPr>
        <w:pStyle w:val="Normal"/>
        <w:bidi w:val="0"/>
        <w:spacing w:before="0" w:after="120"/>
        <w:jc w:val="both"/>
        <w:rPr/>
      </w:pPr>
      <w:r>
        <w:rPr/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Функциональная модель (описание)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Центральным элементом ИС является модуль интеграции, который взаимодействует с тремя блоками: учётная система 1С (источник данных об остатках и ценах), API маркетплейсов Ozon и Wildberries (получатели данных и источники заказов), а также пользовательский интерфейс (настройка правил, мониторинг, аналитика). Входящие потоки: остатки, цены, данные о товарах из 1С. Исходящие потоки: обновлённые остатки и цены на маркетплейсы, заказы в 1С. Системный администратор управляет настройками интеграции, менеджер маркетплейсов контролирует данные через интерфейс мониторинга.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Часть 3. Паспорта предложений (Feature Request Forms)</w:t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Feature Request #1: «Умный ценник» — автоматическое ценообразование с учётом конкурентов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000"/>
        <w:gridCol w:w="6200"/>
      </w:tblGrid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Значение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1. Название инициативы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«Умный ценник»: автоматическое ценообразование с учётом цен конкурентов на маркетплейсах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2. Автор / Роль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Системный аналитик (Кочанов А.Ю.) — по запросу менеджера коммерческого отдела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3. Целевая аудитория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Менеджер по ценообразованию, Коммерческий директор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4. Проблема (Боль)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i/>
                <w:i/>
                <w:iCs/>
                <w:sz w:val="20"/>
                <w:szCs w:val="20"/>
              </w:rPr>
            </w:pP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«Я устанавливаю цены раз в неделю вручную, глядя на конкурентов в браузере. За это время конкуренты снижают цены, наши карточки уходят вниз в выдаче, и мы теряем продажи. Иногда я выставляю цену ниже закупочной, не заметив этого».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5. Идея решения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Модуль мониторинга цен конкурентов парсит топ-10 продавцов аналогичных товаров на Ozon/WB раз в час. На основе правил (не ниже себестоимости + мин. маржа, не выше рынка + N%) автоматически корректирует цены в 1С и публикует их на маркетплейсах через API.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6. Бизнес-ценность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1. Рост позиций карточек в поиске маркетплейсов на 20–30%.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2. Исключение продаж ниже себестоимости.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3. Экономия 3–4 часов работы менеджера еженедельно.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7. KPI (Метрика)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1. Рост конверсии карточки (CTR) на 15% в течение 1 месяца.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2. Маржа ниже установленного минимума: 0 случаев в месяц.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8. Приоритет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Высокий — напрямую влияет на выручку и позиции в поисковой выдаче маркетплейсов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9. Примерный объём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80 человеко-часов (парсер конкурентов — 30 ч., модуль правил ценообразования в 1С — 30 ч., API-обновление цен — 20 ч.)</w:t>
            </w:r>
          </w:p>
        </w:tc>
      </w:tr>
    </w:tbl>
    <w:p>
      <w:pPr>
        <w:pStyle w:val="Normal"/>
        <w:bidi w:val="0"/>
        <w:spacing w:before="0" w:after="120"/>
        <w:jc w:val="both"/>
        <w:rPr/>
      </w:pPr>
      <w:r>
        <w:rPr/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Feature Request #2: «Заказ под контролем» — единый дашборд статусов отгрузок FBS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000"/>
        <w:gridCol w:w="6200"/>
      </w:tblGrid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Значение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1. Название инициативы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«Заказ под контролем»: единый дашборд статусов и сроков отгрузки FBS-заказов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2. Автор / Роль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Системный аналитик (Кочанов А.Ю.) — по запросу начальника складской службы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3. Целевая аудитория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Кладовщики, Менеджер по маркетплейсам, Начальник склада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4. Проблема (Боль)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i/>
                <w:i/>
                <w:iCs/>
                <w:sz w:val="20"/>
                <w:szCs w:val="20"/>
              </w:rPr>
            </w:pP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«Заказы от Ozon и WB приходят вразнобой в разные личные кабинеты. Я открываю 4 вкладки, чтобы понять, что нужно собрать сегодня. Несколько раз мы просрочили отгрузку и получили штраф, потому что кладовщик не увидел срочный заказ вовремя».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5. Идея решения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Единый дашборд в интерфейсе ИС агрегирует все FBS-заказы с обоих маркетплейсов, отображает срок передачи в доставку, подсвечивает просроченные и срочные (менее 4 часов до дедлайна) красным цветом, автоматически формирует задачи для кладовщиков.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6. Бизнес-ценность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1. Снижение штрафов за просроченные отгрузки до нуля.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2. Сокращение времени сборки заказа на 25% (не нужно переключаться между кабинетами).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3. Рост рейтинга продавца на маркетплейсах (влияет на позиции в выдаче).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7. KPI (Метрика)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1. Количество просроченных отгрузок: с 5–7/мес. до 0.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2. Среднее время сборки одного заказа: снижение с 18 мин. до 13 мин.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8. Приоритет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Высокий — штрафы за просрочку напрямую влияют на финансовый результат и репутацию продавца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9. Примерный объём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60 человеко-часов (API-агрегация заказов — 25 ч., интерфейс дашборда — 25 ч., push-уведомления кладовщикам — 10 ч.)</w:t>
            </w:r>
          </w:p>
        </w:tc>
      </w:tr>
    </w:tbl>
    <w:p>
      <w:pPr>
        <w:pStyle w:val="Normal"/>
        <w:bidi w:val="0"/>
        <w:spacing w:before="0" w:after="120"/>
        <w:jc w:val="both"/>
        <w:rPr/>
      </w:pPr>
      <w:r>
        <w:rPr/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Feature Request #3: «Антидефицит» — автоматические рекомендации по закупкам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000"/>
        <w:gridCol w:w="6200"/>
      </w:tblGrid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Значение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1. Название инициативы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«Антидефицит»: автоматические рекомендации по закупке на основе динамики продаж и текущих остатков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2. Автор / Роль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Системный аналитик (Кочанов А.Ю.) — по запросу менеджера по закупкам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3. Целевая аудитория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Менеджер по закупкам, Аналитик закупок, Генеральный директор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4. Проблема (Боль)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i/>
                <w:i/>
                <w:iCs/>
                <w:sz w:val="20"/>
                <w:szCs w:val="20"/>
              </w:rPr>
            </w:pP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«Я заказываю товар 00ABна глаз00BB. Часто завожу то, что уже залежалось, и не успеваю завезти хиты продаж. В итоге на складе одновременно 30% неликвидов и дефицит ходовых позиций — мы теряем продажи и деньги».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5. Идея решения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Модуль анализирует историю продаж за 90 дней по каждому SKU, рассчитывает среднедневной расход и прогнозирует дату обнуления остатка. За N дней до критического уровня автоматически формирует проект заявки на закупку с рекомендуемым объёмом и отправляет менеджеру по закупкам на подтверждение.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6. Бизнес-ценность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1. Снижение доли неликвидов на складе с 30% до 10–12%.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2. Устранение дефицита ходовых позиций — рост продаж на 10–15%.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3. Сокращение времени на формирование заявки с 2 часов до 20 минут.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7. KPI (Метрика)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1. Доля out-of-stock по ходовым позициям: снижение с 15% до 3%.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2. Оборачиваемость склада: рост с 45 до 30 дней.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8. Приоритет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Средний — важен для оптимизации склада, но требует накопленной истории продаж (от 3 месяцев)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9. Примерный объём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70 человеко-часов (алгоритм прогнозирования — 35 ч., интерфейс рекомендаций и согласования — 25 ч., интеграция с заказами поставщикам в 1С — 10 ч.)</w:t>
            </w:r>
          </w:p>
        </w:tc>
      </w:tr>
    </w:tbl>
    <w:p>
      <w:pPr>
        <w:pStyle w:val="Normal"/>
        <w:bidi w:val="0"/>
        <w:spacing w:before="0" w:after="120"/>
        <w:jc w:val="both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Часть 4. Пояснительная записка по приоритетам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Все три предложенные инициативы направлены на устранение реальных болей пользователей ООО «МедСнаб», выявленных в ходе предпроектного обследования. Ниже обоснован порядок приоритетов.</w:t>
      </w:r>
    </w:p>
    <w:p>
      <w:pPr>
        <w:pStyle w:val="Normal"/>
        <w:bidi w:val="0"/>
        <w:spacing w:before="0" w:after="16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Feature #1 «Умный ценник» (Высокий приоритет). </w:t>
      </w:r>
      <w:r>
        <w:rPr>
          <w:rFonts w:eastAsia="Times New Roman" w:cs="Times New Roman"/>
          <w:sz w:val="24"/>
          <w:szCs w:val="24"/>
        </w:rPr>
        <w:t>Позиция товара в поиске Ozon и Wildberries напрямую зависит от конкурентоспособности цены. Потеря позиций означает снижение органического трафика и выручки без какого-либо уведомления — это «тихая» потеря денег. При этом реализация функции опирается на уже существующий модуль обновления цен (из основного ТЗ), что снижает технические риски.</w:t>
      </w:r>
    </w:p>
    <w:p>
      <w:pPr>
        <w:pStyle w:val="Normal"/>
        <w:bidi w:val="0"/>
        <w:spacing w:before="0" w:after="16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Feature #2 «Заказ под контролем» (Высокий приоритет). </w:t>
      </w:r>
      <w:r>
        <w:rPr>
          <w:rFonts w:eastAsia="Times New Roman" w:cs="Times New Roman"/>
          <w:sz w:val="24"/>
          <w:szCs w:val="24"/>
        </w:rPr>
        <w:t>Штрафы маркетплейсов за просроченные FBS-отгрузки составляют от 300 до 1500 рублей за заказ. При текущем объёме 5–7 просрочек в месяц потери ощутимы. Кроме того, рейтинг продавца влияет на позиции карточек — то есть проблема имеет мультипликативный эффект. Реализация дашборда сравнительно проста и быстра (60 ч.).</w:t>
      </w:r>
    </w:p>
    <w:p>
      <w:pPr>
        <w:pStyle w:val="Normal"/>
        <w:bidi w:val="0"/>
        <w:spacing w:before="0" w:after="16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Feature #3 «Антидефицит» (Средний приоритет). </w:t>
      </w:r>
      <w:r>
        <w:rPr>
          <w:rFonts w:eastAsia="Times New Roman" w:cs="Times New Roman"/>
          <w:sz w:val="24"/>
          <w:szCs w:val="24"/>
        </w:rPr>
        <w:t>Инициатива стратегически важна, однако требует накопления истории продаж от 3 месяцев для корректной работы алгоритма прогнозирования. Рекомендуется запускать в разработку после внедрения базовой интеграции и сбора данных за первый квартал работы системы.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Часть 5. Глоссарий терминов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000"/>
        <w:gridCol w:w="6200"/>
      </w:tblGrid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Термин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Определение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API (Application Programming Interface)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Программный интерфейс приложения — набор правил и протоколов для обмена данными между программными системами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FBS (Fulfillment by Seller)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Модель работы на маркетплейсе, при которой товар хранится на складе продавца, а отгружается самим продавцом при поступлении заказа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FBO (Fulfillment by Operator)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Модель работы, при которой товар хранится на складе маркетплейса, который сам занимается сборкой и доставкой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SKU (Stock Keeping Unit)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Единица складского учёта — уникальный идентификатор конкретного товара (артикул)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CTR (Click-Through Rate)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Коэффициент кликабельности — отношение числа кликов на карточку товара к числу её показов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1С:Торговля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Программный продукт на платформе 1С:Предприятие 8.3 для автоматизации оптово-розничной торговли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Пересорт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Ситуация, когда покупатель заказывает товар, которого по факту нет на складе, из-за неактуальных данных об остатках на маркетплейсе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User Story Mapping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Метод визуализации продукта через пользовательские истории, расположенные в хронологическом порядке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Impact Mapping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Стратегический метод планирования, связывающий бизнес-цели с поведением пользователей и техническими решениями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Feature Request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Паспорт функционального предложения — структурированный документ с описанием новой функции продукта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MuSCoW</w:t>
            </w:r>
          </w:p>
        </w:tc>
        <w:tc>
          <w:tcPr>
            <w:tcW w:w="6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Метод приоритизации требований: Must Have, Should Have, Could Have, Won't Have</w:t>
            </w:r>
          </w:p>
        </w:tc>
      </w:tr>
    </w:tbl>
    <w:p>
      <w:pPr>
        <w:pStyle w:val="Normal"/>
        <w:bidi w:val="0"/>
        <w:spacing w:before="0" w:after="80"/>
        <w:jc w:val="both"/>
        <w:rPr/>
      </w:pPr>
      <w:r>
        <w:rPr/>
      </w:r>
    </w:p>
    <w:sectPr>
      <w:type w:val="nextPage"/>
      <w:pgSz w:w="11906" w:h="16838"/>
      <w:pgMar w:left="1701" w:right="851" w:gutter="0" w:header="0" w:top="1418" w:footer="0" w:bottom="141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1443</Words>
  <Characters>9346</Characters>
  <CharactersWithSpaces>10674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2026-04-09T09:07:11Z</dcterms:created>
  <dc:creator>Un-named</dc:creator>
  <dc:description/>
  <dc:language>en-US</dc:language>
  <cp:lastModifiedBy>Un-named</cp:lastModifiedBy>
  <dcterms:modified xsi:type="dcterms:W3CDTF">2026-04-09T09:07:11Z</dcterms:modified>
  <cp:revision>1</cp:revision>
  <dc:subject/>
  <dc:title/>
</cp:coreProperties>
</file>