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ADEB" w14:textId="5B194CFE" w:rsidR="00A76FE9" w:rsidRDefault="00036255">
      <w:r>
        <w:t>Introduction</w:t>
      </w:r>
    </w:p>
    <w:p w14:paraId="58E5B5D8" w14:textId="77777777" w:rsidR="00036255" w:rsidRDefault="00036255"/>
    <w:p w14:paraId="215BC025" w14:textId="2619156B" w:rsidR="00036255" w:rsidRDefault="00036255">
      <w:r>
        <w:t xml:space="preserve">Glioblastomas create an immunosuppressive microenvironment partly via tumor-associated macrophages (TAMs) that secrete </w:t>
      </w:r>
      <w:proofErr w:type="spellStart"/>
      <w:r>
        <w:t>osteopontin</w:t>
      </w:r>
      <w:proofErr w:type="spellEnd"/>
      <w:r>
        <w:t xml:space="preserve"> (SPP1). </w:t>
      </w:r>
      <w:proofErr w:type="spellStart"/>
      <w:r>
        <w:t>Osteopontin</w:t>
      </w:r>
      <w:proofErr w:type="spellEnd"/>
      <w:r>
        <w:t xml:space="preserve"> is a glycoprotein that binds the CD44 receptor on T cells and other cells, acting as an </w:t>
      </w:r>
      <w:r>
        <w:rPr>
          <w:rStyle w:val="Strong"/>
        </w:rPr>
        <w:t>“immune checkpoint”</w:t>
      </w:r>
      <w:r>
        <w:t xml:space="preserve"> that blunts T cell activation</w:t>
      </w:r>
      <w:r>
        <w:rPr>
          <w:rFonts w:ascii="Arial" w:hAnsi="Arial" w:cs="Arial"/>
        </w:rPr>
        <w:t>​</w:t>
      </w:r>
      <w:hyperlink r:id="rId4" w:anchor=":~:text=To%20elucidate%20the%20mechanisms%20of,Additionally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rPr>
          <w:rFonts w:ascii="Arial" w:hAnsi="Arial" w:cs="Arial"/>
        </w:rPr>
        <w:t>​</w:t>
      </w:r>
      <w:hyperlink r:id="rId5" w:anchor=":~:text=,PMC%20free%20article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t xml:space="preserve">. In both adult and pediatric gliomas, a subset of TAMs with high SPP1 expression (often termed </w:t>
      </w:r>
      <w:r>
        <w:rPr>
          <w:rStyle w:val="Strong"/>
        </w:rPr>
        <w:t>TAM-SPP1</w:t>
      </w:r>
      <w:r>
        <w:t>) is linked to impaired T cell responses and poor patient outcomes</w:t>
      </w:r>
      <w:r>
        <w:rPr>
          <w:rFonts w:ascii="Arial" w:hAnsi="Arial" w:cs="Arial"/>
        </w:rPr>
        <w:t>​</w:t>
      </w:r>
      <w:hyperlink r:id="rId6" w:anchor=":~:text=SPP1%20demonstrated%20a%20significant%20association,dataset%2C%20two%20distinct%20molecular%20subtypes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rPr>
          <w:rFonts w:ascii="Arial" w:hAnsi="Arial" w:cs="Arial"/>
        </w:rPr>
        <w:t>​</w:t>
      </w:r>
      <w:hyperlink r:id="rId7" w:anchor=":~:text=consist%20of%20brain,2h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t>. The SPP1–CD44 interaction on T cells inhibits their proliferation and promotes early exhaustion, allowing the tumor to evade immune attack</w:t>
      </w:r>
      <w:r>
        <w:rPr>
          <w:rFonts w:ascii="Arial" w:hAnsi="Arial" w:cs="Arial"/>
        </w:rPr>
        <w:t>​</w:t>
      </w:r>
      <w:hyperlink r:id="rId8" w:anchor=":~:text=To%20elucidate%20the%20mechanisms%20of,Additionally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rPr>
          <w:rFonts w:ascii="Arial" w:hAnsi="Arial" w:cs="Arial"/>
        </w:rPr>
        <w:t>​</w:t>
      </w:r>
      <w:hyperlink r:id="rId9" w:anchor=":~:text=authors%20demonstrate%20that%20downregulation%20of,to%20immune%20checkpoint%20inhibitor%20therapy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t xml:space="preserve">. Notably, disrupting this axis is an emerging strategy in immunotherapy – </w:t>
      </w:r>
      <w:proofErr w:type="spellStart"/>
      <w:r>
        <w:rPr>
          <w:rStyle w:val="Strong"/>
        </w:rPr>
        <w:t>osteopontin</w:t>
      </w:r>
      <w:proofErr w:type="spellEnd"/>
      <w:r>
        <w:rPr>
          <w:rStyle w:val="Strong"/>
        </w:rPr>
        <w:t xml:space="preserve"> is now recognized as an immune-suppressive pathway</w:t>
      </w:r>
      <w:r>
        <w:t xml:space="preserve"> whose blockade could reinvigorate T cells and improve responses to checkpoint inhibitors</w:t>
      </w:r>
      <w:r>
        <w:rPr>
          <w:rFonts w:ascii="Arial" w:hAnsi="Arial" w:cs="Arial"/>
        </w:rPr>
        <w:t>​</w:t>
      </w:r>
      <w:hyperlink r:id="rId10" w:anchor=":~:text=authors%20demonstrate%20that%20downregulation%20of,to%20immune%20checkpoint%20inhibitor%20therapy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t xml:space="preserve">. Beyond immunosuppression, </w:t>
      </w:r>
      <w:proofErr w:type="spellStart"/>
      <w:r>
        <w:t>osteopontin</w:t>
      </w:r>
      <w:proofErr w:type="spellEnd"/>
      <w:r>
        <w:t>/CD44 signaling in glioblastoma also promotes tumor aggressiveness: it maintains stem cell–like traits and radiation resistance in glioma cells within the perivascular niche</w:t>
      </w:r>
      <w:r>
        <w:rPr>
          <w:rFonts w:ascii="Arial" w:hAnsi="Arial" w:cs="Arial"/>
        </w:rPr>
        <w:t>​</w:t>
      </w:r>
      <w:hyperlink r:id="rId11" w:anchor=":~:text=radiation%20resistance,like" w:tgtFrame="_blank" w:history="1">
        <w:r>
          <w:rPr>
            <w:rStyle w:val="max-w-full"/>
            <w:color w:val="0000FF"/>
            <w:u w:val="single"/>
          </w:rPr>
          <w:t>pmc.ncbi.nlm.nih.gov</w:t>
        </w:r>
      </w:hyperlink>
      <w:r>
        <w:t>. This dual role makes the SPP1–CD44 axis a compelling therapeutic target in glioblastoma.</w:t>
      </w:r>
    </w:p>
    <w:sectPr w:rsidR="000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55"/>
    <w:rsid w:val="00036255"/>
    <w:rsid w:val="00943939"/>
    <w:rsid w:val="00A76FE9"/>
    <w:rsid w:val="00B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0400D"/>
  <w15:chartTrackingRefBased/>
  <w15:docId w15:val="{24D38771-C10D-C549-8FD3-3559924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6255"/>
    <w:rPr>
      <w:b/>
      <w:bCs/>
    </w:rPr>
  </w:style>
  <w:style w:type="character" w:customStyle="1" w:styleId="ms-1">
    <w:name w:val="ms-1"/>
    <w:basedOn w:val="DefaultParagraphFont"/>
    <w:rsid w:val="00036255"/>
  </w:style>
  <w:style w:type="character" w:customStyle="1" w:styleId="max-w-full">
    <w:name w:val="max-w-full"/>
    <w:basedOn w:val="DefaultParagraphFont"/>
    <w:rsid w:val="0003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095631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mc.ncbi.nlm.nih.gov/articles/PMC1095631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10956315/" TargetMode="External"/><Relationship Id="rId11" Type="http://schemas.openxmlformats.org/officeDocument/2006/relationships/hyperlink" Target="https://pmc.ncbi.nlm.nih.gov/articles/PMC3999042/" TargetMode="External"/><Relationship Id="rId5" Type="http://schemas.openxmlformats.org/officeDocument/2006/relationships/hyperlink" Target="https://pmc.ncbi.nlm.nih.gov/articles/PMC10956315/" TargetMode="External"/><Relationship Id="rId10" Type="http://schemas.openxmlformats.org/officeDocument/2006/relationships/hyperlink" Target="https://pmc.ncbi.nlm.nih.gov/articles/PMC6264653/" TargetMode="External"/><Relationship Id="rId4" Type="http://schemas.openxmlformats.org/officeDocument/2006/relationships/hyperlink" Target="https://pmc.ncbi.nlm.nih.gov/articles/PMC10956315/" TargetMode="External"/><Relationship Id="rId9" Type="http://schemas.openxmlformats.org/officeDocument/2006/relationships/hyperlink" Target="https://pmc.ncbi.nlm.nih.gov/articles/PMC6264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Ambuj</dc:creator>
  <cp:keywords/>
  <dc:description/>
  <cp:lastModifiedBy>Kumar, Ambuj</cp:lastModifiedBy>
  <cp:revision>1</cp:revision>
  <dcterms:created xsi:type="dcterms:W3CDTF">2025-04-12T23:10:00Z</dcterms:created>
  <dcterms:modified xsi:type="dcterms:W3CDTF">2025-04-12T23:14:00Z</dcterms:modified>
</cp:coreProperties>
</file>