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9CDE" w14:textId="77777777" w:rsidR="009B6B82" w:rsidRDefault="00000000">
      <w:pPr>
        <w:pStyle w:val="Heading1"/>
        <w:spacing w:line="280" w:lineRule="auto"/>
      </w:pPr>
      <w:bookmarkStart w:id="0" w:name="5:_Bank_Loan_Application_-_Zoho_Creator_"/>
      <w:bookmarkEnd w:id="0"/>
      <w:r>
        <w:rPr>
          <w:color w:val="0E4660"/>
        </w:rPr>
        <w:t>5: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Bank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Loan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Application</w:t>
      </w:r>
      <w:r>
        <w:rPr>
          <w:color w:val="0E4660"/>
          <w:spacing w:val="-1"/>
        </w:rPr>
        <w:t xml:space="preserve"> </w:t>
      </w:r>
      <w:r>
        <w:rPr>
          <w:color w:val="0E4660"/>
        </w:rPr>
        <w:t>-</w:t>
      </w:r>
      <w:r>
        <w:rPr>
          <w:color w:val="0E4660"/>
          <w:spacing w:val="-9"/>
        </w:rPr>
        <w:t xml:space="preserve"> </w:t>
      </w:r>
      <w:r>
        <w:rPr>
          <w:color w:val="0E4660"/>
        </w:rPr>
        <w:t>Zoho</w:t>
      </w:r>
      <w:r>
        <w:rPr>
          <w:color w:val="0E4660"/>
          <w:spacing w:val="-7"/>
        </w:rPr>
        <w:t xml:space="preserve"> </w:t>
      </w:r>
      <w:r>
        <w:rPr>
          <w:color w:val="0E4660"/>
        </w:rPr>
        <w:t>Creator Reports Suite</w:t>
      </w:r>
    </w:p>
    <w:p w14:paraId="3CCDB8BB" w14:textId="77777777" w:rsidR="009B6B82" w:rsidRDefault="00000000">
      <w:pPr>
        <w:pStyle w:val="Heading2"/>
        <w:spacing w:before="312"/>
      </w:pPr>
      <w:bookmarkStart w:id="1" w:name="Aim:"/>
      <w:bookmarkEnd w:id="1"/>
      <w:r>
        <w:rPr>
          <w:color w:val="0E4660"/>
          <w:spacing w:val="-4"/>
        </w:rPr>
        <w:t>Aim:</w:t>
      </w:r>
    </w:p>
    <w:p w14:paraId="3B34ADBC" w14:textId="77777777" w:rsidR="009B6B82" w:rsidRDefault="00000000">
      <w:pPr>
        <w:pStyle w:val="BodyText"/>
        <w:spacing w:before="393" w:line="278" w:lineRule="auto"/>
        <w:ind w:left="0" w:right="1252" w:firstLine="0"/>
        <w:jc w:val="both"/>
      </w:pPr>
      <w:r>
        <w:t>To design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 complete</w:t>
      </w:r>
      <w:r>
        <w:rPr>
          <w:spacing w:val="-3"/>
        </w:rPr>
        <w:t xml:space="preserve"> </w:t>
      </w:r>
      <w:r>
        <w:t>suite</w:t>
      </w:r>
      <w:r>
        <w:rPr>
          <w:spacing w:val="-8"/>
        </w:rPr>
        <w:t xml:space="preserve"> </w:t>
      </w:r>
      <w:r>
        <w:t>of Reports</w:t>
      </w:r>
      <w:r>
        <w:rPr>
          <w:spacing w:val="-8"/>
        </w:rPr>
        <w:t xml:space="preserve"> </w:t>
      </w:r>
      <w:r>
        <w:t>in Zoho Creator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"Bank</w:t>
      </w:r>
      <w:r>
        <w:rPr>
          <w:spacing w:val="-3"/>
        </w:rPr>
        <w:t xml:space="preserve"> </w:t>
      </w:r>
      <w:r>
        <w:t>Loan Application" application, demonstrating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correct usage</w:t>
      </w:r>
      <w:r>
        <w:rPr>
          <w:spacing w:val="-1"/>
        </w:rPr>
        <w:t xml:space="preserve"> </w:t>
      </w:r>
      <w:r>
        <w:t>of all</w:t>
      </w:r>
      <w:r>
        <w:rPr>
          <w:spacing w:val="-2"/>
        </w:rPr>
        <w:t xml:space="preserve"> </w:t>
      </w:r>
      <w:r>
        <w:t>nine</w:t>
      </w:r>
      <w:r>
        <w:rPr>
          <w:spacing w:val="-1"/>
        </w:rPr>
        <w:t xml:space="preserve"> </w:t>
      </w:r>
      <w:r>
        <w:t>Report Types available in Zoho Creator.</w:t>
      </w:r>
    </w:p>
    <w:p w14:paraId="6EF9C9EE" w14:textId="77777777" w:rsidR="009B6B82" w:rsidRDefault="00000000">
      <w:pPr>
        <w:pStyle w:val="Heading2"/>
        <w:spacing w:before="164"/>
      </w:pPr>
      <w:bookmarkStart w:id="2" w:name="Reports_Used_Overview"/>
      <w:bookmarkEnd w:id="2"/>
      <w:r>
        <w:rPr>
          <w:color w:val="0E4660"/>
        </w:rPr>
        <w:t>Reports</w:t>
      </w:r>
      <w:r>
        <w:rPr>
          <w:color w:val="0E4660"/>
          <w:spacing w:val="-2"/>
        </w:rPr>
        <w:t xml:space="preserve"> </w:t>
      </w:r>
      <w:r>
        <w:rPr>
          <w:color w:val="0E4660"/>
        </w:rPr>
        <w:t>Used</w:t>
      </w:r>
      <w:r>
        <w:rPr>
          <w:color w:val="0E4660"/>
          <w:spacing w:val="-2"/>
        </w:rPr>
        <w:t xml:space="preserve"> Overview</w:t>
      </w:r>
    </w:p>
    <w:p w14:paraId="7FC497FB" w14:textId="77777777" w:rsidR="009B6B82" w:rsidRDefault="009B6B82">
      <w:pPr>
        <w:pStyle w:val="BodyText"/>
        <w:spacing w:before="124"/>
        <w:ind w:left="0" w:firstLine="0"/>
        <w:rPr>
          <w:b/>
          <w:sz w:val="20"/>
        </w:rPr>
      </w:pPr>
    </w:p>
    <w:tbl>
      <w:tblPr>
        <w:tblW w:w="0" w:type="auto"/>
        <w:tblInd w:w="15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1"/>
        <w:gridCol w:w="4582"/>
      </w:tblGrid>
      <w:tr w:rsidR="009B6B82" w14:paraId="1B75C39C" w14:textId="77777777">
        <w:trPr>
          <w:trHeight w:val="580"/>
        </w:trPr>
        <w:tc>
          <w:tcPr>
            <w:tcW w:w="2351" w:type="dxa"/>
          </w:tcPr>
          <w:p w14:paraId="3407875F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Report</w:t>
            </w:r>
            <w:r>
              <w:rPr>
                <w:rFonts w:ascii="Aptos"/>
                <w:b/>
                <w:spacing w:val="-3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Type</w:t>
            </w:r>
          </w:p>
        </w:tc>
        <w:tc>
          <w:tcPr>
            <w:tcW w:w="4582" w:type="dxa"/>
          </w:tcPr>
          <w:p w14:paraId="1FE125D9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Report</w:t>
            </w:r>
            <w:r>
              <w:rPr>
                <w:rFonts w:ascii="Aptos"/>
                <w:b/>
                <w:spacing w:val="-3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Name</w:t>
            </w:r>
          </w:p>
        </w:tc>
      </w:tr>
      <w:tr w:rsidR="009B6B82" w14:paraId="117E3951" w14:textId="77777777">
        <w:trPr>
          <w:trHeight w:val="580"/>
        </w:trPr>
        <w:tc>
          <w:tcPr>
            <w:tcW w:w="2351" w:type="dxa"/>
          </w:tcPr>
          <w:p w14:paraId="0FDDFFFB" w14:textId="77777777" w:rsidR="009B6B82" w:rsidRDefault="00000000">
            <w:pPr>
              <w:pStyle w:val="TableParagraph"/>
              <w:spacing w:before="120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List</w:t>
            </w:r>
            <w:r>
              <w:rPr>
                <w:rFonts w:ascii="Aptos"/>
                <w:b/>
                <w:spacing w:val="2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52B1FE86" w14:textId="77777777" w:rsidR="009B6B82" w:rsidRDefault="00000000">
            <w:pPr>
              <w:pStyle w:val="TableParagraph"/>
              <w:spacing w:before="129"/>
              <w:rPr>
                <w:sz w:val="24"/>
              </w:rPr>
            </w:pPr>
            <w:r>
              <w:rPr>
                <w:sz w:val="24"/>
              </w:rPr>
              <w:t>Loan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</w:t>
            </w:r>
          </w:p>
        </w:tc>
      </w:tr>
      <w:tr w:rsidR="009B6B82" w14:paraId="1F5F372D" w14:textId="77777777">
        <w:trPr>
          <w:trHeight w:val="580"/>
        </w:trPr>
        <w:tc>
          <w:tcPr>
            <w:tcW w:w="2351" w:type="dxa"/>
          </w:tcPr>
          <w:p w14:paraId="32699BB6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Spreadsheet</w:t>
            </w:r>
            <w:r>
              <w:rPr>
                <w:rFonts w:ascii="Aptos"/>
                <w:b/>
                <w:spacing w:val="-6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1887734E" w14:textId="77777777" w:rsidR="009B6B82" w:rsidRDefault="00000000">
            <w:pPr>
              <w:pStyle w:val="TableParagraph"/>
              <w:spacing w:before="129"/>
              <w:rPr>
                <w:sz w:val="24"/>
              </w:rPr>
            </w:pPr>
            <w:r>
              <w:rPr>
                <w:spacing w:val="-2"/>
                <w:sz w:val="24"/>
              </w:rPr>
              <w:t>Loan_Applications_Spreadsheet</w:t>
            </w:r>
          </w:p>
        </w:tc>
      </w:tr>
      <w:tr w:rsidR="009B6B82" w14:paraId="761B431E" w14:textId="77777777">
        <w:trPr>
          <w:trHeight w:val="585"/>
        </w:trPr>
        <w:tc>
          <w:tcPr>
            <w:tcW w:w="2351" w:type="dxa"/>
          </w:tcPr>
          <w:p w14:paraId="22D489E6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Kanban</w:t>
            </w:r>
            <w:r>
              <w:rPr>
                <w:rFonts w:ascii="Aptos"/>
                <w:b/>
                <w:spacing w:val="-2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4EBAFA25" w14:textId="77777777" w:rsidR="009B6B82" w:rsidRDefault="00000000">
            <w:pPr>
              <w:pStyle w:val="TableParagraph"/>
              <w:spacing w:before="129"/>
              <w:rPr>
                <w:sz w:val="24"/>
              </w:rPr>
            </w:pPr>
            <w:r>
              <w:rPr>
                <w:spacing w:val="-2"/>
                <w:sz w:val="24"/>
              </w:rPr>
              <w:t>Loan_Status_Kanban</w:t>
            </w:r>
          </w:p>
        </w:tc>
      </w:tr>
      <w:tr w:rsidR="009B6B82" w14:paraId="6157100B" w14:textId="77777777">
        <w:trPr>
          <w:trHeight w:val="580"/>
        </w:trPr>
        <w:tc>
          <w:tcPr>
            <w:tcW w:w="2351" w:type="dxa"/>
          </w:tcPr>
          <w:p w14:paraId="0EEAC266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Calendar</w:t>
            </w:r>
            <w:r>
              <w:rPr>
                <w:rFonts w:ascii="Aptos"/>
                <w:b/>
                <w:spacing w:val="-2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5F307721" w14:textId="77777777" w:rsidR="009B6B82" w:rsidRDefault="00000000"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Callback_Schedule_Calendar</w:t>
            </w:r>
          </w:p>
        </w:tc>
      </w:tr>
      <w:tr w:rsidR="009B6B82" w14:paraId="609C86AE" w14:textId="77777777">
        <w:trPr>
          <w:trHeight w:val="580"/>
        </w:trPr>
        <w:tc>
          <w:tcPr>
            <w:tcW w:w="2351" w:type="dxa"/>
          </w:tcPr>
          <w:p w14:paraId="640F54C7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Map</w:t>
            </w:r>
            <w:r>
              <w:rPr>
                <w:rFonts w:ascii="Aptos"/>
                <w:b/>
                <w:spacing w:val="-3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3B344DE1" w14:textId="77777777" w:rsidR="009B6B82" w:rsidRDefault="00000000"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Applicant_Residential_Map</w:t>
            </w:r>
          </w:p>
        </w:tc>
      </w:tr>
      <w:tr w:rsidR="009B6B82" w14:paraId="01FB4607" w14:textId="77777777">
        <w:trPr>
          <w:trHeight w:val="580"/>
        </w:trPr>
        <w:tc>
          <w:tcPr>
            <w:tcW w:w="2351" w:type="dxa"/>
          </w:tcPr>
          <w:p w14:paraId="6FE7A829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Timeline</w:t>
            </w:r>
            <w:r>
              <w:rPr>
                <w:rFonts w:ascii="Aptos"/>
                <w:b/>
                <w:spacing w:val="-4"/>
                <w:sz w:val="24"/>
              </w:rPr>
              <w:t xml:space="preserve"> View</w:t>
            </w:r>
          </w:p>
        </w:tc>
        <w:tc>
          <w:tcPr>
            <w:tcW w:w="4582" w:type="dxa"/>
          </w:tcPr>
          <w:p w14:paraId="252B1CC4" w14:textId="77777777" w:rsidR="009B6B82" w:rsidRDefault="00000000"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Application_Activity_Timeline</w:t>
            </w:r>
          </w:p>
        </w:tc>
      </w:tr>
      <w:tr w:rsidR="009B6B82" w14:paraId="3DAE2FE0" w14:textId="77777777">
        <w:trPr>
          <w:trHeight w:val="579"/>
        </w:trPr>
        <w:tc>
          <w:tcPr>
            <w:tcW w:w="2351" w:type="dxa"/>
          </w:tcPr>
          <w:p w14:paraId="1FBA1E36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Pivot</w:t>
            </w:r>
            <w:r>
              <w:rPr>
                <w:rFonts w:ascii="Aptos"/>
                <w:b/>
                <w:spacing w:val="1"/>
                <w:sz w:val="24"/>
              </w:rPr>
              <w:t xml:space="preserve"> </w:t>
            </w:r>
            <w:r>
              <w:rPr>
                <w:rFonts w:ascii="Aptos"/>
                <w:b/>
                <w:spacing w:val="-2"/>
                <w:sz w:val="24"/>
              </w:rPr>
              <w:t>Table</w:t>
            </w:r>
          </w:p>
        </w:tc>
        <w:tc>
          <w:tcPr>
            <w:tcW w:w="4582" w:type="dxa"/>
          </w:tcPr>
          <w:p w14:paraId="4225C2C7" w14:textId="77777777" w:rsidR="009B6B82" w:rsidRDefault="00000000"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LoanType_By_EmploymentType_Pivot</w:t>
            </w:r>
          </w:p>
        </w:tc>
      </w:tr>
      <w:tr w:rsidR="009B6B82" w14:paraId="4B2544A0" w14:textId="77777777">
        <w:trPr>
          <w:trHeight w:val="580"/>
        </w:trPr>
        <w:tc>
          <w:tcPr>
            <w:tcW w:w="2351" w:type="dxa"/>
          </w:tcPr>
          <w:p w14:paraId="5E6F6736" w14:textId="77777777" w:rsidR="009B6B82" w:rsidRDefault="00000000">
            <w:pPr>
              <w:pStyle w:val="TableParagraph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Chart</w:t>
            </w:r>
            <w:r>
              <w:rPr>
                <w:rFonts w:ascii="Aptos"/>
                <w:b/>
                <w:spacing w:val="-3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72D75D5A" w14:textId="77777777" w:rsidR="009B6B82" w:rsidRDefault="00000000">
            <w:pPr>
              <w:pStyle w:val="TableParagraph"/>
              <w:spacing w:before="124"/>
              <w:rPr>
                <w:sz w:val="24"/>
              </w:rPr>
            </w:pPr>
            <w:r>
              <w:rPr>
                <w:spacing w:val="-2"/>
                <w:sz w:val="24"/>
              </w:rPr>
              <w:t>LoanType_Distribution_Chart</w:t>
            </w:r>
          </w:p>
        </w:tc>
      </w:tr>
      <w:tr w:rsidR="009B6B82" w14:paraId="7590C993" w14:textId="77777777">
        <w:trPr>
          <w:trHeight w:val="580"/>
        </w:trPr>
        <w:tc>
          <w:tcPr>
            <w:tcW w:w="2351" w:type="dxa"/>
          </w:tcPr>
          <w:p w14:paraId="6FC67C93" w14:textId="77777777" w:rsidR="009B6B82" w:rsidRDefault="00000000">
            <w:pPr>
              <w:pStyle w:val="TableParagraph"/>
              <w:spacing w:before="120"/>
              <w:rPr>
                <w:rFonts w:ascii="Aptos"/>
                <w:b/>
                <w:sz w:val="24"/>
              </w:rPr>
            </w:pPr>
            <w:r>
              <w:rPr>
                <w:rFonts w:ascii="Aptos"/>
                <w:b/>
                <w:sz w:val="24"/>
              </w:rPr>
              <w:t>Summary</w:t>
            </w:r>
            <w:r>
              <w:rPr>
                <w:rFonts w:ascii="Aptos"/>
                <w:b/>
                <w:spacing w:val="-5"/>
                <w:sz w:val="24"/>
              </w:rPr>
              <w:t xml:space="preserve"> </w:t>
            </w:r>
            <w:r>
              <w:rPr>
                <w:rFonts w:ascii="Aptos"/>
                <w:b/>
                <w:spacing w:val="-4"/>
                <w:sz w:val="24"/>
              </w:rPr>
              <w:t>View</w:t>
            </w:r>
          </w:p>
        </w:tc>
        <w:tc>
          <w:tcPr>
            <w:tcW w:w="4582" w:type="dxa"/>
          </w:tcPr>
          <w:p w14:paraId="2CA5F410" w14:textId="77777777" w:rsidR="009B6B82" w:rsidRDefault="00000000">
            <w:pPr>
              <w:pStyle w:val="TableParagraph"/>
              <w:spacing w:before="130"/>
              <w:rPr>
                <w:sz w:val="24"/>
              </w:rPr>
            </w:pPr>
            <w:r>
              <w:rPr>
                <w:spacing w:val="-2"/>
                <w:sz w:val="24"/>
              </w:rPr>
              <w:t>Loan_Wise_Summary</w:t>
            </w:r>
          </w:p>
        </w:tc>
      </w:tr>
    </w:tbl>
    <w:p w14:paraId="4E91FC58" w14:textId="77777777" w:rsidR="009B6B82" w:rsidRDefault="009B6B82">
      <w:pPr>
        <w:pStyle w:val="TableParagraph"/>
        <w:rPr>
          <w:sz w:val="24"/>
        </w:rPr>
        <w:sectPr w:rsidR="009B6B82">
          <w:type w:val="continuous"/>
          <w:pgSz w:w="12240" w:h="15840"/>
          <w:pgMar w:top="1680" w:right="1080" w:bottom="280" w:left="1440" w:header="720" w:footer="720" w:gutter="0"/>
          <w:cols w:space="720"/>
        </w:sectPr>
      </w:pPr>
    </w:p>
    <w:p w14:paraId="518AA431" w14:textId="77777777" w:rsidR="009B6B82" w:rsidRDefault="00000000">
      <w:pPr>
        <w:pStyle w:val="Heading2"/>
      </w:pPr>
      <w:bookmarkStart w:id="3" w:name="Detailed_Report_Descriptions"/>
      <w:bookmarkEnd w:id="3"/>
      <w:r>
        <w:rPr>
          <w:color w:val="0E4660"/>
        </w:rPr>
        <w:lastRenderedPageBreak/>
        <w:t>Detailed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 xml:space="preserve">Report </w:t>
      </w:r>
      <w:r>
        <w:rPr>
          <w:color w:val="0E4660"/>
          <w:spacing w:val="-2"/>
        </w:rPr>
        <w:t>Descriptions</w:t>
      </w:r>
    </w:p>
    <w:p w14:paraId="4EC9DF0A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371"/>
        <w:ind w:left="289" w:hanging="289"/>
        <w:rPr>
          <w:b/>
          <w:sz w:val="28"/>
        </w:rPr>
      </w:pPr>
      <w:bookmarkStart w:id="4" w:name="1._Loan_Application_Report_(List_View)"/>
      <w:bookmarkEnd w:id="4"/>
      <w:r>
        <w:rPr>
          <w:b/>
          <w:color w:val="0E4660"/>
          <w:sz w:val="28"/>
        </w:rPr>
        <w:t>Loan</w:t>
      </w:r>
      <w:r>
        <w:rPr>
          <w:b/>
          <w:color w:val="0E4660"/>
          <w:spacing w:val="-7"/>
          <w:sz w:val="28"/>
        </w:rPr>
        <w:t xml:space="preserve"> </w:t>
      </w:r>
      <w:r>
        <w:rPr>
          <w:b/>
          <w:color w:val="0E4660"/>
          <w:sz w:val="28"/>
        </w:rPr>
        <w:t>Application</w:t>
      </w:r>
      <w:r>
        <w:rPr>
          <w:b/>
          <w:color w:val="0E4660"/>
          <w:spacing w:val="-6"/>
          <w:sz w:val="28"/>
        </w:rPr>
        <w:t xml:space="preserve"> </w:t>
      </w:r>
      <w:r>
        <w:rPr>
          <w:b/>
          <w:color w:val="0E4660"/>
          <w:sz w:val="28"/>
        </w:rPr>
        <w:t>Report</w:t>
      </w:r>
      <w:r>
        <w:rPr>
          <w:b/>
          <w:color w:val="0E4660"/>
          <w:spacing w:val="-3"/>
          <w:sz w:val="28"/>
        </w:rPr>
        <w:t xml:space="preserve"> </w:t>
      </w:r>
      <w:r>
        <w:rPr>
          <w:b/>
          <w:color w:val="0E4660"/>
          <w:sz w:val="28"/>
        </w:rPr>
        <w:t>(List</w:t>
      </w:r>
      <w:r>
        <w:rPr>
          <w:b/>
          <w:color w:val="0E4660"/>
          <w:spacing w:val="-3"/>
          <w:sz w:val="28"/>
        </w:rPr>
        <w:t xml:space="preserve"> </w:t>
      </w:r>
      <w:r>
        <w:rPr>
          <w:b/>
          <w:color w:val="0E4660"/>
          <w:spacing w:val="-4"/>
          <w:sz w:val="28"/>
        </w:rPr>
        <w:t>View)</w:t>
      </w:r>
    </w:p>
    <w:p w14:paraId="317E6A69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6" w:lineRule="auto"/>
        <w:ind w:right="361"/>
        <w:jc w:val="both"/>
        <w:rPr>
          <w:sz w:val="24"/>
        </w:rPr>
      </w:pPr>
      <w:r>
        <w:rPr>
          <w:b/>
          <w:sz w:val="24"/>
        </w:rPr>
        <w:t xml:space="preserve">Purpose: </w:t>
      </w:r>
      <w:r>
        <w:rPr>
          <w:sz w:val="24"/>
        </w:rPr>
        <w:t>Default landing report for the Loan Processing Cell, displaying all loan applications in a clean, searchable tabular format.</w:t>
      </w:r>
    </w:p>
    <w:p w14:paraId="59C50793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78" w:lineRule="auto"/>
        <w:ind w:right="350"/>
        <w:jc w:val="both"/>
        <w:rPr>
          <w:sz w:val="24"/>
        </w:rPr>
      </w:pPr>
      <w:r>
        <w:rPr>
          <w:b/>
          <w:sz w:val="24"/>
        </w:rPr>
        <w:t xml:space="preserve">Features: </w:t>
      </w:r>
      <w:r>
        <w:rPr>
          <w:sz w:val="24"/>
        </w:rPr>
        <w:t>Includes a global search bar, sorting options, and column-level filters for applicant details, PAN numbers, email addresses, contact numbers, residential addresses, and employment types.</w:t>
      </w:r>
    </w:p>
    <w:p w14:paraId="76C06C8A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49"/>
        <w:ind w:left="289" w:hanging="289"/>
        <w:rPr>
          <w:b/>
          <w:sz w:val="28"/>
        </w:rPr>
      </w:pPr>
      <w:bookmarkStart w:id="5" w:name="2._Loan_Applications_Spreadsheet_(Spread"/>
      <w:bookmarkEnd w:id="5"/>
      <w:r>
        <w:rPr>
          <w:b/>
          <w:color w:val="0E4660"/>
          <w:spacing w:val="-2"/>
          <w:sz w:val="28"/>
        </w:rPr>
        <w:t>Loan_Applications_Spreadsheet</w:t>
      </w:r>
      <w:r>
        <w:rPr>
          <w:b/>
          <w:color w:val="0E4660"/>
          <w:spacing w:val="24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(Spreadsheet</w:t>
      </w:r>
      <w:r>
        <w:rPr>
          <w:b/>
          <w:color w:val="0E4660"/>
          <w:spacing w:val="27"/>
          <w:sz w:val="28"/>
        </w:rPr>
        <w:t xml:space="preserve"> </w:t>
      </w:r>
      <w:r>
        <w:rPr>
          <w:b/>
          <w:color w:val="0E4660"/>
          <w:spacing w:val="-2"/>
          <w:sz w:val="28"/>
        </w:rPr>
        <w:t>View)</w:t>
      </w:r>
    </w:p>
    <w:p w14:paraId="4F10D7AD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0" w:line="280" w:lineRule="auto"/>
        <w:ind w:right="361"/>
        <w:jc w:val="both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Utilized</w:t>
      </w:r>
      <w:r>
        <w:rPr>
          <w:spacing w:val="-2"/>
          <w:sz w:val="24"/>
        </w:rPr>
        <w:t xml:space="preserve"> </w:t>
      </w:r>
      <w:r>
        <w:rPr>
          <w:sz w:val="24"/>
        </w:rPr>
        <w:t>daily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loan</w:t>
      </w:r>
      <w:r>
        <w:rPr>
          <w:spacing w:val="-9"/>
          <w:sz w:val="24"/>
        </w:rPr>
        <w:t xml:space="preserve"> </w:t>
      </w:r>
      <w:r>
        <w:rPr>
          <w:sz w:val="24"/>
        </w:rPr>
        <w:t>officers</w:t>
      </w:r>
      <w:r>
        <w:rPr>
          <w:spacing w:val="-4"/>
          <w:sz w:val="24"/>
        </w:rPr>
        <w:t xml:space="preserve"> </w:t>
      </w:r>
      <w:r>
        <w:rPr>
          <w:sz w:val="24"/>
        </w:rPr>
        <w:t>to review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update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parameters quickly in a grid layout.</w:t>
      </w:r>
    </w:p>
    <w:p w14:paraId="542EF744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0" w:line="276" w:lineRule="auto"/>
        <w:ind w:right="362"/>
        <w:jc w:val="both"/>
        <w:rPr>
          <w:sz w:val="24"/>
        </w:rPr>
      </w:pPr>
      <w:r>
        <w:rPr>
          <w:b/>
          <w:sz w:val="24"/>
        </w:rPr>
        <w:t xml:space="preserve">Features: </w:t>
      </w:r>
      <w:r>
        <w:rPr>
          <w:sz w:val="24"/>
        </w:rPr>
        <w:t>Allows inline editing for specific verification and employment fields while keeping baseline applicant details read-only for data integrity.</w:t>
      </w:r>
    </w:p>
    <w:p w14:paraId="28D0C95D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47"/>
        <w:ind w:left="289" w:hanging="289"/>
        <w:rPr>
          <w:b/>
          <w:sz w:val="28"/>
        </w:rPr>
      </w:pPr>
      <w:bookmarkStart w:id="6" w:name="3._Loan_Status_Kanban_(Kanban_View)"/>
      <w:bookmarkEnd w:id="6"/>
      <w:r>
        <w:rPr>
          <w:b/>
          <w:color w:val="0E4660"/>
          <w:sz w:val="28"/>
        </w:rPr>
        <w:t>Loan_Status_Kanban</w:t>
      </w:r>
      <w:r>
        <w:rPr>
          <w:b/>
          <w:color w:val="0E4660"/>
          <w:spacing w:val="-12"/>
          <w:sz w:val="28"/>
        </w:rPr>
        <w:t xml:space="preserve"> </w:t>
      </w:r>
      <w:r>
        <w:rPr>
          <w:b/>
          <w:color w:val="0E4660"/>
          <w:sz w:val="28"/>
        </w:rPr>
        <w:t>(Kanban</w:t>
      </w:r>
      <w:r>
        <w:rPr>
          <w:b/>
          <w:color w:val="0E4660"/>
          <w:spacing w:val="-11"/>
          <w:sz w:val="28"/>
        </w:rPr>
        <w:t xml:space="preserve"> </w:t>
      </w:r>
      <w:r>
        <w:rPr>
          <w:b/>
          <w:color w:val="0E4660"/>
          <w:spacing w:val="-4"/>
          <w:sz w:val="28"/>
        </w:rPr>
        <w:t>View)</w:t>
      </w:r>
    </w:p>
    <w:p w14:paraId="6CC9D092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8" w:lineRule="auto"/>
        <w:ind w:right="360"/>
        <w:jc w:val="both"/>
        <w:rPr>
          <w:sz w:val="24"/>
        </w:rPr>
      </w:pPr>
      <w:r>
        <w:rPr>
          <w:b/>
          <w:sz w:val="24"/>
        </w:rPr>
        <w:t xml:space="preserve">Purpose: </w:t>
      </w:r>
      <w:r>
        <w:rPr>
          <w:sz w:val="24"/>
        </w:rPr>
        <w:t xml:space="preserve">Provides a visual pipeline for tracking how loan applications progress through various review stages (e.g., Choice 1, Choice 2, Choice 3, and Deleted &amp; </w:t>
      </w:r>
      <w:r>
        <w:rPr>
          <w:spacing w:val="-2"/>
          <w:sz w:val="24"/>
        </w:rPr>
        <w:t>Others).</w:t>
      </w:r>
    </w:p>
    <w:p w14:paraId="15535E70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0" w:line="280" w:lineRule="auto"/>
        <w:ind w:right="356"/>
        <w:jc w:val="both"/>
        <w:rPr>
          <w:sz w:val="24"/>
        </w:rPr>
      </w:pPr>
      <w:r>
        <w:rPr>
          <w:b/>
          <w:sz w:val="24"/>
        </w:rPr>
        <w:t xml:space="preserve">Features: </w:t>
      </w:r>
      <w:r>
        <w:rPr>
          <w:sz w:val="24"/>
        </w:rPr>
        <w:t>Cards can be dragged across columns to automatically update the underlying status field.</w:t>
      </w:r>
    </w:p>
    <w:p w14:paraId="3A5AA9A8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41"/>
        <w:ind w:left="289" w:hanging="289"/>
        <w:rPr>
          <w:b/>
          <w:sz w:val="28"/>
        </w:rPr>
      </w:pPr>
      <w:bookmarkStart w:id="7" w:name="4._Callback_Schedule_Calendar_(Calendar_"/>
      <w:bookmarkEnd w:id="7"/>
      <w:r>
        <w:rPr>
          <w:b/>
          <w:color w:val="0E4660"/>
          <w:sz w:val="28"/>
        </w:rPr>
        <w:t>Callback_Schedule_Calendar</w:t>
      </w:r>
      <w:r>
        <w:rPr>
          <w:b/>
          <w:color w:val="0E4660"/>
          <w:spacing w:val="-12"/>
          <w:sz w:val="28"/>
        </w:rPr>
        <w:t xml:space="preserve"> </w:t>
      </w:r>
      <w:r>
        <w:rPr>
          <w:b/>
          <w:color w:val="0E4660"/>
          <w:sz w:val="28"/>
        </w:rPr>
        <w:t>(Calendar</w:t>
      </w:r>
      <w:r>
        <w:rPr>
          <w:b/>
          <w:color w:val="0E4660"/>
          <w:spacing w:val="-9"/>
          <w:sz w:val="28"/>
        </w:rPr>
        <w:t xml:space="preserve"> </w:t>
      </w:r>
      <w:r>
        <w:rPr>
          <w:b/>
          <w:color w:val="0E4660"/>
          <w:spacing w:val="-2"/>
          <w:sz w:val="28"/>
        </w:rPr>
        <w:t>View)</w:t>
      </w:r>
    </w:p>
    <w:p w14:paraId="432B69FF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1" w:line="280" w:lineRule="auto"/>
        <w:ind w:right="355"/>
        <w:jc w:val="both"/>
        <w:rPr>
          <w:sz w:val="24"/>
        </w:rPr>
      </w:pPr>
      <w:r>
        <w:rPr>
          <w:b/>
          <w:sz w:val="24"/>
        </w:rPr>
        <w:t xml:space="preserve">Purpose: </w:t>
      </w:r>
      <w:r>
        <w:rPr>
          <w:sz w:val="24"/>
        </w:rPr>
        <w:t>Used by loan officers and customer support to monitor and manage scheduled client callbacks, follow-ups, and interview dates.</w:t>
      </w:r>
    </w:p>
    <w:p w14:paraId="738E3EEA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0" w:line="276" w:lineRule="auto"/>
        <w:ind w:right="361"/>
        <w:jc w:val="both"/>
        <w:rPr>
          <w:sz w:val="24"/>
        </w:rPr>
      </w:pPr>
      <w:r>
        <w:rPr>
          <w:b/>
          <w:sz w:val="24"/>
        </w:rPr>
        <w:t xml:space="preserve">Features: </w:t>
      </w:r>
      <w:r>
        <w:rPr>
          <w:sz w:val="24"/>
        </w:rPr>
        <w:t>Monthly, weekly, and daily grid views allowing quick identification of scheduled appointments.</w:t>
      </w:r>
    </w:p>
    <w:p w14:paraId="33108AB3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47"/>
        <w:ind w:left="289" w:hanging="289"/>
        <w:rPr>
          <w:b/>
          <w:sz w:val="28"/>
        </w:rPr>
      </w:pPr>
      <w:bookmarkStart w:id="8" w:name="5._Applicant_Residential_Map_(Map_View)"/>
      <w:bookmarkEnd w:id="8"/>
      <w:r>
        <w:rPr>
          <w:b/>
          <w:color w:val="0E4660"/>
          <w:sz w:val="28"/>
        </w:rPr>
        <w:t>Applicant_Residential_Map</w:t>
      </w:r>
      <w:r>
        <w:rPr>
          <w:b/>
          <w:color w:val="0E4660"/>
          <w:spacing w:val="-9"/>
          <w:sz w:val="28"/>
        </w:rPr>
        <w:t xml:space="preserve"> </w:t>
      </w:r>
      <w:r>
        <w:rPr>
          <w:b/>
          <w:color w:val="0E4660"/>
          <w:sz w:val="28"/>
        </w:rPr>
        <w:t>(Map</w:t>
      </w:r>
      <w:r>
        <w:rPr>
          <w:b/>
          <w:color w:val="0E4660"/>
          <w:spacing w:val="-8"/>
          <w:sz w:val="28"/>
        </w:rPr>
        <w:t xml:space="preserve"> </w:t>
      </w:r>
      <w:r>
        <w:rPr>
          <w:b/>
          <w:color w:val="0E4660"/>
          <w:spacing w:val="-4"/>
          <w:sz w:val="28"/>
        </w:rPr>
        <w:t>View)</w:t>
      </w:r>
    </w:p>
    <w:p w14:paraId="1CA5B9E4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5" w:line="276" w:lineRule="auto"/>
        <w:ind w:right="360"/>
        <w:jc w:val="both"/>
        <w:rPr>
          <w:sz w:val="24"/>
        </w:rPr>
      </w:pPr>
      <w:r>
        <w:rPr>
          <w:b/>
          <w:sz w:val="24"/>
        </w:rPr>
        <w:t xml:space="preserve">Purpose: </w:t>
      </w:r>
      <w:r>
        <w:rPr>
          <w:sz w:val="24"/>
        </w:rPr>
        <w:t>Deployed by the regional lending team to visualize the geographical distribution of applicants across regions like Chennai and surrounding areas.</w:t>
      </w:r>
    </w:p>
    <w:p w14:paraId="1CD91089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80" w:lineRule="auto"/>
        <w:ind w:right="354"/>
        <w:jc w:val="both"/>
        <w:rPr>
          <w:sz w:val="24"/>
        </w:rPr>
      </w:pPr>
      <w:r>
        <w:rPr>
          <w:b/>
          <w:sz w:val="24"/>
        </w:rPr>
        <w:t xml:space="preserve">Features: </w:t>
      </w:r>
      <w:r>
        <w:rPr>
          <w:sz w:val="24"/>
        </w:rPr>
        <w:t>Geocode-enabled pin placement to identify high-density application zones and plan local financial outreach.</w:t>
      </w:r>
    </w:p>
    <w:p w14:paraId="4E5C0DCB" w14:textId="77777777" w:rsidR="009B6B82" w:rsidRDefault="009B6B82">
      <w:pPr>
        <w:pStyle w:val="ListParagraph"/>
        <w:spacing w:line="280" w:lineRule="auto"/>
        <w:jc w:val="both"/>
        <w:rPr>
          <w:sz w:val="24"/>
        </w:rPr>
        <w:sectPr w:rsidR="009B6B82">
          <w:pgSz w:w="12240" w:h="15840"/>
          <w:pgMar w:top="1360" w:right="1080" w:bottom="280" w:left="1440" w:header="720" w:footer="720" w:gutter="0"/>
          <w:cols w:space="720"/>
        </w:sectPr>
      </w:pPr>
    </w:p>
    <w:p w14:paraId="3C89FD29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82"/>
        <w:ind w:left="289" w:hanging="289"/>
        <w:rPr>
          <w:b/>
          <w:sz w:val="28"/>
        </w:rPr>
      </w:pPr>
      <w:bookmarkStart w:id="9" w:name="6._Application_Activity_Timeline_(Timeli"/>
      <w:bookmarkEnd w:id="9"/>
      <w:r>
        <w:rPr>
          <w:b/>
          <w:color w:val="0E4660"/>
          <w:spacing w:val="-2"/>
          <w:sz w:val="28"/>
        </w:rPr>
        <w:lastRenderedPageBreak/>
        <w:t>Application_Activity_Timeline</w:t>
      </w:r>
      <w:r>
        <w:rPr>
          <w:b/>
          <w:color w:val="0E4660"/>
          <w:spacing w:val="21"/>
          <w:sz w:val="28"/>
        </w:rPr>
        <w:t xml:space="preserve"> </w:t>
      </w:r>
      <w:r>
        <w:rPr>
          <w:b/>
          <w:color w:val="0E4660"/>
          <w:spacing w:val="-2"/>
          <w:sz w:val="28"/>
        </w:rPr>
        <w:t>(Timeline</w:t>
      </w:r>
      <w:r>
        <w:rPr>
          <w:b/>
          <w:color w:val="0E4660"/>
          <w:spacing w:val="23"/>
          <w:sz w:val="28"/>
        </w:rPr>
        <w:t xml:space="preserve"> </w:t>
      </w:r>
      <w:r>
        <w:rPr>
          <w:b/>
          <w:color w:val="0E4660"/>
          <w:spacing w:val="-2"/>
          <w:sz w:val="28"/>
        </w:rPr>
        <w:t>View)</w:t>
      </w:r>
    </w:p>
    <w:p w14:paraId="14C1F4A0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6" w:line="276" w:lineRule="auto"/>
        <w:ind w:right="358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Enables</w:t>
      </w:r>
      <w:r>
        <w:rPr>
          <w:spacing w:val="80"/>
          <w:sz w:val="24"/>
        </w:rPr>
        <w:t xml:space="preserve"> </w:t>
      </w:r>
      <w:r>
        <w:rPr>
          <w:sz w:val="24"/>
        </w:rPr>
        <w:t>management</w:t>
      </w:r>
      <w:r>
        <w:rPr>
          <w:spacing w:val="80"/>
          <w:sz w:val="24"/>
        </w:rPr>
        <w:t xml:space="preserve"> </w:t>
      </w: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track</w:t>
      </w:r>
      <w:r>
        <w:rPr>
          <w:spacing w:val="80"/>
          <w:sz w:val="24"/>
        </w:rPr>
        <w:t xml:space="preserve"> </w:t>
      </w:r>
      <w:r>
        <w:rPr>
          <w:sz w:val="24"/>
        </w:rPr>
        <w:t>application</w:t>
      </w:r>
      <w:r>
        <w:rPr>
          <w:spacing w:val="80"/>
          <w:sz w:val="24"/>
        </w:rPr>
        <w:t xml:space="preserve"> </w:t>
      </w:r>
      <w:r>
        <w:rPr>
          <w:sz w:val="24"/>
        </w:rPr>
        <w:t>inflow</w:t>
      </w:r>
      <w:r>
        <w:rPr>
          <w:spacing w:val="80"/>
          <w:sz w:val="24"/>
        </w:rPr>
        <w:t xml:space="preserve"> </w:t>
      </w:r>
      <w:r>
        <w:rPr>
          <w:sz w:val="24"/>
        </w:rPr>
        <w:t>velocity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user activities across specific hours and days of the week.</w:t>
      </w:r>
    </w:p>
    <w:p w14:paraId="6FD252B9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76" w:lineRule="auto"/>
        <w:ind w:right="358"/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Chronological</w:t>
      </w:r>
      <w:r>
        <w:rPr>
          <w:spacing w:val="80"/>
          <w:sz w:val="24"/>
        </w:rPr>
        <w:t xml:space="preserve"> </w:t>
      </w:r>
      <w:r>
        <w:rPr>
          <w:sz w:val="24"/>
        </w:rPr>
        <w:t>breakdown</w:t>
      </w:r>
      <w:r>
        <w:rPr>
          <w:spacing w:val="80"/>
          <w:sz w:val="24"/>
        </w:rPr>
        <w:t xml:space="preserve"> </w:t>
      </w:r>
      <w:r>
        <w:rPr>
          <w:sz w:val="24"/>
        </w:rPr>
        <w:t>highlighting</w:t>
      </w:r>
      <w:r>
        <w:rPr>
          <w:spacing w:val="80"/>
          <w:sz w:val="24"/>
        </w:rPr>
        <w:t xml:space="preserve"> </w:t>
      </w:r>
      <w:r>
        <w:rPr>
          <w:sz w:val="24"/>
        </w:rPr>
        <w:t>peak</w:t>
      </w:r>
      <w:r>
        <w:rPr>
          <w:spacing w:val="80"/>
          <w:sz w:val="24"/>
        </w:rPr>
        <w:t xml:space="preserve"> </w:t>
      </w:r>
      <w:r>
        <w:rPr>
          <w:sz w:val="24"/>
        </w:rPr>
        <w:t>periods</w:t>
      </w:r>
      <w:r>
        <w:rPr>
          <w:spacing w:val="80"/>
          <w:sz w:val="24"/>
        </w:rPr>
        <w:t xml:space="preserve"> </w:t>
      </w:r>
      <w:r>
        <w:rPr>
          <w:sz w:val="24"/>
        </w:rPr>
        <w:t>of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application </w:t>
      </w:r>
      <w:r>
        <w:rPr>
          <w:spacing w:val="-2"/>
          <w:sz w:val="24"/>
        </w:rPr>
        <w:t>submissions.</w:t>
      </w:r>
    </w:p>
    <w:p w14:paraId="72BC70AD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54"/>
        <w:ind w:left="289" w:hanging="289"/>
        <w:rPr>
          <w:b/>
          <w:sz w:val="28"/>
        </w:rPr>
      </w:pPr>
      <w:bookmarkStart w:id="10" w:name="7._LoanType_By_EmploymentType_Pivot_(Piv"/>
      <w:bookmarkEnd w:id="10"/>
      <w:r>
        <w:rPr>
          <w:b/>
          <w:color w:val="0E4660"/>
          <w:sz w:val="28"/>
        </w:rPr>
        <w:t>LoanType_By_EmploymentType_Pivot</w:t>
      </w:r>
      <w:r>
        <w:rPr>
          <w:b/>
          <w:color w:val="0E4660"/>
          <w:spacing w:val="-17"/>
          <w:sz w:val="28"/>
        </w:rPr>
        <w:t xml:space="preserve"> </w:t>
      </w:r>
      <w:r>
        <w:rPr>
          <w:b/>
          <w:color w:val="0E4660"/>
          <w:sz w:val="28"/>
        </w:rPr>
        <w:t>(Pivot</w:t>
      </w:r>
      <w:r>
        <w:rPr>
          <w:b/>
          <w:color w:val="0E4660"/>
          <w:spacing w:val="-11"/>
          <w:sz w:val="28"/>
        </w:rPr>
        <w:t xml:space="preserve"> </w:t>
      </w:r>
      <w:r>
        <w:rPr>
          <w:b/>
          <w:color w:val="0E4660"/>
          <w:spacing w:val="-2"/>
          <w:sz w:val="28"/>
        </w:rPr>
        <w:t>Table)</w:t>
      </w:r>
    </w:p>
    <w:p w14:paraId="423B8539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0" w:line="276" w:lineRule="auto"/>
        <w:ind w:right="357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Summarizes</w:t>
      </w:r>
      <w:r>
        <w:rPr>
          <w:spacing w:val="40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applicant</w:t>
      </w:r>
      <w:r>
        <w:rPr>
          <w:spacing w:val="40"/>
          <w:sz w:val="24"/>
        </w:rPr>
        <w:t xml:space="preserve"> </w:t>
      </w:r>
      <w:r>
        <w:rPr>
          <w:sz w:val="24"/>
        </w:rPr>
        <w:t>birth</w:t>
      </w:r>
      <w:r>
        <w:rPr>
          <w:spacing w:val="40"/>
          <w:sz w:val="24"/>
        </w:rPr>
        <w:t xml:space="preserve"> </w:t>
      </w:r>
      <w:r>
        <w:rPr>
          <w:sz w:val="24"/>
        </w:rPr>
        <w:t>years,</w:t>
      </w:r>
      <w:r>
        <w:rPr>
          <w:spacing w:val="40"/>
          <w:sz w:val="24"/>
        </w:rPr>
        <w:t xml:space="preserve"> </w:t>
      </w:r>
      <w:r>
        <w:rPr>
          <w:sz w:val="24"/>
        </w:rPr>
        <w:t>names,</w:t>
      </w:r>
      <w:r>
        <w:rPr>
          <w:spacing w:val="40"/>
          <w:sz w:val="24"/>
        </w:rPr>
        <w:t xml:space="preserve"> </w:t>
      </w:r>
      <w:r>
        <w:rPr>
          <w:sz w:val="24"/>
        </w:rPr>
        <w:t>and aggregate metrics to analyze demographic distributions.</w:t>
      </w:r>
    </w:p>
    <w:p w14:paraId="0072B699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10"/>
        <w:ind w:left="720"/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matrix</w:t>
      </w:r>
      <w:r>
        <w:rPr>
          <w:spacing w:val="-3"/>
          <w:sz w:val="24"/>
        </w:rPr>
        <w:t xml:space="preserve"> </w:t>
      </w:r>
      <w:r>
        <w:rPr>
          <w:sz w:val="24"/>
        </w:rPr>
        <w:t>totals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grand</w:t>
      </w:r>
      <w:r>
        <w:rPr>
          <w:spacing w:val="-6"/>
          <w:sz w:val="24"/>
        </w:rPr>
        <w:t xml:space="preserve"> </w:t>
      </w:r>
      <w:r>
        <w:rPr>
          <w:sz w:val="24"/>
        </w:rPr>
        <w:t>counts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3"/>
          <w:sz w:val="24"/>
        </w:rPr>
        <w:t xml:space="preserve"> </w:t>
      </w: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review.</w:t>
      </w:r>
    </w:p>
    <w:p w14:paraId="4BD3CBB8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90"/>
        <w:ind w:left="289" w:hanging="289"/>
        <w:rPr>
          <w:b/>
          <w:sz w:val="28"/>
        </w:rPr>
      </w:pPr>
      <w:bookmarkStart w:id="11" w:name="8._LoanType_Distribution_Chart_(Chart_Vi"/>
      <w:bookmarkEnd w:id="11"/>
      <w:r>
        <w:rPr>
          <w:b/>
          <w:color w:val="0E4660"/>
          <w:sz w:val="28"/>
        </w:rPr>
        <w:t>LoanType_Distribution_Chart</w:t>
      </w:r>
      <w:r>
        <w:rPr>
          <w:b/>
          <w:color w:val="0E4660"/>
          <w:spacing w:val="-12"/>
          <w:sz w:val="28"/>
        </w:rPr>
        <w:t xml:space="preserve"> </w:t>
      </w:r>
      <w:r>
        <w:rPr>
          <w:b/>
          <w:color w:val="0E4660"/>
          <w:sz w:val="28"/>
        </w:rPr>
        <w:t>(Chart</w:t>
      </w:r>
      <w:r>
        <w:rPr>
          <w:b/>
          <w:color w:val="0E4660"/>
          <w:spacing w:val="-12"/>
          <w:sz w:val="28"/>
        </w:rPr>
        <w:t xml:space="preserve"> </w:t>
      </w:r>
      <w:r>
        <w:rPr>
          <w:b/>
          <w:color w:val="0E4660"/>
          <w:spacing w:val="-2"/>
          <w:sz w:val="28"/>
        </w:rPr>
        <w:t>View)</w:t>
      </w:r>
    </w:p>
    <w:p w14:paraId="173B3E45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4" w:line="276" w:lineRule="auto"/>
        <w:ind w:right="355"/>
        <w:rPr>
          <w:sz w:val="24"/>
        </w:rPr>
      </w:pPr>
      <w:r>
        <w:rPr>
          <w:b/>
          <w:sz w:val="24"/>
        </w:rPr>
        <w:t xml:space="preserve">Purpose: </w:t>
      </w:r>
      <w:r>
        <w:rPr>
          <w:sz w:val="24"/>
        </w:rPr>
        <w:t>Visually compares loan distributions and demographic categories across applicants using interactive graphical nodes and filters.</w:t>
      </w:r>
    </w:p>
    <w:p w14:paraId="56D095A3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6" w:line="276" w:lineRule="auto"/>
        <w:ind w:right="355"/>
        <w:rPr>
          <w:sz w:val="24"/>
        </w:rPr>
      </w:pPr>
      <w:r>
        <w:rPr>
          <w:b/>
          <w:sz w:val="24"/>
        </w:rPr>
        <w:t xml:space="preserve">Features: </w:t>
      </w:r>
      <w:r>
        <w:rPr>
          <w:sz w:val="24"/>
        </w:rPr>
        <w:t xml:space="preserve">Dynamic sorting and multi-legend filters for PAN numbers and applicant </w:t>
      </w:r>
      <w:r>
        <w:rPr>
          <w:spacing w:val="-2"/>
          <w:sz w:val="24"/>
        </w:rPr>
        <w:t>attributes.</w:t>
      </w:r>
    </w:p>
    <w:p w14:paraId="1B096D60" w14:textId="77777777" w:rsidR="009B6B82" w:rsidRDefault="00000000">
      <w:pPr>
        <w:pStyle w:val="ListParagraph"/>
        <w:numPr>
          <w:ilvl w:val="0"/>
          <w:numId w:val="1"/>
        </w:numPr>
        <w:tabs>
          <w:tab w:val="left" w:pos="289"/>
        </w:tabs>
        <w:spacing w:before="248"/>
        <w:ind w:left="289" w:hanging="289"/>
        <w:rPr>
          <w:b/>
          <w:sz w:val="28"/>
        </w:rPr>
      </w:pPr>
      <w:bookmarkStart w:id="12" w:name="9._Loan_Wise_Summary_(Summary_View)"/>
      <w:bookmarkEnd w:id="12"/>
      <w:r>
        <w:rPr>
          <w:b/>
          <w:color w:val="0E4660"/>
          <w:sz w:val="28"/>
        </w:rPr>
        <w:t>Loan_Wise_Summary</w:t>
      </w:r>
      <w:r>
        <w:rPr>
          <w:b/>
          <w:color w:val="0E4660"/>
          <w:spacing w:val="-7"/>
          <w:sz w:val="28"/>
        </w:rPr>
        <w:t xml:space="preserve"> </w:t>
      </w:r>
      <w:r>
        <w:rPr>
          <w:b/>
          <w:color w:val="0E4660"/>
          <w:sz w:val="28"/>
        </w:rPr>
        <w:t>(Summary</w:t>
      </w:r>
      <w:r>
        <w:rPr>
          <w:b/>
          <w:color w:val="0E4660"/>
          <w:spacing w:val="-7"/>
          <w:sz w:val="28"/>
        </w:rPr>
        <w:t xml:space="preserve"> </w:t>
      </w:r>
      <w:r>
        <w:rPr>
          <w:b/>
          <w:color w:val="0E4660"/>
          <w:spacing w:val="-4"/>
          <w:sz w:val="28"/>
        </w:rPr>
        <w:t>View)</w:t>
      </w:r>
    </w:p>
    <w:p w14:paraId="53B5C993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before="336" w:line="276" w:lineRule="auto"/>
        <w:ind w:right="359"/>
        <w:rPr>
          <w:sz w:val="24"/>
        </w:rPr>
      </w:pPr>
      <w:r>
        <w:rPr>
          <w:b/>
          <w:sz w:val="24"/>
        </w:rPr>
        <w:t>Purpose:</w:t>
      </w:r>
      <w:r>
        <w:rPr>
          <w:b/>
          <w:spacing w:val="75"/>
          <w:sz w:val="24"/>
        </w:rPr>
        <w:t xml:space="preserve"> </w:t>
      </w:r>
      <w:r>
        <w:rPr>
          <w:sz w:val="24"/>
        </w:rPr>
        <w:t>Aggregates</w:t>
      </w:r>
      <w:r>
        <w:rPr>
          <w:spacing w:val="73"/>
          <w:sz w:val="24"/>
        </w:rPr>
        <w:t xml:space="preserve"> </w:t>
      </w:r>
      <w:r>
        <w:rPr>
          <w:sz w:val="24"/>
        </w:rPr>
        <w:t>core</w:t>
      </w:r>
      <w:r>
        <w:rPr>
          <w:spacing w:val="73"/>
          <w:sz w:val="24"/>
        </w:rPr>
        <w:t xml:space="preserve"> </w:t>
      </w:r>
      <w:r>
        <w:rPr>
          <w:sz w:val="24"/>
        </w:rPr>
        <w:t>loan</w:t>
      </w:r>
      <w:r>
        <w:rPr>
          <w:spacing w:val="78"/>
          <w:sz w:val="24"/>
        </w:rPr>
        <w:t xml:space="preserve"> </w:t>
      </w:r>
      <w:r>
        <w:rPr>
          <w:sz w:val="24"/>
        </w:rPr>
        <w:t>portfolio</w:t>
      </w:r>
      <w:r>
        <w:rPr>
          <w:spacing w:val="78"/>
          <w:sz w:val="24"/>
        </w:rPr>
        <w:t xml:space="preserve"> </w:t>
      </w:r>
      <w:r>
        <w:rPr>
          <w:sz w:val="24"/>
        </w:rPr>
        <w:t>metrics</w:t>
      </w:r>
      <w:r>
        <w:rPr>
          <w:spacing w:val="73"/>
          <w:sz w:val="24"/>
        </w:rPr>
        <w:t xml:space="preserve"> </w:t>
      </w:r>
      <w:r>
        <w:rPr>
          <w:sz w:val="24"/>
        </w:rPr>
        <w:t>to</w:t>
      </w:r>
      <w:r>
        <w:rPr>
          <w:spacing w:val="78"/>
          <w:sz w:val="24"/>
        </w:rPr>
        <w:t xml:space="preserve"> </w:t>
      </w:r>
      <w:r>
        <w:rPr>
          <w:sz w:val="24"/>
        </w:rPr>
        <w:t>support</w:t>
      </w:r>
      <w:r>
        <w:rPr>
          <w:spacing w:val="77"/>
          <w:sz w:val="24"/>
        </w:rPr>
        <w:t xml:space="preserve"> </w:t>
      </w:r>
      <w:r>
        <w:rPr>
          <w:sz w:val="24"/>
        </w:rPr>
        <w:t>credit</w:t>
      </w:r>
      <w:r>
        <w:rPr>
          <w:spacing w:val="77"/>
          <w:sz w:val="24"/>
        </w:rPr>
        <w:t xml:space="preserve"> </w:t>
      </w:r>
      <w:r>
        <w:rPr>
          <w:sz w:val="24"/>
        </w:rPr>
        <w:t>committee evaluations and limit planning.</w:t>
      </w:r>
    </w:p>
    <w:p w14:paraId="0002F41B" w14:textId="77777777" w:rsidR="009B6B8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80" w:lineRule="auto"/>
        <w:ind w:right="362"/>
        <w:rPr>
          <w:sz w:val="24"/>
        </w:rPr>
      </w:pPr>
      <w:r>
        <w:rPr>
          <w:b/>
          <w:sz w:val="24"/>
        </w:rPr>
        <w:t>Features: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Displays</w:t>
      </w:r>
      <w:r>
        <w:rPr>
          <w:spacing w:val="40"/>
          <w:sz w:val="24"/>
        </w:rPr>
        <w:t xml:space="preserve"> </w:t>
      </w:r>
      <w:r>
        <w:rPr>
          <w:sz w:val="24"/>
        </w:rPr>
        <w:t>calculated</w:t>
      </w:r>
      <w:r>
        <w:rPr>
          <w:spacing w:val="40"/>
          <w:sz w:val="24"/>
        </w:rPr>
        <w:t xml:space="preserve"> </w:t>
      </w:r>
      <w:r>
        <w:rPr>
          <w:sz w:val="24"/>
        </w:rPr>
        <w:t>totals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category</w:t>
      </w:r>
      <w:r>
        <w:rPr>
          <w:spacing w:val="40"/>
          <w:sz w:val="24"/>
        </w:rPr>
        <w:t xml:space="preserve"> </w:t>
      </w:r>
      <w:r>
        <w:rPr>
          <w:sz w:val="24"/>
        </w:rPr>
        <w:t>groupings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quick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executive </w:t>
      </w:r>
      <w:r>
        <w:rPr>
          <w:spacing w:val="-2"/>
          <w:sz w:val="24"/>
        </w:rPr>
        <w:t>summaries.</w:t>
      </w:r>
    </w:p>
    <w:p w14:paraId="0C5B7246" w14:textId="77777777" w:rsidR="009B6B82" w:rsidRDefault="00000000">
      <w:pPr>
        <w:spacing w:before="242"/>
        <w:rPr>
          <w:b/>
          <w:sz w:val="28"/>
        </w:rPr>
      </w:pPr>
      <w:r>
        <w:rPr>
          <w:b/>
          <w:spacing w:val="-2"/>
          <w:sz w:val="28"/>
        </w:rPr>
        <w:t>Screecshots:</w:t>
      </w:r>
    </w:p>
    <w:p w14:paraId="2B3B9F54" w14:textId="4F1B24E3" w:rsidR="009B6B82" w:rsidRDefault="00FB0B6D">
      <w:pPr>
        <w:pStyle w:val="BodyText"/>
        <w:spacing w:before="2"/>
        <w:ind w:left="0" w:firstLine="0"/>
        <w:rPr>
          <w:b/>
          <w:sz w:val="15"/>
        </w:rPr>
      </w:pPr>
      <w:r w:rsidRPr="00FB0B6D">
        <w:rPr>
          <w:b/>
          <w:sz w:val="15"/>
        </w:rPr>
        <w:drawing>
          <wp:inline distT="0" distB="0" distL="0" distR="0" wp14:anchorId="5F62FE71" wp14:editId="13E8501A">
            <wp:extent cx="6172200" cy="2741930"/>
            <wp:effectExtent l="0" t="0" r="0" b="1270"/>
            <wp:docPr id="50918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2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2E29" w14:textId="77777777" w:rsidR="009B6B82" w:rsidRDefault="009B6B82">
      <w:pPr>
        <w:pStyle w:val="BodyText"/>
        <w:rPr>
          <w:b/>
          <w:sz w:val="15"/>
        </w:rPr>
        <w:sectPr w:rsidR="009B6B82">
          <w:pgSz w:w="12240" w:h="15840"/>
          <w:pgMar w:top="1360" w:right="1080" w:bottom="280" w:left="1440" w:header="720" w:footer="720" w:gutter="0"/>
          <w:cols w:space="720"/>
        </w:sectPr>
      </w:pPr>
    </w:p>
    <w:p w14:paraId="506390B1" w14:textId="0937AA88" w:rsidR="009B6B82" w:rsidRDefault="00FB0B6D">
      <w:pPr>
        <w:rPr>
          <w:sz w:val="20"/>
        </w:rPr>
      </w:pPr>
      <w:r w:rsidRPr="00FB0B6D">
        <w:rPr>
          <w:sz w:val="20"/>
        </w:rPr>
        <w:lastRenderedPageBreak/>
        <w:drawing>
          <wp:inline distT="0" distB="0" distL="0" distR="0" wp14:anchorId="3795D589" wp14:editId="354D27FE">
            <wp:extent cx="6172200" cy="2764790"/>
            <wp:effectExtent l="0" t="0" r="0" b="0"/>
            <wp:docPr id="73031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190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C02D" w14:textId="6F7E6621" w:rsidR="009B6B82" w:rsidRDefault="00FB0B6D">
      <w:pPr>
        <w:pStyle w:val="BodyText"/>
        <w:spacing w:before="7"/>
        <w:ind w:left="0" w:firstLine="0"/>
        <w:rPr>
          <w:b/>
          <w:sz w:val="15"/>
        </w:rPr>
      </w:pPr>
      <w:r w:rsidRPr="00FB0B6D">
        <w:rPr>
          <w:b/>
          <w:sz w:val="15"/>
        </w:rPr>
        <w:drawing>
          <wp:inline distT="0" distB="0" distL="0" distR="0" wp14:anchorId="5F20E31E" wp14:editId="08FE8E0B">
            <wp:extent cx="6172200" cy="2739390"/>
            <wp:effectExtent l="0" t="0" r="0" b="3810"/>
            <wp:docPr id="3450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1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34B13" w14:textId="77777777" w:rsidR="009B6B82" w:rsidRDefault="009B6B82">
      <w:pPr>
        <w:pStyle w:val="BodyText"/>
        <w:rPr>
          <w:b/>
          <w:sz w:val="15"/>
        </w:rPr>
        <w:sectPr w:rsidR="009B6B82">
          <w:pgSz w:w="12240" w:h="15840"/>
          <w:pgMar w:top="1440" w:right="1080" w:bottom="280" w:left="1440" w:header="720" w:footer="720" w:gutter="0"/>
          <w:cols w:space="720"/>
        </w:sectPr>
      </w:pPr>
    </w:p>
    <w:p w14:paraId="61E3F1BD" w14:textId="6956F7D2" w:rsidR="009B6B82" w:rsidRDefault="00FB0B6D">
      <w:pPr>
        <w:rPr>
          <w:sz w:val="20"/>
        </w:rPr>
      </w:pPr>
      <w:r w:rsidRPr="00FB0B6D">
        <w:rPr>
          <w:sz w:val="20"/>
        </w:rPr>
        <w:lastRenderedPageBreak/>
        <w:drawing>
          <wp:inline distT="0" distB="0" distL="0" distR="0" wp14:anchorId="486E28ED" wp14:editId="76834ED8">
            <wp:extent cx="6172200" cy="2745740"/>
            <wp:effectExtent l="0" t="0" r="0" b="0"/>
            <wp:docPr id="189120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06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D7B3" w14:textId="72D3D5E5" w:rsidR="009B6B82" w:rsidRDefault="00FB0B6D">
      <w:pPr>
        <w:pStyle w:val="BodyText"/>
        <w:spacing w:before="6"/>
        <w:ind w:left="0" w:firstLine="0"/>
        <w:rPr>
          <w:b/>
          <w:sz w:val="15"/>
        </w:rPr>
      </w:pPr>
      <w:r w:rsidRPr="00FB0B6D">
        <w:rPr>
          <w:b/>
          <w:sz w:val="15"/>
        </w:rPr>
        <w:drawing>
          <wp:inline distT="0" distB="0" distL="0" distR="0" wp14:anchorId="43C1A043" wp14:editId="524BE085">
            <wp:extent cx="6172200" cy="2800985"/>
            <wp:effectExtent l="0" t="0" r="0" b="0"/>
            <wp:docPr id="91388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84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A10F" w14:textId="77777777" w:rsidR="009B6B82" w:rsidRDefault="009B6B82">
      <w:pPr>
        <w:pStyle w:val="BodyText"/>
        <w:rPr>
          <w:b/>
          <w:sz w:val="15"/>
        </w:rPr>
        <w:sectPr w:rsidR="009B6B82">
          <w:pgSz w:w="12240" w:h="15840"/>
          <w:pgMar w:top="1440" w:right="1080" w:bottom="280" w:left="1440" w:header="720" w:footer="720" w:gutter="0"/>
          <w:cols w:space="720"/>
        </w:sectPr>
      </w:pPr>
    </w:p>
    <w:p w14:paraId="7C17644F" w14:textId="69C34D1F" w:rsidR="009B6B82" w:rsidRDefault="00FB0B6D">
      <w:pPr>
        <w:rPr>
          <w:sz w:val="20"/>
        </w:rPr>
      </w:pPr>
      <w:r w:rsidRPr="00FB0B6D">
        <w:rPr>
          <w:sz w:val="20"/>
        </w:rPr>
        <w:lastRenderedPageBreak/>
        <w:drawing>
          <wp:inline distT="0" distB="0" distL="0" distR="0" wp14:anchorId="04727EC6" wp14:editId="72C17FBF">
            <wp:extent cx="6172200" cy="2755900"/>
            <wp:effectExtent l="0" t="0" r="0" b="6350"/>
            <wp:docPr id="89787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74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2851" w14:textId="2DEC91F6" w:rsidR="009B6B82" w:rsidRDefault="00FB0B6D">
      <w:pPr>
        <w:pStyle w:val="BodyText"/>
        <w:spacing w:before="7"/>
        <w:ind w:left="0" w:firstLine="0"/>
        <w:rPr>
          <w:b/>
          <w:sz w:val="15"/>
        </w:rPr>
      </w:pPr>
      <w:r w:rsidRPr="00FB0B6D">
        <w:rPr>
          <w:b/>
          <w:sz w:val="15"/>
        </w:rPr>
        <w:drawing>
          <wp:inline distT="0" distB="0" distL="0" distR="0" wp14:anchorId="67A84D6D" wp14:editId="156E3284">
            <wp:extent cx="6172200" cy="2729865"/>
            <wp:effectExtent l="0" t="0" r="0" b="0"/>
            <wp:docPr id="71372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232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78629" w14:textId="77777777" w:rsidR="009B6B82" w:rsidRDefault="009B6B82">
      <w:pPr>
        <w:pStyle w:val="BodyText"/>
        <w:rPr>
          <w:b/>
          <w:sz w:val="15"/>
        </w:rPr>
        <w:sectPr w:rsidR="009B6B82">
          <w:pgSz w:w="12240" w:h="15840"/>
          <w:pgMar w:top="1440" w:right="1080" w:bottom="280" w:left="1440" w:header="720" w:footer="720" w:gutter="0"/>
          <w:cols w:space="720"/>
        </w:sectPr>
      </w:pPr>
    </w:p>
    <w:p w14:paraId="0E72D1D4" w14:textId="0E2C3D7B" w:rsidR="009B6B82" w:rsidRDefault="00FB0B6D">
      <w:pPr>
        <w:rPr>
          <w:sz w:val="20"/>
        </w:rPr>
      </w:pPr>
      <w:r w:rsidRPr="00FB0B6D">
        <w:rPr>
          <w:sz w:val="20"/>
        </w:rPr>
        <w:lastRenderedPageBreak/>
        <w:drawing>
          <wp:inline distT="0" distB="0" distL="0" distR="0" wp14:anchorId="523F50EE" wp14:editId="42C6C5C2">
            <wp:extent cx="6172200" cy="2149475"/>
            <wp:effectExtent l="0" t="0" r="0" b="3175"/>
            <wp:docPr id="45609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99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85A1A" w14:textId="77777777" w:rsidR="009B6B82" w:rsidRDefault="009B6B82">
      <w:pPr>
        <w:pStyle w:val="BodyText"/>
        <w:spacing w:before="2"/>
        <w:ind w:left="0" w:firstLine="0"/>
        <w:rPr>
          <w:b/>
        </w:rPr>
      </w:pPr>
    </w:p>
    <w:p w14:paraId="1DD5781B" w14:textId="77777777" w:rsidR="009B6B82" w:rsidRDefault="00000000">
      <w:pPr>
        <w:pStyle w:val="Heading3"/>
      </w:pPr>
      <w:r>
        <w:rPr>
          <w:spacing w:val="-2"/>
        </w:rPr>
        <w:t>Result:</w:t>
      </w:r>
    </w:p>
    <w:p w14:paraId="216D636D" w14:textId="77777777" w:rsidR="009B6B82" w:rsidRDefault="00000000">
      <w:pPr>
        <w:pStyle w:val="BodyText"/>
        <w:spacing w:before="287" w:line="278" w:lineRule="auto"/>
        <w:ind w:left="0" w:right="24" w:firstLine="0"/>
      </w:pPr>
      <w:r>
        <w:t>A</w:t>
      </w:r>
      <w:r>
        <w:rPr>
          <w:spacing w:val="-13"/>
        </w:rPr>
        <w:t xml:space="preserve"> </w:t>
      </w:r>
      <w:r>
        <w:t>complete</w:t>
      </w:r>
      <w:r>
        <w:rPr>
          <w:spacing w:val="-16"/>
        </w:rPr>
        <w:t xml:space="preserve"> </w:t>
      </w:r>
      <w:r>
        <w:t>suite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nine</w:t>
      </w:r>
      <w:r>
        <w:rPr>
          <w:spacing w:val="-12"/>
        </w:rPr>
        <w:t xml:space="preserve"> </w:t>
      </w:r>
      <w:r>
        <w:t>custom</w:t>
      </w:r>
      <w:r>
        <w:rPr>
          <w:spacing w:val="-14"/>
        </w:rPr>
        <w:t xml:space="preserve"> </w:t>
      </w: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14"/>
        </w:rPr>
        <w:t xml:space="preserve"> </w:t>
      </w:r>
      <w:r>
        <w:t>reports</w:t>
      </w:r>
      <w:r>
        <w:rPr>
          <w:spacing w:val="-16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b/>
        </w:rPr>
        <w:t>Bank</w:t>
      </w:r>
      <w:r>
        <w:rPr>
          <w:b/>
          <w:spacing w:val="-12"/>
        </w:rPr>
        <w:t xml:space="preserve"> </w:t>
      </w:r>
      <w:r>
        <w:rPr>
          <w:b/>
        </w:rPr>
        <w:t>Loan</w:t>
      </w:r>
      <w:r>
        <w:rPr>
          <w:b/>
          <w:spacing w:val="-12"/>
        </w:rPr>
        <w:t xml:space="preserve"> </w:t>
      </w:r>
      <w:r>
        <w:rPr>
          <w:b/>
        </w:rPr>
        <w:t>Application</w:t>
      </w:r>
      <w:r>
        <w:rPr>
          <w:b/>
          <w:spacing w:val="-12"/>
        </w:rPr>
        <w:t xml:space="preserve"> </w:t>
      </w:r>
      <w:r>
        <w:t>project has been successfully configured, verified, and documented.</w:t>
      </w:r>
    </w:p>
    <w:sectPr w:rsidR="009B6B82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35D80"/>
    <w:multiLevelType w:val="hybridMultilevel"/>
    <w:tmpl w:val="7C809B88"/>
    <w:lvl w:ilvl="0" w:tplc="1A6ADF0E">
      <w:start w:val="1"/>
      <w:numFmt w:val="decimal"/>
      <w:lvlText w:val="%1."/>
      <w:lvlJc w:val="left"/>
      <w:pPr>
        <w:ind w:left="290" w:hanging="290"/>
        <w:jc w:val="left"/>
      </w:pPr>
      <w:rPr>
        <w:rFonts w:ascii="Aptos" w:eastAsia="Aptos" w:hAnsi="Aptos" w:cs="Aptos" w:hint="default"/>
        <w:b/>
        <w:bCs/>
        <w:i w:val="0"/>
        <w:iCs w:val="0"/>
        <w:color w:val="0E4660"/>
        <w:spacing w:val="0"/>
        <w:w w:val="100"/>
        <w:sz w:val="28"/>
        <w:szCs w:val="28"/>
        <w:lang w:val="en-US" w:eastAsia="en-US" w:bidi="ar-SA"/>
      </w:rPr>
    </w:lvl>
    <w:lvl w:ilvl="1" w:tplc="DE363B0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45AD0C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54F00AF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B1AC9D36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C22EE2CA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1F0A443C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399C98F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DD7EC10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60812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6B82"/>
    <w:rsid w:val="003E17AB"/>
    <w:rsid w:val="009B6B82"/>
    <w:rsid w:val="00FB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81E0A"/>
  <w15:docId w15:val="{5DD4491F-3A33-40D7-A62A-41DE5DE0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85"/>
      <w:ind w:left="3202" w:hanging="2811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82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  <w:ind w:left="721" w:hanging="3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"/>
      <w:ind w:left="72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19"/>
      <w:ind w:left="182"/>
    </w:pPr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Sashtigan M</cp:lastModifiedBy>
  <cp:revision>2</cp:revision>
  <dcterms:created xsi:type="dcterms:W3CDTF">2026-10-12T07:17:00Z</dcterms:created>
  <dcterms:modified xsi:type="dcterms:W3CDTF">2026-10-12T07:23:00Z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