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8B8" w:rsidRPr="007058B8" w:rsidRDefault="007058B8" w:rsidP="007058B8">
      <w:pPr>
        <w:jc w:val="center"/>
        <w:rPr>
          <w:rFonts w:ascii="Arial" w:hAnsi="Arial" w:cs="Arial"/>
          <w:b/>
          <w:sz w:val="32"/>
          <w:szCs w:val="32"/>
        </w:rPr>
      </w:pPr>
      <w:r>
        <w:rPr>
          <w:rFonts w:ascii="Arial" w:hAnsi="Arial" w:cs="Arial"/>
          <w:b/>
          <w:sz w:val="32"/>
          <w:szCs w:val="32"/>
        </w:rPr>
        <w:t>Air Quality Monitoring</w:t>
      </w:r>
    </w:p>
    <w:p w:rsidR="002E6B85" w:rsidRDefault="002E6B85">
      <w:pPr>
        <w:rPr>
          <w:rFonts w:ascii="Times New Roman" w:hAnsi="Times New Roman" w:cs="Times New Roman"/>
          <w:sz w:val="32"/>
          <w:szCs w:val="32"/>
        </w:rPr>
      </w:pPr>
      <w:r w:rsidRPr="002E6B85">
        <w:rPr>
          <w:rFonts w:ascii="Times New Roman" w:hAnsi="Times New Roman" w:cs="Times New Roman"/>
          <w:sz w:val="32"/>
          <w:szCs w:val="32"/>
        </w:rPr>
        <w:t>Definition:</w:t>
      </w:r>
    </w:p>
    <w:p w:rsidR="002E6B85" w:rsidRDefault="002E6B85" w:rsidP="00107381">
      <w:pPr>
        <w:rPr>
          <w:shd w:val="clear" w:color="auto" w:fill="F7F7F8"/>
        </w:rPr>
      </w:pPr>
      <w:r>
        <w:rPr>
          <w:rFonts w:ascii="Times New Roman" w:hAnsi="Times New Roman" w:cs="Times New Roman"/>
        </w:rPr>
        <w:tab/>
      </w:r>
      <w:r w:rsidRPr="002E6B85">
        <w:rPr>
          <w:shd w:val="clear" w:color="auto" w:fill="F7F7F8"/>
        </w:rPr>
        <w:t>Air quality monitoring is the systematic process of measuring, analyzing, and assessing the composition of the air in a specific location or region to determine the presence and concentrations of various pollutants and other air quality parameters. This practice is crucial for understanding and managing air quality to protect public health, the environment, and regulatory compliance.</w:t>
      </w:r>
    </w:p>
    <w:p w:rsidR="002E6B85" w:rsidRPr="00107381" w:rsidRDefault="002E6B85" w:rsidP="00107381">
      <w:pPr>
        <w:rPr>
          <w:rFonts w:ascii="Times New Roman" w:hAnsi="Times New Roman" w:cs="Times New Roman"/>
          <w:color w:val="374151"/>
          <w:sz w:val="32"/>
          <w:szCs w:val="32"/>
          <w:shd w:val="clear" w:color="auto" w:fill="F7F7F8"/>
        </w:rPr>
      </w:pPr>
    </w:p>
    <w:p w:rsidR="002E6B85" w:rsidRDefault="00107381" w:rsidP="00107381">
      <w:pPr>
        <w:rPr>
          <w:rFonts w:ascii="Times New Roman" w:hAnsi="Times New Roman" w:cs="Times New Roman"/>
          <w:sz w:val="32"/>
          <w:szCs w:val="32"/>
        </w:rPr>
      </w:pPr>
      <w:r>
        <w:rPr>
          <w:rFonts w:ascii="Times New Roman" w:hAnsi="Times New Roman" w:cs="Times New Roman"/>
          <w:sz w:val="32"/>
          <w:szCs w:val="32"/>
        </w:rPr>
        <w:t>Materials Required:</w:t>
      </w:r>
    </w:p>
    <w:p w:rsidR="00107381" w:rsidRPr="002E6B85" w:rsidRDefault="00107381" w:rsidP="00107381">
      <w:pPr>
        <w:rPr>
          <w:rFonts w:ascii="Times New Roman" w:hAnsi="Times New Roman" w:cs="Times New Roman"/>
          <w:sz w:val="32"/>
          <w:szCs w:val="32"/>
        </w:rPr>
      </w:pPr>
    </w:p>
    <w:tbl>
      <w:tblPr>
        <w:tblW w:w="4082" w:type="dxa"/>
        <w:tblLook w:val="04A0" w:firstRow="1" w:lastRow="0" w:firstColumn="1" w:lastColumn="0" w:noHBand="0" w:noVBand="1"/>
      </w:tblPr>
      <w:tblGrid>
        <w:gridCol w:w="1011"/>
        <w:gridCol w:w="1121"/>
        <w:gridCol w:w="1901"/>
        <w:gridCol w:w="222"/>
      </w:tblGrid>
      <w:tr w:rsidR="002E6B85" w:rsidRPr="002E6B85" w:rsidTr="007058B8">
        <w:trPr>
          <w:trHeight w:val="22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Name</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Quantity</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Component</w:t>
            </w:r>
          </w:p>
        </w:tc>
      </w:tr>
      <w:tr w:rsidR="007058B8" w:rsidRPr="002E6B85" w:rsidTr="002E6B85">
        <w:trPr>
          <w:trHeight w:val="48"/>
        </w:trPr>
        <w:tc>
          <w:tcPr>
            <w:tcW w:w="960" w:type="dxa"/>
            <w:tcBorders>
              <w:top w:val="single" w:sz="4" w:space="0" w:color="auto"/>
              <w:left w:val="single" w:sz="4" w:space="0" w:color="auto"/>
              <w:bottom w:val="nil"/>
              <w:right w:val="single" w:sz="4" w:space="0" w:color="auto"/>
            </w:tcBorders>
            <w:shd w:val="clear" w:color="auto" w:fill="auto"/>
            <w:noWrap/>
            <w:vAlign w:val="bottom"/>
          </w:tcPr>
          <w:p w:rsidR="007058B8" w:rsidRPr="002E6B85" w:rsidRDefault="007058B8" w:rsidP="002E6B85">
            <w:pPr>
              <w:spacing w:after="0" w:line="240" w:lineRule="auto"/>
              <w:jc w:val="center"/>
              <w:rPr>
                <w:rFonts w:ascii="Book Antiqua" w:eastAsia="Times New Roman" w:hAnsi="Book Antiqua" w:cs="Calibri"/>
                <w:b/>
                <w:color w:val="000000"/>
              </w:rPr>
            </w:pPr>
          </w:p>
        </w:tc>
        <w:tc>
          <w:tcPr>
            <w:tcW w:w="999" w:type="dxa"/>
            <w:tcBorders>
              <w:top w:val="single" w:sz="4" w:space="0" w:color="auto"/>
              <w:left w:val="single" w:sz="4" w:space="0" w:color="auto"/>
              <w:bottom w:val="nil"/>
              <w:right w:val="single" w:sz="4" w:space="0" w:color="auto"/>
            </w:tcBorders>
            <w:shd w:val="clear" w:color="auto" w:fill="auto"/>
            <w:noWrap/>
            <w:vAlign w:val="bottom"/>
          </w:tcPr>
          <w:p w:rsidR="007058B8" w:rsidRPr="002E6B85" w:rsidRDefault="007058B8" w:rsidP="002E6B85">
            <w:pPr>
              <w:spacing w:after="0" w:line="240" w:lineRule="auto"/>
              <w:jc w:val="center"/>
              <w:rPr>
                <w:rFonts w:ascii="Book Antiqua" w:eastAsia="Times New Roman" w:hAnsi="Book Antiqua" w:cs="Calibri"/>
                <w:b/>
                <w:color w:val="000000"/>
              </w:rPr>
            </w:pPr>
          </w:p>
        </w:tc>
        <w:tc>
          <w:tcPr>
            <w:tcW w:w="2123" w:type="dxa"/>
            <w:gridSpan w:val="2"/>
            <w:tcBorders>
              <w:top w:val="single" w:sz="4" w:space="0" w:color="auto"/>
              <w:left w:val="single" w:sz="4" w:space="0" w:color="auto"/>
              <w:bottom w:val="nil"/>
              <w:right w:val="single" w:sz="4" w:space="0" w:color="auto"/>
            </w:tcBorders>
            <w:shd w:val="clear" w:color="auto" w:fill="auto"/>
            <w:noWrap/>
            <w:vAlign w:val="bottom"/>
          </w:tcPr>
          <w:p w:rsidR="007058B8" w:rsidRPr="002E6B85" w:rsidRDefault="007058B8" w:rsidP="002E6B85">
            <w:pPr>
              <w:spacing w:after="0" w:line="240" w:lineRule="auto"/>
              <w:jc w:val="center"/>
              <w:rPr>
                <w:rFonts w:ascii="Book Antiqua" w:eastAsia="Times New Roman" w:hAnsi="Book Antiqua" w:cs="Calibri"/>
                <w:b/>
                <w:color w:val="000000"/>
              </w:rPr>
            </w:pPr>
          </w:p>
        </w:tc>
      </w:tr>
      <w:tr w:rsidR="002E6B85" w:rsidRPr="002E6B85" w:rsidTr="002E6B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U1</w:t>
            </w:r>
          </w:p>
        </w:tc>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w:t>
            </w:r>
          </w:p>
        </w:tc>
        <w:tc>
          <w:tcPr>
            <w:tcW w:w="2123" w:type="dxa"/>
            <w:gridSpan w:val="2"/>
            <w:tcBorders>
              <w:top w:val="nil"/>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Arduino Uno R3</w:t>
            </w:r>
          </w:p>
        </w:tc>
      </w:tr>
      <w:tr w:rsidR="002E6B85" w:rsidRPr="002E6B85" w:rsidTr="002E6B8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U2</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LCD 16 x 2</w:t>
            </w:r>
          </w:p>
        </w:tc>
      </w:tr>
      <w:tr w:rsidR="002E6B85" w:rsidRPr="002E6B85" w:rsidTr="002E6B8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PIEZO1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w:t>
            </w:r>
          </w:p>
        </w:tc>
        <w:tc>
          <w:tcPr>
            <w:tcW w:w="1901" w:type="dxa"/>
            <w:tcBorders>
              <w:top w:val="single" w:sz="4" w:space="0" w:color="auto"/>
              <w:left w:val="single" w:sz="4" w:space="0" w:color="auto"/>
              <w:bottom w:val="single" w:sz="4" w:space="0" w:color="auto"/>
              <w:right w:val="nil"/>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Piezo</w:t>
            </w:r>
          </w:p>
        </w:tc>
        <w:tc>
          <w:tcPr>
            <w:tcW w:w="222" w:type="dxa"/>
            <w:tcBorders>
              <w:top w:val="single" w:sz="4" w:space="0" w:color="auto"/>
              <w:left w:val="nil"/>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p>
        </w:tc>
      </w:tr>
      <w:tr w:rsidR="002E6B85" w:rsidRPr="002E6B85" w:rsidTr="002E6B8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GAS1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Gas Sensor</w:t>
            </w:r>
          </w:p>
        </w:tc>
      </w:tr>
      <w:tr w:rsidR="002E6B85" w:rsidRPr="002E6B85" w:rsidTr="002E6B85">
        <w:trPr>
          <w:trHeight w:val="50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Rpot1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250 kΩ Potentiometer</w:t>
            </w:r>
          </w:p>
        </w:tc>
      </w:tr>
      <w:tr w:rsidR="002E6B85" w:rsidRPr="002E6B85" w:rsidTr="002E6B85">
        <w:trPr>
          <w:trHeight w:val="49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R2, R4, R5</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3</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 kΩ Resistor</w:t>
            </w:r>
          </w:p>
        </w:tc>
      </w:tr>
    </w:tbl>
    <w:p w:rsidR="002E6B85" w:rsidRDefault="002E6B85" w:rsidP="007058B8">
      <w:pPr>
        <w:rPr>
          <w:rFonts w:ascii="Book Antiqua" w:hAnsi="Book Antiqua" w:cs="Times New Roman"/>
          <w:b/>
          <w:sz w:val="32"/>
          <w:szCs w:val="32"/>
        </w:rPr>
      </w:pPr>
    </w:p>
    <w:p w:rsidR="007058B8" w:rsidRDefault="007058B8" w:rsidP="007058B8">
      <w:pPr>
        <w:rPr>
          <w:rFonts w:ascii="Times New Roman" w:hAnsi="Times New Roman" w:cs="Times New Roman"/>
          <w:b/>
          <w:sz w:val="32"/>
          <w:szCs w:val="32"/>
        </w:rPr>
      </w:pPr>
      <w:r>
        <w:rPr>
          <w:rFonts w:ascii="Times New Roman" w:hAnsi="Times New Roman" w:cs="Times New Roman"/>
          <w:b/>
          <w:sz w:val="32"/>
          <w:szCs w:val="32"/>
        </w:rPr>
        <w:t>Circuit Diagram:</w:t>
      </w:r>
      <w:r w:rsidRPr="007058B8">
        <w:rPr>
          <w:rFonts w:ascii="Times New Roman" w:hAnsi="Times New Roman" w:cs="Times New Roman"/>
          <w:b/>
          <w:noProof/>
          <w:sz w:val="32"/>
          <w:szCs w:val="32"/>
        </w:rPr>
        <w:t xml:space="preserve"> </w:t>
      </w:r>
    </w:p>
    <w:p w:rsidR="007058B8" w:rsidRDefault="007058B8" w:rsidP="007058B8">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14:anchorId="15F621B7" wp14:editId="1E781A00">
            <wp:simplePos x="0" y="0"/>
            <wp:positionH relativeFrom="column">
              <wp:posOffset>518160</wp:posOffset>
            </wp:positionH>
            <wp:positionV relativeFrom="paragraph">
              <wp:posOffset>3810</wp:posOffset>
            </wp:positionV>
            <wp:extent cx="4739640" cy="3420458"/>
            <wp:effectExtent l="0" t="0" r="3810" b="8890"/>
            <wp:wrapNone/>
            <wp:docPr id="2" name="Picture 2" descr="C:\Users\My\AppData\Local\Microsoft\Windows\INetCache\Content.Word\a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AppData\Local\Microsoft\Windows\INetCache\Content.Word\aq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9640" cy="34204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58B8" w:rsidRDefault="007058B8" w:rsidP="007058B8">
      <w:pPr>
        <w:rPr>
          <w:rFonts w:ascii="Times New Roman" w:hAnsi="Times New Roman" w:cs="Times New Roman"/>
          <w:b/>
          <w:sz w:val="32"/>
          <w:szCs w:val="32"/>
        </w:rPr>
      </w:pPr>
    </w:p>
    <w:p w:rsidR="007058B8" w:rsidRDefault="007058B8" w:rsidP="007058B8">
      <w:pPr>
        <w:rPr>
          <w:rFonts w:ascii="Times New Roman" w:hAnsi="Times New Roman" w:cs="Times New Roman"/>
          <w:b/>
          <w:sz w:val="32"/>
          <w:szCs w:val="32"/>
        </w:rPr>
      </w:pPr>
    </w:p>
    <w:p w:rsidR="007058B8" w:rsidRDefault="007058B8" w:rsidP="007058B8">
      <w:pPr>
        <w:rPr>
          <w:rFonts w:ascii="Times New Roman" w:hAnsi="Times New Roman" w:cs="Times New Roman"/>
          <w:b/>
          <w:sz w:val="32"/>
          <w:szCs w:val="32"/>
        </w:rPr>
      </w:pPr>
    </w:p>
    <w:p w:rsidR="007058B8" w:rsidRDefault="007058B8" w:rsidP="007058B8">
      <w:pPr>
        <w:rPr>
          <w:rFonts w:ascii="Times New Roman" w:hAnsi="Times New Roman" w:cs="Times New Roman"/>
          <w:b/>
          <w:sz w:val="32"/>
          <w:szCs w:val="32"/>
        </w:rPr>
      </w:pPr>
    </w:p>
    <w:p w:rsidR="007058B8" w:rsidRDefault="007058B8" w:rsidP="007058B8">
      <w:pPr>
        <w:rPr>
          <w:rFonts w:ascii="Times New Roman" w:hAnsi="Times New Roman" w:cs="Times New Roman"/>
          <w:b/>
          <w:sz w:val="32"/>
          <w:szCs w:val="32"/>
        </w:rPr>
      </w:pPr>
    </w:p>
    <w:p w:rsidR="007058B8" w:rsidRDefault="007058B8" w:rsidP="007058B8">
      <w:pPr>
        <w:rPr>
          <w:rFonts w:ascii="Times New Roman" w:hAnsi="Times New Roman" w:cs="Times New Roman"/>
          <w:b/>
          <w:sz w:val="32"/>
          <w:szCs w:val="32"/>
        </w:rPr>
      </w:pPr>
    </w:p>
    <w:p w:rsidR="00587628" w:rsidRDefault="00587628" w:rsidP="007058B8">
      <w:pPr>
        <w:rPr>
          <w:rFonts w:ascii="Times New Roman" w:hAnsi="Times New Roman" w:cs="Times New Roman"/>
          <w:b/>
          <w:sz w:val="32"/>
          <w:szCs w:val="32"/>
        </w:rPr>
      </w:pPr>
    </w:p>
    <w:p w:rsidR="00587628" w:rsidRDefault="00587628" w:rsidP="007058B8">
      <w:pPr>
        <w:rPr>
          <w:rFonts w:ascii="Times New Roman" w:hAnsi="Times New Roman" w:cs="Times New Roman"/>
          <w:b/>
          <w:sz w:val="32"/>
          <w:szCs w:val="32"/>
        </w:rPr>
      </w:pPr>
    </w:p>
    <w:p w:rsidR="00107381" w:rsidRDefault="00107381" w:rsidP="00107381">
      <w:pPr>
        <w:rPr>
          <w:rFonts w:ascii="Times New Roman" w:hAnsi="Times New Roman" w:cs="Times New Roman"/>
          <w:b/>
          <w:sz w:val="32"/>
          <w:szCs w:val="32"/>
        </w:rPr>
      </w:pPr>
      <w:r>
        <w:rPr>
          <w:rFonts w:ascii="Times New Roman" w:hAnsi="Times New Roman" w:cs="Times New Roman"/>
          <w:b/>
          <w:sz w:val="32"/>
          <w:szCs w:val="32"/>
        </w:rPr>
        <w:lastRenderedPageBreak/>
        <w:t>Actual Circuit:</w:t>
      </w:r>
    </w:p>
    <w:p w:rsidR="007058B8" w:rsidRDefault="007058B8" w:rsidP="007058B8">
      <w:pPr>
        <w:rPr>
          <w:rFonts w:ascii="Times New Roman" w:hAnsi="Times New Roman" w:cs="Times New Roman"/>
          <w:b/>
          <w:sz w:val="32"/>
          <w:szCs w:val="32"/>
        </w:rPr>
      </w:pPr>
    </w:p>
    <w:p w:rsidR="007058B8" w:rsidRDefault="00107381" w:rsidP="007058B8">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14:anchorId="46229443" wp14:editId="379EA482">
            <wp:simplePos x="0" y="0"/>
            <wp:positionH relativeFrom="margin">
              <wp:posOffset>213741</wp:posOffset>
            </wp:positionH>
            <wp:positionV relativeFrom="paragraph">
              <wp:posOffset>4953</wp:posOffset>
            </wp:positionV>
            <wp:extent cx="6220518" cy="2542032"/>
            <wp:effectExtent l="0" t="0" r="8890" b="0"/>
            <wp:wrapNone/>
            <wp:docPr id="3" name="Picture 3" descr="C:\Users\My\Downloads\Glorious Hillar-Mig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Downloads\Glorious Hillar-Migel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0518" cy="25420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58B8" w:rsidRDefault="007058B8" w:rsidP="007058B8">
      <w:pPr>
        <w:rPr>
          <w:rFonts w:ascii="Times New Roman" w:hAnsi="Times New Roman" w:cs="Times New Roman"/>
          <w:b/>
          <w:sz w:val="32"/>
          <w:szCs w:val="32"/>
        </w:rPr>
      </w:pPr>
    </w:p>
    <w:p w:rsidR="00587628" w:rsidRDefault="00587628" w:rsidP="007058B8">
      <w:pPr>
        <w:rPr>
          <w:rFonts w:ascii="Times New Roman" w:hAnsi="Times New Roman" w:cs="Times New Roman"/>
          <w:b/>
          <w:sz w:val="32"/>
          <w:szCs w:val="32"/>
        </w:rPr>
      </w:pPr>
    </w:p>
    <w:p w:rsidR="00587628" w:rsidRDefault="00587628" w:rsidP="007058B8">
      <w:pPr>
        <w:rPr>
          <w:rFonts w:ascii="Times New Roman" w:hAnsi="Times New Roman" w:cs="Times New Roman"/>
          <w:b/>
          <w:sz w:val="32"/>
          <w:szCs w:val="32"/>
        </w:rPr>
      </w:pPr>
    </w:p>
    <w:p w:rsidR="00587628" w:rsidRDefault="00587628" w:rsidP="007058B8">
      <w:pPr>
        <w:rPr>
          <w:rFonts w:ascii="Times New Roman" w:hAnsi="Times New Roman" w:cs="Times New Roman"/>
          <w:b/>
          <w:sz w:val="32"/>
          <w:szCs w:val="32"/>
        </w:rPr>
      </w:pPr>
    </w:p>
    <w:p w:rsidR="00587628" w:rsidRDefault="00587628" w:rsidP="007058B8">
      <w:pPr>
        <w:rPr>
          <w:rFonts w:ascii="Times New Roman" w:hAnsi="Times New Roman" w:cs="Times New Roman"/>
          <w:b/>
          <w:sz w:val="32"/>
          <w:szCs w:val="32"/>
        </w:rPr>
      </w:pPr>
    </w:p>
    <w:p w:rsidR="00107381" w:rsidRDefault="00107381" w:rsidP="007058B8">
      <w:pPr>
        <w:rPr>
          <w:rFonts w:ascii="Times New Roman" w:hAnsi="Times New Roman" w:cs="Times New Roman"/>
          <w:b/>
          <w:sz w:val="32"/>
          <w:szCs w:val="32"/>
        </w:rPr>
      </w:pPr>
    </w:p>
    <w:p w:rsidR="00107381" w:rsidRDefault="00107381" w:rsidP="007058B8">
      <w:pPr>
        <w:rPr>
          <w:rFonts w:ascii="Times New Roman" w:hAnsi="Times New Roman" w:cs="Times New Roman"/>
          <w:b/>
          <w:sz w:val="32"/>
          <w:szCs w:val="32"/>
        </w:rPr>
      </w:pPr>
    </w:p>
    <w:p w:rsidR="00587628" w:rsidRDefault="00587628" w:rsidP="007058B8">
      <w:pPr>
        <w:rPr>
          <w:rFonts w:ascii="Times New Roman" w:hAnsi="Times New Roman" w:cs="Times New Roman"/>
          <w:b/>
          <w:sz w:val="32"/>
          <w:szCs w:val="32"/>
        </w:rPr>
      </w:pPr>
      <w:r>
        <w:rPr>
          <w:rFonts w:ascii="Times New Roman" w:hAnsi="Times New Roman" w:cs="Times New Roman"/>
          <w:b/>
          <w:sz w:val="32"/>
          <w:szCs w:val="32"/>
        </w:rPr>
        <w:t>Coding:</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#include &lt;LiquidCrystal.h&gt;</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LiquidCrystal </w:t>
      </w:r>
      <w:proofErr w:type="gramStart"/>
      <w:r w:rsidRPr="00587628">
        <w:rPr>
          <w:rFonts w:ascii="Franklin Gothic Book" w:hAnsi="Franklin Gothic Book" w:cs="Times New Roman"/>
          <w:sz w:val="24"/>
          <w:szCs w:val="24"/>
        </w:rPr>
        <w:t>lcd(</w:t>
      </w:r>
      <w:proofErr w:type="gramEnd"/>
      <w:r w:rsidRPr="00587628">
        <w:rPr>
          <w:rFonts w:ascii="Franklin Gothic Book" w:hAnsi="Franklin Gothic Book" w:cs="Times New Roman"/>
          <w:sz w:val="24"/>
          <w:szCs w:val="24"/>
        </w:rPr>
        <w:t>12,11,5,4,3,2);</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int pin8 = 8;</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int analogPin =A0;</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int sensorValue = 0;</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proofErr w:type="gramStart"/>
      <w:r w:rsidRPr="00587628">
        <w:rPr>
          <w:rFonts w:ascii="Franklin Gothic Book" w:hAnsi="Franklin Gothic Book" w:cs="Times New Roman"/>
          <w:sz w:val="24"/>
          <w:szCs w:val="24"/>
        </w:rPr>
        <w:t>void</w:t>
      </w:r>
      <w:proofErr w:type="gramEnd"/>
      <w:r w:rsidRPr="00587628">
        <w:rPr>
          <w:rFonts w:ascii="Franklin Gothic Book" w:hAnsi="Franklin Gothic Book" w:cs="Times New Roman"/>
          <w:sz w:val="24"/>
          <w:szCs w:val="24"/>
        </w:rPr>
        <w:t xml:space="preserve"> setup()</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pinMode(analogPin, INPUT);</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pinMode(pin8, OUTPUT);</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lcd.begin(</w:t>
      </w:r>
      <w:proofErr w:type="gramEnd"/>
      <w:r w:rsidRPr="00587628">
        <w:rPr>
          <w:rFonts w:ascii="Franklin Gothic Book" w:hAnsi="Franklin Gothic Book" w:cs="Times New Roman"/>
          <w:sz w:val="24"/>
          <w:szCs w:val="24"/>
        </w:rPr>
        <w:t>16,2);</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lcd.print("What is the air");</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lcd.print("quality today?");</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lastRenderedPageBreak/>
        <w:t xml:space="preserve">  Serial.begin(9600);</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lcd.display();</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proofErr w:type="gramStart"/>
      <w:r w:rsidRPr="00587628">
        <w:rPr>
          <w:rFonts w:ascii="Franklin Gothic Book" w:hAnsi="Franklin Gothic Book" w:cs="Times New Roman"/>
          <w:sz w:val="24"/>
          <w:szCs w:val="24"/>
        </w:rPr>
        <w:t>void</w:t>
      </w:r>
      <w:proofErr w:type="gramEnd"/>
      <w:r w:rsidRPr="00587628">
        <w:rPr>
          <w:rFonts w:ascii="Franklin Gothic Book" w:hAnsi="Franklin Gothic Book" w:cs="Times New Roman"/>
          <w:sz w:val="24"/>
          <w:szCs w:val="24"/>
        </w:rPr>
        <w:t xml:space="preserve"> loop()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delay(100);</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sensorValue = analogRead(analogPin);</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Serial.print("Air Quality in PPM =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Serial.println(sensorValue);</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lcd.clear();</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lcd.setCursor(0,0);</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lcd.print ("Air </w:t>
      </w:r>
      <w:r w:rsidR="00C96400" w:rsidRPr="00587628">
        <w:rPr>
          <w:rFonts w:ascii="Franklin Gothic Book" w:hAnsi="Franklin Gothic Book" w:cs="Times New Roman"/>
          <w:sz w:val="24"/>
          <w:szCs w:val="24"/>
        </w:rPr>
        <w:t>Quality</w:t>
      </w:r>
      <w:r w:rsidRPr="00587628">
        <w:rPr>
          <w:rFonts w:ascii="Franklin Gothic Book" w:hAnsi="Franklin Gothic Book" w:cs="Times New Roman"/>
          <w:sz w:val="24"/>
          <w:szCs w:val="24"/>
        </w:rPr>
        <w:t>: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lcd.print (sensorValue);</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if</w:t>
      </w:r>
      <w:proofErr w:type="gramEnd"/>
      <w:r w:rsidRPr="00587628">
        <w:rPr>
          <w:rFonts w:ascii="Franklin Gothic Book" w:hAnsi="Franklin Gothic Book" w:cs="Times New Roman"/>
          <w:sz w:val="24"/>
          <w:szCs w:val="24"/>
        </w:rPr>
        <w:t xml:space="preserve"> (sensorValue&lt;=250)</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Serial.print("Fresh Air");</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Serial.print("\r\n");</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lcd.setCursor(0,1);</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lcd.print("Fresh Air");</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else if (sensorValue&gt;=250 &amp;&amp; sensorValue&lt;=500)</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Serial.print("Poor Air");</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Serial.print("\r\n");</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lcd.setCursor(0,1);</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lastRenderedPageBreak/>
        <w:t xml:space="preserve">   </w:t>
      </w:r>
      <w:proofErr w:type="gramStart"/>
      <w:r w:rsidRPr="00587628">
        <w:rPr>
          <w:rFonts w:ascii="Franklin Gothic Book" w:hAnsi="Franklin Gothic Book" w:cs="Times New Roman"/>
          <w:sz w:val="24"/>
          <w:szCs w:val="24"/>
        </w:rPr>
        <w:t>lcd.print(</w:t>
      </w:r>
      <w:proofErr w:type="gramEnd"/>
      <w:r w:rsidRPr="00587628">
        <w:rPr>
          <w:rFonts w:ascii="Franklin Gothic Book" w:hAnsi="Franklin Gothic Book" w:cs="Times New Roman"/>
          <w:sz w:val="24"/>
          <w:szCs w:val="24"/>
        </w:rPr>
        <w:t>"Poor Air");</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else</w:t>
      </w:r>
      <w:proofErr w:type="gramEnd"/>
      <w:r w:rsidRPr="00587628">
        <w:rPr>
          <w:rFonts w:ascii="Franklin Gothic Book" w:hAnsi="Franklin Gothic Book" w:cs="Times New Roman"/>
          <w:sz w:val="24"/>
          <w:szCs w:val="24"/>
        </w:rPr>
        <w:t xml:space="preserve"> if (sensorValue&gt;=500)</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Serial.print(</w:t>
      </w:r>
      <w:proofErr w:type="gramEnd"/>
      <w:r w:rsidRPr="00587628">
        <w:rPr>
          <w:rFonts w:ascii="Franklin Gothic Book" w:hAnsi="Franklin Gothic Book" w:cs="Times New Roman"/>
          <w:sz w:val="24"/>
          <w:szCs w:val="24"/>
        </w:rPr>
        <w:t>"Very Poor Air");</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Serial.print(</w:t>
      </w:r>
      <w:proofErr w:type="gramEnd"/>
      <w:r w:rsidRPr="00587628">
        <w:rPr>
          <w:rFonts w:ascii="Franklin Gothic Book" w:hAnsi="Franklin Gothic Book" w:cs="Times New Roman"/>
          <w:sz w:val="24"/>
          <w:szCs w:val="24"/>
        </w:rPr>
        <w:t>"\r\n");</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lcd.setCursor(</w:t>
      </w:r>
      <w:proofErr w:type="gramEnd"/>
      <w:r w:rsidRPr="00587628">
        <w:rPr>
          <w:rFonts w:ascii="Franklin Gothic Book" w:hAnsi="Franklin Gothic Book" w:cs="Times New Roman"/>
          <w:sz w:val="24"/>
          <w:szCs w:val="24"/>
        </w:rPr>
        <w:t>0,1);</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lcd.print(</w:t>
      </w:r>
      <w:proofErr w:type="gramEnd"/>
      <w:r w:rsidRPr="00587628">
        <w:rPr>
          <w:rFonts w:ascii="Franklin Gothic Book" w:hAnsi="Franklin Gothic Book" w:cs="Times New Roman"/>
          <w:sz w:val="24"/>
          <w:szCs w:val="24"/>
        </w:rPr>
        <w:t>"Very Poor Air");</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if</w:t>
      </w:r>
      <w:proofErr w:type="gramEnd"/>
      <w:r w:rsidRPr="00587628">
        <w:rPr>
          <w:rFonts w:ascii="Franklin Gothic Book" w:hAnsi="Franklin Gothic Book" w:cs="Times New Roman"/>
          <w:sz w:val="24"/>
          <w:szCs w:val="24"/>
        </w:rPr>
        <w:t xml:space="preserve"> (sensorValue &gt;500)</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digitalWrite(</w:t>
      </w:r>
      <w:proofErr w:type="gramEnd"/>
      <w:r w:rsidRPr="00587628">
        <w:rPr>
          <w:rFonts w:ascii="Franklin Gothic Book" w:hAnsi="Franklin Gothic Book" w:cs="Times New Roman"/>
          <w:sz w:val="24"/>
          <w:szCs w:val="24"/>
        </w:rPr>
        <w:t>pin8, HIGH);</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else</w:t>
      </w:r>
      <w:proofErr w:type="gramEnd"/>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digitalWrite(</w:t>
      </w:r>
      <w:proofErr w:type="gramEnd"/>
      <w:r w:rsidRPr="00587628">
        <w:rPr>
          <w:rFonts w:ascii="Franklin Gothic Book" w:hAnsi="Franklin Gothic Book" w:cs="Times New Roman"/>
          <w:sz w:val="24"/>
          <w:szCs w:val="24"/>
        </w:rPr>
        <w:t>pin8, LOW);</w:t>
      </w:r>
    </w:p>
    <w:p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rsidR="002C5E5B"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w:t>
      </w:r>
    </w:p>
    <w:p w:rsidR="002C5E5B" w:rsidRDefault="002C5E5B" w:rsidP="002C5E5B">
      <w:pPr>
        <w:rPr>
          <w:rFonts w:ascii="Franklin Gothic Book" w:hAnsi="Franklin Gothic Book" w:cs="Times New Roman"/>
          <w:sz w:val="24"/>
          <w:szCs w:val="24"/>
        </w:rPr>
      </w:pPr>
    </w:p>
    <w:p w:rsidR="00107381" w:rsidRDefault="00107381" w:rsidP="002C5E5B">
      <w:pPr>
        <w:rPr>
          <w:rFonts w:ascii="Times New Roman" w:hAnsi="Times New Roman" w:cs="Times New Roman"/>
          <w:noProof/>
          <w:sz w:val="28"/>
          <w:szCs w:val="28"/>
        </w:rPr>
      </w:pPr>
    </w:p>
    <w:p w:rsidR="00107381" w:rsidRDefault="00107381" w:rsidP="002C5E5B">
      <w:pPr>
        <w:rPr>
          <w:rFonts w:ascii="Times New Roman" w:hAnsi="Times New Roman" w:cs="Times New Roman"/>
          <w:noProof/>
          <w:sz w:val="28"/>
          <w:szCs w:val="28"/>
        </w:rPr>
      </w:pPr>
    </w:p>
    <w:p w:rsidR="00107381" w:rsidRDefault="00107381" w:rsidP="002C5E5B">
      <w:pPr>
        <w:rPr>
          <w:rFonts w:ascii="Times New Roman" w:hAnsi="Times New Roman" w:cs="Times New Roman"/>
          <w:noProof/>
          <w:sz w:val="28"/>
          <w:szCs w:val="28"/>
        </w:rPr>
      </w:pPr>
    </w:p>
    <w:p w:rsidR="00107381" w:rsidRDefault="00107381" w:rsidP="002C5E5B">
      <w:pPr>
        <w:rPr>
          <w:rFonts w:ascii="Times New Roman" w:hAnsi="Times New Roman" w:cs="Times New Roman"/>
          <w:noProof/>
          <w:sz w:val="28"/>
          <w:szCs w:val="28"/>
        </w:rPr>
      </w:pPr>
    </w:p>
    <w:p w:rsidR="00107381" w:rsidRDefault="00107381" w:rsidP="002C5E5B">
      <w:pPr>
        <w:rPr>
          <w:rFonts w:ascii="Times New Roman" w:hAnsi="Times New Roman" w:cs="Times New Roman"/>
          <w:noProof/>
          <w:sz w:val="28"/>
          <w:szCs w:val="28"/>
        </w:rPr>
      </w:pPr>
    </w:p>
    <w:p w:rsidR="00107381" w:rsidRDefault="00107381" w:rsidP="002C5E5B">
      <w:pPr>
        <w:rPr>
          <w:rFonts w:ascii="Times New Roman" w:hAnsi="Times New Roman" w:cs="Times New Roman"/>
          <w:noProof/>
          <w:sz w:val="28"/>
          <w:szCs w:val="28"/>
        </w:rPr>
      </w:pPr>
    </w:p>
    <w:p w:rsidR="00107381" w:rsidRDefault="00107381" w:rsidP="002C5E5B">
      <w:pPr>
        <w:rPr>
          <w:rFonts w:ascii="Times New Roman" w:hAnsi="Times New Roman" w:cs="Times New Roman"/>
          <w:noProof/>
          <w:sz w:val="28"/>
          <w:szCs w:val="28"/>
        </w:rPr>
      </w:pPr>
    </w:p>
    <w:p w:rsidR="00107381" w:rsidRDefault="00107381" w:rsidP="00107381">
      <w:pPr>
        <w:rPr>
          <w:rFonts w:ascii="Times New Roman" w:hAnsi="Times New Roman" w:cs="Times New Roman"/>
          <w:noProof/>
          <w:sz w:val="28"/>
          <w:szCs w:val="28"/>
        </w:rPr>
      </w:pPr>
      <w:r>
        <w:rPr>
          <w:rFonts w:ascii="Times New Roman" w:hAnsi="Times New Roman" w:cs="Times New Roman"/>
          <w:noProof/>
          <w:sz w:val="28"/>
          <w:szCs w:val="28"/>
        </w:rPr>
        <w:lastRenderedPageBreak/>
        <w:t>Output:</w:t>
      </w:r>
    </w:p>
    <w:p w:rsidR="00107381" w:rsidRDefault="00107381" w:rsidP="002C5E5B">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2C0B7D0E" wp14:editId="4FC9411A">
            <wp:simplePos x="0" y="0"/>
            <wp:positionH relativeFrom="margin">
              <wp:posOffset>351790</wp:posOffset>
            </wp:positionH>
            <wp:positionV relativeFrom="paragraph">
              <wp:posOffset>2286</wp:posOffset>
            </wp:positionV>
            <wp:extent cx="4690872" cy="331167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4690872" cy="3311675"/>
                    </a:xfrm>
                    <a:prstGeom prst="rect">
                      <a:avLst/>
                    </a:prstGeom>
                  </pic:spPr>
                </pic:pic>
              </a:graphicData>
            </a:graphic>
            <wp14:sizeRelH relativeFrom="margin">
              <wp14:pctWidth>0</wp14:pctWidth>
            </wp14:sizeRelH>
            <wp14:sizeRelV relativeFrom="margin">
              <wp14:pctHeight>0</wp14:pctHeight>
            </wp14:sizeRelV>
          </wp:anchor>
        </w:drawing>
      </w:r>
    </w:p>
    <w:p w:rsidR="00107381" w:rsidRDefault="00107381" w:rsidP="002C5E5B">
      <w:pPr>
        <w:rPr>
          <w:rFonts w:ascii="Times New Roman" w:hAnsi="Times New Roman" w:cs="Times New Roman"/>
          <w:noProof/>
          <w:sz w:val="28"/>
          <w:szCs w:val="28"/>
        </w:rPr>
      </w:pPr>
    </w:p>
    <w:p w:rsidR="00107381" w:rsidRDefault="00107381" w:rsidP="002C5E5B">
      <w:pPr>
        <w:rPr>
          <w:rFonts w:ascii="Times New Roman" w:hAnsi="Times New Roman" w:cs="Times New Roman"/>
          <w:sz w:val="28"/>
          <w:szCs w:val="28"/>
        </w:rPr>
      </w:pPr>
    </w:p>
    <w:p w:rsidR="00107381" w:rsidRDefault="00107381" w:rsidP="002C5E5B">
      <w:pPr>
        <w:rPr>
          <w:rFonts w:ascii="Times New Roman" w:hAnsi="Times New Roman" w:cs="Times New Roman"/>
          <w:sz w:val="28"/>
          <w:szCs w:val="28"/>
        </w:rPr>
      </w:pPr>
    </w:p>
    <w:p w:rsidR="00107381" w:rsidRDefault="00107381" w:rsidP="002C5E5B">
      <w:pPr>
        <w:rPr>
          <w:rFonts w:ascii="Times New Roman" w:hAnsi="Times New Roman" w:cs="Times New Roman"/>
          <w:sz w:val="28"/>
          <w:szCs w:val="28"/>
        </w:rPr>
      </w:pPr>
    </w:p>
    <w:p w:rsidR="00107381" w:rsidRDefault="00107381" w:rsidP="002C5E5B">
      <w:pPr>
        <w:rPr>
          <w:rFonts w:ascii="Times New Roman" w:hAnsi="Times New Roman" w:cs="Times New Roman"/>
          <w:sz w:val="28"/>
          <w:szCs w:val="28"/>
        </w:rPr>
      </w:pPr>
    </w:p>
    <w:p w:rsidR="00107381" w:rsidRDefault="00107381" w:rsidP="002C5E5B">
      <w:pPr>
        <w:rPr>
          <w:rFonts w:ascii="Times New Roman" w:hAnsi="Times New Roman" w:cs="Times New Roman"/>
          <w:sz w:val="28"/>
          <w:szCs w:val="28"/>
        </w:rPr>
      </w:pPr>
    </w:p>
    <w:p w:rsidR="00107381" w:rsidRDefault="00107381" w:rsidP="002C5E5B">
      <w:pPr>
        <w:rPr>
          <w:rFonts w:ascii="Times New Roman" w:hAnsi="Times New Roman" w:cs="Times New Roman"/>
          <w:sz w:val="28"/>
          <w:szCs w:val="28"/>
        </w:rPr>
      </w:pPr>
    </w:p>
    <w:p w:rsidR="00107381" w:rsidRDefault="00107381" w:rsidP="002C5E5B">
      <w:pPr>
        <w:rPr>
          <w:rFonts w:ascii="Times New Roman" w:hAnsi="Times New Roman" w:cs="Times New Roman"/>
          <w:sz w:val="28"/>
          <w:szCs w:val="28"/>
        </w:rPr>
      </w:pPr>
    </w:p>
    <w:p w:rsidR="00107381" w:rsidRDefault="00107381" w:rsidP="002C5E5B">
      <w:pPr>
        <w:rPr>
          <w:rFonts w:ascii="Times New Roman" w:hAnsi="Times New Roman" w:cs="Times New Roman"/>
          <w:sz w:val="28"/>
          <w:szCs w:val="28"/>
        </w:rPr>
      </w:pPr>
    </w:p>
    <w:p w:rsidR="00107381" w:rsidRDefault="00107381" w:rsidP="002C5E5B">
      <w:pPr>
        <w:rPr>
          <w:rFonts w:ascii="Times New Roman" w:hAnsi="Times New Roman" w:cs="Times New Roman"/>
          <w:sz w:val="28"/>
          <w:szCs w:val="28"/>
        </w:rPr>
      </w:pPr>
    </w:p>
    <w:p w:rsidR="00107381" w:rsidRDefault="00107381" w:rsidP="00107381">
      <w:pPr>
        <w:jc w:val="center"/>
        <w:rPr>
          <w:rFonts w:ascii="Times New Roman" w:hAnsi="Times New Roman" w:cs="Times New Roman"/>
          <w:sz w:val="28"/>
          <w:szCs w:val="28"/>
        </w:rPr>
      </w:pPr>
      <w:r>
        <w:rPr>
          <w:rFonts w:ascii="Times New Roman" w:hAnsi="Times New Roman" w:cs="Times New Roman"/>
          <w:sz w:val="28"/>
          <w:szCs w:val="28"/>
        </w:rPr>
        <w:t>It’s the reading of Fresh Air</w:t>
      </w:r>
    </w:p>
    <w:p w:rsidR="00815730" w:rsidRDefault="00815730" w:rsidP="0081573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622B9FFF" wp14:editId="3EA5DD97">
            <wp:simplePos x="0" y="0"/>
            <wp:positionH relativeFrom="column">
              <wp:posOffset>338328</wp:posOffset>
            </wp:positionH>
            <wp:positionV relativeFrom="paragraph">
              <wp:posOffset>16637</wp:posOffset>
            </wp:positionV>
            <wp:extent cx="5138928" cy="3346343"/>
            <wp:effectExtent l="0" t="0" r="508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val="0"/>
                        </a:ext>
                      </a:extLst>
                    </a:blip>
                    <a:stretch>
                      <a:fillRect/>
                    </a:stretch>
                  </pic:blipFill>
                  <pic:spPr>
                    <a:xfrm>
                      <a:off x="0" y="0"/>
                      <a:ext cx="5138928" cy="3346343"/>
                    </a:xfrm>
                    <a:prstGeom prst="rect">
                      <a:avLst/>
                    </a:prstGeom>
                  </pic:spPr>
                </pic:pic>
              </a:graphicData>
            </a:graphic>
            <wp14:sizeRelH relativeFrom="margin">
              <wp14:pctWidth>0</wp14:pctWidth>
            </wp14:sizeRelH>
            <wp14:sizeRelV relativeFrom="margin">
              <wp14:pctHeight>0</wp14:pctHeight>
            </wp14:sizeRelV>
          </wp:anchor>
        </w:drawing>
      </w:r>
    </w:p>
    <w:p w:rsidR="00815730" w:rsidRDefault="00815730" w:rsidP="00815730">
      <w:pPr>
        <w:rPr>
          <w:rFonts w:ascii="Times New Roman" w:hAnsi="Times New Roman" w:cs="Times New Roman"/>
          <w:sz w:val="28"/>
          <w:szCs w:val="28"/>
        </w:rPr>
      </w:pPr>
    </w:p>
    <w:p w:rsidR="00107381" w:rsidRDefault="00107381" w:rsidP="00107381">
      <w:pPr>
        <w:jc w:val="center"/>
        <w:rPr>
          <w:rFonts w:ascii="Times New Roman" w:hAnsi="Times New Roman" w:cs="Times New Roman"/>
          <w:sz w:val="28"/>
          <w:szCs w:val="28"/>
        </w:rPr>
      </w:pPr>
    </w:p>
    <w:p w:rsidR="00815730" w:rsidRDefault="00815730" w:rsidP="00107381">
      <w:pPr>
        <w:jc w:val="center"/>
        <w:rPr>
          <w:rFonts w:ascii="Times New Roman" w:hAnsi="Times New Roman" w:cs="Times New Roman"/>
          <w:sz w:val="28"/>
          <w:szCs w:val="28"/>
        </w:rPr>
      </w:pPr>
    </w:p>
    <w:p w:rsidR="00815730" w:rsidRDefault="00815730" w:rsidP="00107381">
      <w:pPr>
        <w:jc w:val="center"/>
        <w:rPr>
          <w:rFonts w:ascii="Times New Roman" w:hAnsi="Times New Roman" w:cs="Times New Roman"/>
          <w:sz w:val="28"/>
          <w:szCs w:val="28"/>
        </w:rPr>
      </w:pPr>
    </w:p>
    <w:p w:rsidR="00815730" w:rsidRDefault="00815730" w:rsidP="00107381">
      <w:pPr>
        <w:jc w:val="center"/>
        <w:rPr>
          <w:rFonts w:ascii="Times New Roman" w:hAnsi="Times New Roman" w:cs="Times New Roman"/>
          <w:sz w:val="28"/>
          <w:szCs w:val="28"/>
        </w:rPr>
      </w:pPr>
    </w:p>
    <w:p w:rsidR="00815730" w:rsidRDefault="00815730" w:rsidP="00107381">
      <w:pPr>
        <w:jc w:val="center"/>
        <w:rPr>
          <w:rFonts w:ascii="Times New Roman" w:hAnsi="Times New Roman" w:cs="Times New Roman"/>
          <w:sz w:val="28"/>
          <w:szCs w:val="28"/>
        </w:rPr>
      </w:pPr>
    </w:p>
    <w:p w:rsidR="00815730" w:rsidRDefault="00815730" w:rsidP="00107381">
      <w:pPr>
        <w:jc w:val="center"/>
        <w:rPr>
          <w:rFonts w:ascii="Times New Roman" w:hAnsi="Times New Roman" w:cs="Times New Roman"/>
          <w:sz w:val="28"/>
          <w:szCs w:val="28"/>
        </w:rPr>
      </w:pPr>
    </w:p>
    <w:p w:rsidR="00815730" w:rsidRDefault="00815730" w:rsidP="00107381">
      <w:pPr>
        <w:jc w:val="center"/>
        <w:rPr>
          <w:rFonts w:ascii="Times New Roman" w:hAnsi="Times New Roman" w:cs="Times New Roman"/>
          <w:sz w:val="28"/>
          <w:szCs w:val="28"/>
        </w:rPr>
      </w:pPr>
    </w:p>
    <w:p w:rsidR="00815730" w:rsidRDefault="00815730" w:rsidP="00107381">
      <w:pPr>
        <w:jc w:val="center"/>
        <w:rPr>
          <w:rFonts w:ascii="Times New Roman" w:hAnsi="Times New Roman" w:cs="Times New Roman"/>
          <w:sz w:val="28"/>
          <w:szCs w:val="28"/>
        </w:rPr>
      </w:pPr>
    </w:p>
    <w:p w:rsidR="00815730" w:rsidRDefault="00815730" w:rsidP="00107381">
      <w:pPr>
        <w:jc w:val="center"/>
        <w:rPr>
          <w:rFonts w:ascii="Times New Roman" w:hAnsi="Times New Roman" w:cs="Times New Roman"/>
          <w:sz w:val="28"/>
          <w:szCs w:val="28"/>
        </w:rPr>
      </w:pPr>
    </w:p>
    <w:p w:rsidR="00815730" w:rsidRDefault="00815730" w:rsidP="00107381">
      <w:pPr>
        <w:jc w:val="center"/>
        <w:rPr>
          <w:rFonts w:ascii="Times New Roman" w:hAnsi="Times New Roman" w:cs="Times New Roman"/>
          <w:sz w:val="28"/>
          <w:szCs w:val="28"/>
        </w:rPr>
      </w:pPr>
      <w:r>
        <w:rPr>
          <w:rFonts w:ascii="Times New Roman" w:hAnsi="Times New Roman" w:cs="Times New Roman"/>
          <w:sz w:val="28"/>
          <w:szCs w:val="28"/>
        </w:rPr>
        <w:t>It’s the reading of Poor Air</w:t>
      </w:r>
    </w:p>
    <w:p w:rsidR="00815730" w:rsidRDefault="00815730" w:rsidP="00815730">
      <w:pPr>
        <w:rPr>
          <w:rFonts w:ascii="Times New Roman" w:hAnsi="Times New Roman" w:cs="Times New Roman"/>
          <w:sz w:val="28"/>
          <w:szCs w:val="28"/>
        </w:rPr>
      </w:pPr>
      <w:r>
        <w:rPr>
          <w:rFonts w:ascii="Times New Roman" w:hAnsi="Times New Roman" w:cs="Times New Roman"/>
          <w:sz w:val="28"/>
          <w:szCs w:val="28"/>
        </w:rPr>
        <w:lastRenderedPageBreak/>
        <w:t>Project Link:</w:t>
      </w:r>
    </w:p>
    <w:p w:rsidR="00371C69" w:rsidRDefault="00371C69" w:rsidP="00815730">
      <w:pPr>
        <w:rPr>
          <w:rFonts w:ascii="Times New Roman" w:hAnsi="Times New Roman" w:cs="Times New Roman"/>
        </w:rPr>
      </w:pPr>
      <w:hyperlink r:id="rId12" w:history="1">
        <w:r w:rsidRPr="00371C69">
          <w:rPr>
            <w:rStyle w:val="Hyperlink"/>
            <w:rFonts w:ascii="Times New Roman" w:hAnsi="Times New Roman" w:cs="Times New Roman"/>
          </w:rPr>
          <w:t>https://www.tinke</w:t>
        </w:r>
        <w:bookmarkStart w:id="0" w:name="_GoBack"/>
        <w:bookmarkEnd w:id="0"/>
        <w:r w:rsidRPr="00371C69">
          <w:rPr>
            <w:rStyle w:val="Hyperlink"/>
            <w:rFonts w:ascii="Times New Roman" w:hAnsi="Times New Roman" w:cs="Times New Roman"/>
          </w:rPr>
          <w:t>r</w:t>
        </w:r>
        <w:r w:rsidRPr="00371C69">
          <w:rPr>
            <w:rStyle w:val="Hyperlink"/>
            <w:rFonts w:ascii="Times New Roman" w:hAnsi="Times New Roman" w:cs="Times New Roman"/>
          </w:rPr>
          <w:t>cad.com/things/2n8bzIlTbSn-glorious-hillar-migelo/editel?sharecode=ghZw5PmnWZ1gFlDLS5fOiz9-QzD7hGED34hVf2FR1RA</w:t>
        </w:r>
      </w:hyperlink>
    </w:p>
    <w:p w:rsidR="00815730" w:rsidRDefault="00815730" w:rsidP="00815730">
      <w:pPr>
        <w:rPr>
          <w:rFonts w:ascii="Times New Roman" w:hAnsi="Times New Roman" w:cs="Times New Roman"/>
          <w:sz w:val="24"/>
          <w:szCs w:val="24"/>
        </w:rPr>
      </w:pPr>
      <w:r>
        <w:rPr>
          <w:rFonts w:ascii="Times New Roman" w:hAnsi="Times New Roman" w:cs="Times New Roman"/>
          <w:sz w:val="24"/>
          <w:szCs w:val="24"/>
        </w:rPr>
        <w:t>Uses:</w:t>
      </w:r>
    </w:p>
    <w:p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Public Health Protection:</w:t>
      </w:r>
      <w:r>
        <w:rPr>
          <w:rFonts w:ascii="Segoe UI" w:hAnsi="Segoe UI" w:cs="Segoe UI"/>
          <w:color w:val="374151"/>
        </w:rPr>
        <w:t xml:space="preserve"> Monitoring air quality helps protect human health by identifying and mitigating exposure to harmful air pollutants such as particulate matter (PM2.5 and PM10), ozone (O3), nitrogen dioxide (NO2), sulfur dioxide (SO2), carbon monoxide (CO), and volatile organic compounds (VOCs). High levels of these pollutants can lead to respiratory and cardiovascular diseases.</w:t>
      </w:r>
    </w:p>
    <w:p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Environmental Regulation:</w:t>
      </w:r>
      <w:r>
        <w:rPr>
          <w:rFonts w:ascii="Segoe UI" w:hAnsi="Segoe UI" w:cs="Segoe UI"/>
          <w:color w:val="374151"/>
        </w:rPr>
        <w:t xml:space="preserve"> Air quality monitoring data is used by regulatory agencies to establish and enforce air quality standards and regulations. These standards aim to limit pollutant concentrations in the air and protect the environment.</w:t>
      </w:r>
    </w:p>
    <w:p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Early Warning Systems:</w:t>
      </w:r>
      <w:r>
        <w:rPr>
          <w:rFonts w:ascii="Segoe UI" w:hAnsi="Segoe UI" w:cs="Segoe UI"/>
          <w:color w:val="374151"/>
        </w:rPr>
        <w:t xml:space="preserve"> Monitoring systems can provide early warnings for air quality events such as smog, wildfires, industrial accidents, or volcanic eruptions. This allows authorities to issue alerts, evacuate areas if necessary, and take appropriate measures to protect public health.</w:t>
      </w:r>
    </w:p>
    <w:p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Source Identification:</w:t>
      </w:r>
      <w:r>
        <w:rPr>
          <w:rFonts w:ascii="Segoe UI" w:hAnsi="Segoe UI" w:cs="Segoe UI"/>
          <w:color w:val="374151"/>
        </w:rPr>
        <w:t xml:space="preserve"> Air quality monitoring can help identify and locate specific sources of air pollution, such as factories, power plants, or vehicular emissions. This information can be used to target pollution control efforts more effectively.</w:t>
      </w:r>
    </w:p>
    <w:p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Trend Analysis:</w:t>
      </w:r>
      <w:r>
        <w:rPr>
          <w:rFonts w:ascii="Segoe UI" w:hAnsi="Segoe UI" w:cs="Segoe UI"/>
          <w:color w:val="374151"/>
        </w:rPr>
        <w:t xml:space="preserve"> Long-term monitoring data helps in understanding trends and changes in air quality over time. This information can be used to assess the effectiveness of pollution control policies and measures.</w:t>
      </w:r>
    </w:p>
    <w:p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Research and Studies:</w:t>
      </w:r>
      <w:r>
        <w:rPr>
          <w:rFonts w:ascii="Segoe UI" w:hAnsi="Segoe UI" w:cs="Segoe UI"/>
          <w:color w:val="374151"/>
        </w:rPr>
        <w:t xml:space="preserve"> Air quality monitoring provides valuable data for scientific research on air pollution and its impacts on health, climate, and ecosystems. Researchers use this data to gain insights into the complex interactions between air pollutants and their effects.</w:t>
      </w:r>
    </w:p>
    <w:p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Urban Planning:</w:t>
      </w:r>
      <w:r>
        <w:rPr>
          <w:rFonts w:ascii="Segoe UI" w:hAnsi="Segoe UI" w:cs="Segoe UI"/>
          <w:color w:val="374151"/>
        </w:rPr>
        <w:t xml:space="preserve"> Information from air quality monitoring is used in urban planning to make informed decisions about transportation, infrastructure development, and land use. It can help cities reduce traffic congestion, enhance public transportation, and improve green spaces to mitigate air pollution.</w:t>
      </w:r>
    </w:p>
    <w:p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Health Advisories:</w:t>
      </w:r>
      <w:r>
        <w:rPr>
          <w:rFonts w:ascii="Segoe UI" w:hAnsi="Segoe UI" w:cs="Segoe UI"/>
          <w:color w:val="374151"/>
        </w:rPr>
        <w:t xml:space="preserve"> Monitoring data can trigger public health advisories, urging vulnerable individuals (e.g., children, the elderly, and people with pre-existing health conditions) to limit outdoor activities during periods of poor air quality.</w:t>
      </w:r>
    </w:p>
    <w:p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Economic Impact Analysis:</w:t>
      </w:r>
      <w:r>
        <w:rPr>
          <w:rFonts w:ascii="Segoe UI" w:hAnsi="Segoe UI" w:cs="Segoe UI"/>
          <w:color w:val="374151"/>
        </w:rPr>
        <w:t xml:space="preserve"> Poor air quality can have significant economic consequences due to healthcare costs, decreased productivity, and damage to crops and ecosystems. Air quality monitoring helps to assess these economic impacts.</w:t>
      </w:r>
    </w:p>
    <w:p w:rsidR="00815730" w:rsidRDefault="00815730" w:rsidP="0081573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Compliance Monitoring:</w:t>
      </w:r>
      <w:r>
        <w:rPr>
          <w:rFonts w:ascii="Segoe UI" w:hAnsi="Segoe UI" w:cs="Segoe UI"/>
          <w:color w:val="374151"/>
        </w:rPr>
        <w:t xml:space="preserve"> Industries and businesses often need to demonstrate compliance with air quality regulations. Regular monitoring helps them track emissions and demonstrate their commitment to environmental responsibility.</w:t>
      </w:r>
    </w:p>
    <w:p w:rsidR="00815730" w:rsidRDefault="00815730" w:rsidP="0081573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Climate Change Research:</w:t>
      </w:r>
      <w:r>
        <w:rPr>
          <w:rFonts w:ascii="Segoe UI" w:hAnsi="Segoe UI" w:cs="Segoe UI"/>
          <w:color w:val="374151"/>
        </w:rPr>
        <w:t xml:space="preserve"> Air quality monitoring can provide data on greenhouse gas emissions, which are responsible for climate change. This data is crucial for understanding and addressing the impact of air quality on the global climate.</w:t>
      </w:r>
    </w:p>
    <w:p w:rsidR="00815730" w:rsidRPr="00815730" w:rsidRDefault="00815730" w:rsidP="0081573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International Agreements:</w:t>
      </w:r>
      <w:r>
        <w:rPr>
          <w:rFonts w:ascii="Segoe UI" w:hAnsi="Segoe UI" w:cs="Segoe UI"/>
          <w:color w:val="374151"/>
        </w:rPr>
        <w:t xml:space="preserve"> Monitoring data is used to fulfill obligations under international agreements and treaties related to air quality, such as the Convention on Long-Range Transboundary Air Pollution and the Paris Agreement.</w:t>
      </w:r>
    </w:p>
    <w:p w:rsidR="00815730" w:rsidRDefault="00815730" w:rsidP="00815730">
      <w:pPr>
        <w:rPr>
          <w:rFonts w:ascii="Times New Roman" w:hAnsi="Times New Roman" w:cs="Times New Roman"/>
          <w:sz w:val="24"/>
          <w:szCs w:val="24"/>
        </w:rPr>
      </w:pPr>
    </w:p>
    <w:p w:rsidR="00815730" w:rsidRDefault="00815730" w:rsidP="00815730">
      <w:pPr>
        <w:rPr>
          <w:rFonts w:ascii="Times New Roman" w:hAnsi="Times New Roman" w:cs="Times New Roman"/>
          <w:sz w:val="24"/>
          <w:szCs w:val="24"/>
        </w:rPr>
      </w:pPr>
      <w:r>
        <w:rPr>
          <w:rFonts w:ascii="Times New Roman" w:hAnsi="Times New Roman" w:cs="Times New Roman"/>
          <w:sz w:val="24"/>
          <w:szCs w:val="24"/>
        </w:rPr>
        <w:t>Conclusion:</w:t>
      </w:r>
    </w:p>
    <w:p w:rsidR="00815730" w:rsidRDefault="00815730" w:rsidP="00815730">
      <w:pPr>
        <w:rPr>
          <w:rFonts w:ascii="Segoe UI" w:hAnsi="Segoe UI" w:cs="Segoe UI"/>
          <w:color w:val="374151"/>
          <w:shd w:val="clear" w:color="auto" w:fill="F7F7F8"/>
        </w:rPr>
      </w:pPr>
      <w:r>
        <w:rPr>
          <w:rFonts w:ascii="Segoe UI" w:hAnsi="Segoe UI" w:cs="Segoe UI"/>
          <w:color w:val="374151"/>
          <w:shd w:val="clear" w:color="auto" w:fill="F7F7F8"/>
        </w:rPr>
        <w:t>Air quality monitoring is an indispensable tool with wide-ranging significance for safeguarding human health, protecting the environment, and addressing the global challenges posed by air pollution. It serves as a foundational pillar in the ongoing effort to ensure clean and safe air for everyone. The critical uses of air quality monitoring, as outlined above, underscore its importance in various aspects of public health, environmental management, and policy development. By providing real-time data, early warnings, source identification, and long-term trend analysis, air quality monitoring empowers governments, industries, researchers, and communities to take informed actions aimed at improving air quality and mitigating the adverse effects of air pollution.</w:t>
      </w:r>
    </w:p>
    <w:p w:rsidR="009A5106" w:rsidRDefault="009A5106" w:rsidP="00815730">
      <w:pPr>
        <w:rPr>
          <w:rFonts w:ascii="Segoe UI" w:hAnsi="Segoe UI" w:cs="Segoe UI"/>
          <w:color w:val="374151"/>
          <w:shd w:val="clear" w:color="auto" w:fill="F7F7F8"/>
        </w:rPr>
      </w:pPr>
    </w:p>
    <w:p w:rsidR="009A5106" w:rsidRDefault="009A5106" w:rsidP="009A5106">
      <w:pPr>
        <w:rPr>
          <w:rFonts w:ascii="Times New Roman" w:hAnsi="Times New Roman" w:cs="Times New Roman"/>
          <w:sz w:val="24"/>
          <w:szCs w:val="24"/>
        </w:rPr>
      </w:pPr>
      <w:r>
        <w:rPr>
          <w:rFonts w:ascii="Times New Roman" w:hAnsi="Times New Roman" w:cs="Times New Roman"/>
          <w:sz w:val="24"/>
          <w:szCs w:val="24"/>
        </w:rPr>
        <w:t>Team Members:</w:t>
      </w:r>
    </w:p>
    <w:p w:rsidR="009A5106" w:rsidRDefault="009A5106" w:rsidP="009A51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Rithvik  Abinav  K R (112821104054)</w:t>
      </w:r>
    </w:p>
    <w:p w:rsidR="009A5106" w:rsidRDefault="009A5106" w:rsidP="009A51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Prem Sai J (112821104051)</w:t>
      </w:r>
    </w:p>
    <w:p w:rsidR="009A5106" w:rsidRDefault="009A5106" w:rsidP="009A5106">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Sasi</w:t>
      </w:r>
      <w:proofErr w:type="spellEnd"/>
      <w:r>
        <w:rPr>
          <w:rFonts w:ascii="Times New Roman" w:hAnsi="Times New Roman" w:cs="Times New Roman"/>
          <w:sz w:val="24"/>
          <w:szCs w:val="24"/>
        </w:rPr>
        <w:t xml:space="preserve"> Kumar D (112821104308)</w:t>
      </w:r>
    </w:p>
    <w:p w:rsidR="009A5106" w:rsidRDefault="009A5106" w:rsidP="009A5106">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Shaik</w:t>
      </w:r>
      <w:proofErr w:type="spellEnd"/>
      <w:r>
        <w:rPr>
          <w:rFonts w:ascii="Times New Roman" w:hAnsi="Times New Roman" w:cs="Times New Roman"/>
          <w:sz w:val="24"/>
          <w:szCs w:val="24"/>
        </w:rPr>
        <w:t xml:space="preserve"> Imran (112821104064)</w:t>
      </w:r>
    </w:p>
    <w:p w:rsidR="009A5106" w:rsidRDefault="009A5106" w:rsidP="0081573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Chennavaram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Dhanush</w:t>
      </w:r>
      <w:proofErr w:type="spellEnd"/>
      <w:r>
        <w:rPr>
          <w:rFonts w:ascii="Times New Roman" w:hAnsi="Times New Roman" w:cs="Times New Roman"/>
          <w:sz w:val="24"/>
          <w:szCs w:val="24"/>
        </w:rPr>
        <w:t xml:space="preserve"> (112821104701)</w:t>
      </w:r>
    </w:p>
    <w:p w:rsidR="009A5106" w:rsidRPr="009A5106" w:rsidRDefault="009A5106" w:rsidP="009A5106">
      <w:pPr>
        <w:ind w:left="360"/>
        <w:rPr>
          <w:rFonts w:ascii="Times New Roman" w:hAnsi="Times New Roman" w:cs="Times New Roman"/>
          <w:sz w:val="24"/>
          <w:szCs w:val="24"/>
        </w:rPr>
      </w:pPr>
    </w:p>
    <w:p w:rsidR="009A5106" w:rsidRPr="009A5106" w:rsidRDefault="009A5106" w:rsidP="00815730">
      <w:pPr>
        <w:rPr>
          <w:rFonts w:ascii="Times New Roman" w:hAnsi="Times New Roman" w:cs="Times New Roman"/>
          <w:sz w:val="24"/>
          <w:szCs w:val="24"/>
        </w:rPr>
      </w:pPr>
    </w:p>
    <w:sectPr w:rsidR="009A5106" w:rsidRPr="009A510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C45" w:rsidRDefault="00567C45" w:rsidP="002E6B85">
      <w:pPr>
        <w:spacing w:after="0" w:line="240" w:lineRule="auto"/>
      </w:pPr>
      <w:r>
        <w:separator/>
      </w:r>
    </w:p>
  </w:endnote>
  <w:endnote w:type="continuationSeparator" w:id="0">
    <w:p w:rsidR="00567C45" w:rsidRDefault="00567C45" w:rsidP="002E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C45" w:rsidRDefault="00567C45" w:rsidP="002E6B85">
      <w:pPr>
        <w:spacing w:after="0" w:line="240" w:lineRule="auto"/>
      </w:pPr>
      <w:r>
        <w:separator/>
      </w:r>
    </w:p>
  </w:footnote>
  <w:footnote w:type="continuationSeparator" w:id="0">
    <w:p w:rsidR="00567C45" w:rsidRDefault="00567C45" w:rsidP="002E6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B85" w:rsidRPr="002E6B85" w:rsidRDefault="002E6B85" w:rsidP="002E6B85">
    <w:pPr>
      <w:pStyle w:val="Header"/>
      <w:jc w:val="center"/>
      <w:rPr>
        <w:rFonts w:ascii="Arial" w:hAnsi="Arial" w:cs="Arial"/>
        <w:b/>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B50C17"/>
    <w:multiLevelType w:val="multilevel"/>
    <w:tmpl w:val="F53E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9D0C02"/>
    <w:multiLevelType w:val="hybridMultilevel"/>
    <w:tmpl w:val="D5245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85"/>
    <w:rsid w:val="00026248"/>
    <w:rsid w:val="000F3ED9"/>
    <w:rsid w:val="00107381"/>
    <w:rsid w:val="002C5E5B"/>
    <w:rsid w:val="002E6B85"/>
    <w:rsid w:val="00371C69"/>
    <w:rsid w:val="005359B4"/>
    <w:rsid w:val="00567C45"/>
    <w:rsid w:val="00587628"/>
    <w:rsid w:val="007058B8"/>
    <w:rsid w:val="00815730"/>
    <w:rsid w:val="009A5106"/>
    <w:rsid w:val="009B5351"/>
    <w:rsid w:val="00A263C8"/>
    <w:rsid w:val="00C9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7D0CF-1A20-407B-8712-5F15E704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B85"/>
  </w:style>
  <w:style w:type="paragraph" w:styleId="Footer">
    <w:name w:val="footer"/>
    <w:basedOn w:val="Normal"/>
    <w:link w:val="FooterChar"/>
    <w:uiPriority w:val="99"/>
    <w:unhideWhenUsed/>
    <w:rsid w:val="002E6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B85"/>
  </w:style>
  <w:style w:type="character" w:styleId="Hyperlink">
    <w:name w:val="Hyperlink"/>
    <w:basedOn w:val="DefaultParagraphFont"/>
    <w:uiPriority w:val="99"/>
    <w:unhideWhenUsed/>
    <w:rsid w:val="00815730"/>
    <w:rPr>
      <w:color w:val="0563C1" w:themeColor="hyperlink"/>
      <w:u w:val="single"/>
    </w:rPr>
  </w:style>
  <w:style w:type="paragraph" w:styleId="NormalWeb">
    <w:name w:val="Normal (Web)"/>
    <w:basedOn w:val="Normal"/>
    <w:uiPriority w:val="99"/>
    <w:semiHidden/>
    <w:unhideWhenUsed/>
    <w:rsid w:val="008157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730"/>
    <w:rPr>
      <w:b/>
      <w:bCs/>
    </w:rPr>
  </w:style>
  <w:style w:type="paragraph" w:styleId="ListParagraph">
    <w:name w:val="List Paragraph"/>
    <w:basedOn w:val="Normal"/>
    <w:uiPriority w:val="34"/>
    <w:qFormat/>
    <w:rsid w:val="009A5106"/>
    <w:pPr>
      <w:ind w:left="720"/>
      <w:contextualSpacing/>
    </w:pPr>
  </w:style>
  <w:style w:type="character" w:styleId="FollowedHyperlink">
    <w:name w:val="FollowedHyperlink"/>
    <w:basedOn w:val="DefaultParagraphFont"/>
    <w:uiPriority w:val="99"/>
    <w:semiHidden/>
    <w:unhideWhenUsed/>
    <w:rsid w:val="00371C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6016">
      <w:bodyDiv w:val="1"/>
      <w:marLeft w:val="0"/>
      <w:marRight w:val="0"/>
      <w:marTop w:val="0"/>
      <w:marBottom w:val="0"/>
      <w:divBdr>
        <w:top w:val="none" w:sz="0" w:space="0" w:color="auto"/>
        <w:left w:val="none" w:sz="0" w:space="0" w:color="auto"/>
        <w:bottom w:val="none" w:sz="0" w:space="0" w:color="auto"/>
        <w:right w:val="none" w:sz="0" w:space="0" w:color="auto"/>
      </w:divBdr>
    </w:div>
    <w:div w:id="17564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kercad.com/things/2n8bzIlTbSn-glorious-hillar-migelo/editel?sharecode=ghZw5PmnWZ1gFlDLS5fOiz9-QzD7hGED34hVf2FR1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328A0-E5AC-40AE-B050-DF13B139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2023-10-17T13:08:00Z</dcterms:created>
  <dcterms:modified xsi:type="dcterms:W3CDTF">2023-10-17T14:59:00Z</dcterms:modified>
</cp:coreProperties>
</file>