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for</w:t>
      </w:r>
      <w:r>
        <w:t xml:space="preserve"> </w:t>
      </w:r>
      <w:r>
        <w:t xml:space="preserve">Semester</w:t>
      </w:r>
      <w:r>
        <w:t xml:space="preserve"> </w:t>
      </w:r>
      <w:r>
        <w:t xml:space="preserve">Project</w:t>
      </w:r>
    </w:p>
    <w:p>
      <w:pPr>
        <w:pStyle w:val="Author"/>
      </w:pPr>
      <w:r>
        <w:t xml:space="preserve">Sasi</w:t>
      </w:r>
      <w:r>
        <w:t xml:space="preserve"> </w:t>
      </w:r>
      <w:r>
        <w:t xml:space="preserve">Mitra</w:t>
      </w:r>
    </w:p>
    <w:bookmarkStart w:id="20" w:name="notes-for-semester-project"/>
    <w:p>
      <w:pPr>
        <w:pStyle w:val="Heading1"/>
      </w:pPr>
      <w:r>
        <w:rPr>
          <w:rStyle w:val="SectionNumber"/>
        </w:rPr>
        <w:t xml:space="preserve">1</w:t>
      </w:r>
      <w:r>
        <w:tab/>
      </w:r>
      <w:r>
        <w:t xml:space="preserve">Notes for Semester Project</w:t>
      </w:r>
    </w:p>
    <w:p>
      <w:pPr>
        <w:pStyle w:val="FirstParagraph"/>
      </w:pPr>
      <w:r>
        <w:t xml:space="preserve">I’m writing stuff here and compiling all my detailed notes for the Semester Project. Wish me luck, hope this thing turns out nice by the end.</w:t>
      </w:r>
    </w:p>
    <w:bookmarkEnd w:id="20"/>
    <w:bookmarkStart w:id="25" w:name="governing-equations-of-electrodynamics"/>
    <w:p>
      <w:pPr>
        <w:pStyle w:val="Heading1"/>
      </w:pPr>
      <w:r>
        <w:rPr>
          <w:rStyle w:val="SectionNumber"/>
        </w:rPr>
        <w:t xml:space="preserve">2</w:t>
      </w:r>
      <w:r>
        <w:tab/>
      </w:r>
      <w:r>
        <w:t xml:space="preserve">Governing Equations of Electrodynamics</w:t>
      </w:r>
    </w:p>
    <w:p>
      <w:pPr>
        <w:pStyle w:val="FirstParagraph"/>
      </w:pPr>
      <w:r>
        <w:t xml:space="preserve">Fluid Dynamics are written with Volumetric Equations, and thus to incorporate Electrodynamics in them, we have to write Electrodynamics Equations also in a Volumetric formulation. This page should serve as a review of the nessecary Electrodynamics, while also deriving theese volumetric formulations nessecary for Magnetohydrodynamics.</w:t>
      </w:r>
    </w:p>
    <w:p>
      <w:pPr>
        <w:pStyle w:val="BodyText"/>
      </w:pPr>
      <w:r>
        <w:t xml:space="preserve">The below notes were made with reference to An Introduction to Magnetohydrodynamics by PA Davidson.</w:t>
      </w:r>
      <w:r>
        <w:t xml:space="preserve">[1]</w:t>
      </w:r>
    </w:p>
    <w:bookmarkStart w:id="22" w:name="lorentz-force"/>
    <w:p>
      <w:pPr>
        <w:pStyle w:val="Heading2"/>
      </w:pPr>
      <w:r>
        <w:rPr>
          <w:rStyle w:val="SectionNumber"/>
        </w:rPr>
        <w:t xml:space="preserve">2.1</w:t>
      </w:r>
      <w:r>
        <w:tab/>
      </w:r>
      <w:r>
        <w:t xml:space="preserve">Lorentz Force</w:t>
      </w:r>
    </w:p>
    <w:p>
      <w:pPr>
        <w:pStyle w:val="FirstParagraph"/>
      </w:pPr>
      <w:r>
        <w:t xml:space="preserve">A charged particle with velocity</w:t>
      </w:r>
      <w:r>
        <w:t xml:space="preserve"> </w:t>
      </w:r>
      <m:oMath>
        <m:r>
          <m:t>v</m:t>
        </m:r>
      </m:oMath>
      <w:r>
        <w:t xml:space="preserve"> </w:t>
      </w:r>
      <w:r>
        <w:t xml:space="preserve">and charge</w:t>
      </w:r>
      <w:r>
        <w:t xml:space="preserve"> </w:t>
      </w:r>
      <m:oMath>
        <m:r>
          <m:t>q</m:t>
        </m:r>
      </m:oMath>
      <w:r>
        <w:t xml:space="preserve"> </w:t>
      </w:r>
      <w:r>
        <w:t xml:space="preserve">experiences the force given by</w:t>
      </w:r>
    </w:p>
    <w:p>
      <w:pPr>
        <w:pStyle w:val="BodyText"/>
      </w:pPr>
      <m:oMathPara>
        <m:oMathParaPr>
          <m:jc m:val="center"/>
        </m:oMathParaPr>
        <m:oMath>
          <m:r>
            <m:t>f</m:t>
          </m:r>
          <m:r>
            <m:rPr>
              <m:sty m:val="p"/>
            </m:rPr>
            <m:t>=</m:t>
          </m:r>
          <m:r>
            <m:t>q</m:t>
          </m:r>
          <m:acc>
            <m:accPr>
              <m:chr m:val="⃗"/>
            </m:accPr>
            <m:e>
              <m:sSub>
                <m:e>
                  <m:r>
                    <m:t>E</m:t>
                  </m:r>
                </m:e>
                <m:sub>
                  <m:r>
                    <m:t>s</m:t>
                  </m:r>
                </m:sub>
              </m:sSub>
            </m:e>
          </m:acc>
          <m:r>
            <m:rPr>
              <m:sty m:val="p"/>
            </m:rPr>
            <m:t>+</m:t>
          </m:r>
          <m:r>
            <m:t>q</m:t>
          </m:r>
          <m:acc>
            <m:accPr>
              <m:chr m:val="⃗"/>
            </m:accPr>
            <m:e>
              <m:sSub>
                <m:e>
                  <m:r>
                    <m:t>E</m:t>
                  </m:r>
                </m:e>
                <m:sub>
                  <m:r>
                    <m:t>i</m:t>
                  </m:r>
                </m:sub>
              </m:sSub>
            </m:e>
          </m:acc>
          <m:r>
            <m:rPr>
              <m:sty m:val="p"/>
            </m:rPr>
            <m:t>+</m:t>
          </m:r>
          <m:r>
            <m:t>q</m:t>
          </m:r>
          <m:d>
            <m:dPr>
              <m:begChr m:val="("/>
              <m:endChr m:val=")"/>
              <m:sepChr m:val=""/>
              <m:grow/>
            </m:dPr>
            <m:e>
              <m:acc>
                <m:accPr>
                  <m:chr m:val="⃗"/>
                </m:accPr>
                <m:e>
                  <m:r>
                    <m:t>v</m:t>
                  </m:r>
                </m:e>
              </m:acc>
              <m:r>
                <m:rPr>
                  <m:sty m:val="p"/>
                </m:rPr>
                <m:t>×</m:t>
              </m:r>
              <m:acc>
                <m:accPr>
                  <m:chr m:val="⃗"/>
                </m:accPr>
                <m:e>
                  <m:r>
                    <m:t>B</m:t>
                  </m:r>
                </m:e>
              </m:acc>
            </m:e>
          </m:d>
        </m:oMath>
      </m:oMathPara>
    </w:p>
    <w:p>
      <w:pPr>
        <w:pStyle w:val="FirstParagraph"/>
      </w:pPr>
      <w:r>
        <w:t xml:space="preserve">where:</w:t>
      </w:r>
    </w:p>
    <w:p>
      <w:pPr>
        <w:pStyle w:val="BodyText"/>
      </w:pPr>
      <w:r>
        <w:t xml:space="preserve">The static electric field is irrotational and has a fixed divergence:</w:t>
      </w:r>
    </w:p>
    <w:p>
      <w:pPr>
        <w:pStyle w:val="BodyText"/>
      </w:pPr>
      <m:oMathPara>
        <m:oMathParaPr>
          <m:jc m:val="center"/>
        </m:oMathParaPr>
        <m:oMath>
          <m:r>
            <m:rPr>
              <m:sty m:val="p"/>
            </m:rPr>
            <m:t>∇</m:t>
          </m:r>
          <m:r>
            <m:rPr>
              <m:sty m:val="p"/>
            </m:rPr>
            <m:t>×</m:t>
          </m:r>
          <m:acc>
            <m:accPr>
              <m:chr m:val="⃗"/>
            </m:accPr>
            <m:e>
              <m:sSub>
                <m:e>
                  <m:r>
                    <m:t>E</m:t>
                  </m:r>
                </m:e>
                <m:sub>
                  <m:r>
                    <m:t>s</m:t>
                  </m:r>
                </m:sub>
              </m:sSub>
            </m:e>
          </m:acc>
          <m:r>
            <m:rPr>
              <m:sty m:val="p"/>
            </m:rPr>
            <m:t>=</m:t>
          </m:r>
          <m:r>
            <m:t>0</m:t>
          </m:r>
        </m:oMath>
      </m:oMathPara>
    </w:p>
    <w:p>
      <w:pPr>
        <w:pStyle w:val="FirstParagraph"/>
      </w:pPr>
      <m:oMathPara>
        <m:oMathParaPr>
          <m:jc m:val="center"/>
        </m:oMathParaPr>
        <m:oMath>
          <m:r>
            <m:rPr>
              <m:sty m:val="p"/>
            </m:rPr>
            <m:t>∇</m:t>
          </m:r>
          <m:r>
            <m:rPr>
              <m:sty m:val="p"/>
            </m:rPr>
            <m:t>⋅</m:t>
          </m:r>
          <m:acc>
            <m:accPr>
              <m:chr m:val="⃗"/>
            </m:accPr>
            <m:e>
              <m:sSub>
                <m:e>
                  <m:r>
                    <m:t>E</m:t>
                  </m:r>
                </m:e>
                <m:sub>
                  <m:r>
                    <m:t>s</m:t>
                  </m:r>
                </m:sub>
              </m:sSub>
            </m:e>
          </m:acc>
          <m:r>
            <m:rPr>
              <m:sty m:val="p"/>
            </m:rPr>
            <m:t>=</m:t>
          </m:r>
          <m:f>
            <m:fPr>
              <m:type m:val="bar"/>
            </m:fPr>
            <m:num>
              <m:sSub>
                <m:e>
                  <m:r>
                    <m:t>ρ</m:t>
                  </m:r>
                </m:e>
                <m:sub>
                  <m:r>
                    <m:t>e</m:t>
                  </m:r>
                </m:sub>
              </m:sSub>
            </m:num>
            <m:den>
              <m:sSub>
                <m:e>
                  <m:r>
                    <m:t>ϵ</m:t>
                  </m:r>
                </m:e>
                <m:sub>
                  <m:r>
                    <m:t>0</m:t>
                  </m:r>
                </m:sub>
              </m:sSub>
            </m:den>
          </m:f>
        </m:oMath>
      </m:oMathPara>
    </w:p>
    <w:p>
      <w:pPr>
        <w:pStyle w:val="FirstParagraph"/>
      </w:pPr>
      <w:r>
        <w:t xml:space="preserve">where:</w:t>
      </w:r>
    </w:p>
    <w:p>
      <w:pPr>
        <w:pStyle w:val="BodyText"/>
      </w:pPr>
      <w:r>
        <w:t xml:space="preserve">The Electrostatic Potential</w:t>
      </w:r>
      <w:r>
        <w:t xml:space="preserve"> </w:t>
      </w:r>
      <m:oMath>
        <m:r>
          <m:t>V</m:t>
        </m:r>
      </m:oMath>
      <w:r>
        <w:t xml:space="preserve"> </w:t>
      </w:r>
      <w:r>
        <w:t xml:space="preserve">is given by:</w:t>
      </w:r>
    </w:p>
    <w:p>
      <w:pPr>
        <w:pStyle w:val="BodyText"/>
      </w:pPr>
      <m:oMathPara>
        <m:oMathParaPr>
          <m:jc m:val="center"/>
        </m:oMathParaPr>
        <m:oMath>
          <m:acc>
            <m:accPr>
              <m:chr m:val="⃗"/>
            </m:accPr>
            <m:e>
              <m:sSub>
                <m:e>
                  <m:r>
                    <m:t>E</m:t>
                  </m:r>
                </m:e>
                <m:sub>
                  <m:r>
                    <m:t>s</m:t>
                  </m:r>
                </m:sub>
              </m:sSub>
            </m:e>
          </m:acc>
          <m:r>
            <m:rPr>
              <m:sty m:val="p"/>
            </m:rPr>
            <m:t>=</m:t>
          </m:r>
          <m:r>
            <m:rPr>
              <m:sty m:val="p"/>
            </m:rPr>
            <m:t>−</m:t>
          </m:r>
          <m:r>
            <m:rPr>
              <m:sty m:val="p"/>
            </m:rPr>
            <m:t>∇</m:t>
          </m:r>
          <m:r>
            <m:t>V</m:t>
          </m:r>
        </m:oMath>
      </m:oMathPara>
    </w:p>
    <w:p>
      <w:pPr>
        <w:pStyle w:val="FirstParagraph"/>
      </w:pPr>
      <m:oMathPara>
        <m:oMathParaPr>
          <m:jc m:val="center"/>
        </m:oMathParaPr>
        <m:oMath>
          <m:sSup>
            <m:e>
              <m:r>
                <m:rPr>
                  <m:sty m:val="p"/>
                </m:rPr>
                <m:t>∇</m:t>
              </m:r>
            </m:e>
            <m:sup>
              <m:r>
                <m:t>2</m:t>
              </m:r>
            </m:sup>
          </m:sSup>
          <m:r>
            <m:t>V</m:t>
          </m:r>
          <m:r>
            <m:rPr>
              <m:sty m:val="p"/>
            </m:rPr>
            <m:t>=</m:t>
          </m:r>
          <m:f>
            <m:fPr>
              <m:type m:val="bar"/>
            </m:fPr>
            <m:num>
              <m:sSub>
                <m:e>
                  <m:r>
                    <m:t>ρ</m:t>
                  </m:r>
                </m:e>
                <m:sub>
                  <m:r>
                    <m:t>e</m:t>
                  </m:r>
                </m:sub>
              </m:sSub>
            </m:num>
            <m:den>
              <m:sSub>
                <m:e>
                  <m:r>
                    <m:t>ϵ</m:t>
                  </m:r>
                </m:e>
                <m:sub>
                  <m:r>
                    <m:t>0</m:t>
                  </m:r>
                </m:sub>
              </m:sSub>
            </m:den>
          </m:f>
        </m:oMath>
      </m:oMathPara>
    </w:p>
    <w:p>
      <w:pPr>
        <w:pStyle w:val="FirstParagraph"/>
      </w:pPr>
      <w:r>
        <w:t xml:space="preserve">The total electric field given by</w:t>
      </w:r>
      <w:r>
        <w:t xml:space="preserve"> </w:t>
      </w:r>
      <m:oMath>
        <m:acc>
          <m:accPr>
            <m:chr m:val="⃗"/>
          </m:accPr>
          <m:e>
            <m:sSub>
              <m:e>
                <m:r>
                  <m:t>E</m:t>
                </m:r>
              </m:e>
              <m:sub>
                <m:r>
                  <m:t>s</m:t>
                </m:r>
              </m:sub>
            </m:sSub>
          </m:e>
        </m:acc>
        <m:r>
          <m:rPr>
            <m:sty m:val="p"/>
          </m:rPr>
          <m:t>+</m:t>
        </m:r>
        <m:acc>
          <m:accPr>
            <m:chr m:val="⃗"/>
          </m:accPr>
          <m:e>
            <m:sSub>
              <m:e>
                <m:r>
                  <m:t>E</m:t>
                </m:r>
              </m:e>
              <m:sub>
                <m:r>
                  <m:t>i</m:t>
                </m:r>
              </m:sub>
            </m:sSub>
          </m:e>
        </m:acc>
        <m:r>
          <m:rPr>
            <m:sty m:val="p"/>
          </m:rPr>
          <m:t>=</m:t>
        </m:r>
        <m:acc>
          <m:accPr>
            <m:chr m:val="⃗"/>
          </m:accPr>
          <m:e>
            <m:r>
              <m:t>E</m:t>
            </m:r>
          </m:e>
        </m:acc>
      </m:oMath>
      <w:r>
        <w:t xml:space="preserve"> </w:t>
      </w:r>
      <w:r>
        <w:t xml:space="preserve">is subject to the following constraints:</w:t>
      </w:r>
    </w:p>
    <w:p>
      <w:pPr>
        <w:pStyle w:val="BodyText"/>
      </w:pPr>
      <m:oMathPara>
        <m:oMathParaPr>
          <m:jc m:val="center"/>
        </m:oMathParaPr>
        <m:oMath>
          <m:r>
            <m:rPr>
              <m:sty m:val="p"/>
            </m:rPr>
            <m:t>∇</m:t>
          </m:r>
          <m:r>
            <m:rPr>
              <m:sty m:val="p"/>
            </m:rPr>
            <m:t>⋅</m:t>
          </m:r>
          <m:acc>
            <m:accPr>
              <m:chr m:val="⃗"/>
            </m:accPr>
            <m:e>
              <m:r>
                <m:t>E</m:t>
              </m:r>
            </m:e>
          </m:acc>
          <m:r>
            <m:rPr>
              <m:sty m:val="p"/>
            </m:rPr>
            <m:t>=</m:t>
          </m:r>
          <m:f>
            <m:fPr>
              <m:type m:val="bar"/>
            </m:fPr>
            <m:num>
              <m:sSub>
                <m:e>
                  <m:r>
                    <m:t>ρ</m:t>
                  </m:r>
                </m:e>
                <m:sub>
                  <m:r>
                    <m:t>e</m:t>
                  </m:r>
                </m:sub>
              </m:sSub>
            </m:num>
            <m:den>
              <m:sSub>
                <m:e>
                  <m:r>
                    <m:t>ϵ</m:t>
                  </m:r>
                </m:e>
                <m:sub>
                  <m:r>
                    <m:t>0</m:t>
                  </m:r>
                </m:sub>
              </m:sSub>
            </m:den>
          </m:f>
          <m:r>
            <m:t> </m:t>
          </m:r>
          <m:r>
            <m:rPr>
              <m:nor/>
              <m:sty m:val="p"/>
            </m:rPr>
            <m:t>(Gauss’s Law)</m:t>
          </m:r>
        </m:oMath>
      </m:oMathPara>
    </w:p>
    <w:p>
      <w:pPr>
        <w:pStyle w:val="FirstParagraph"/>
      </w:pPr>
      <m:oMathPara>
        <m:oMathParaPr>
          <m:jc m:val="center"/>
        </m:oMathParaPr>
        <m:oMath>
          <m:r>
            <m:rPr>
              <m:sty m:val="p"/>
            </m:rPr>
            <m:t>∇</m:t>
          </m:r>
          <m:r>
            <m:rPr>
              <m:sty m:val="p"/>
            </m:rPr>
            <m:t>×</m:t>
          </m:r>
          <m:acc>
            <m:accPr>
              <m:chr m:val="⃗"/>
            </m:accPr>
            <m:e>
              <m:r>
                <m:t>E</m:t>
              </m:r>
            </m:e>
          </m:acc>
          <m:r>
            <m:rPr>
              <m:sty m:val="p"/>
            </m:rPr>
            <m:t>=</m:t>
          </m:r>
          <m:f>
            <m:fPr>
              <m:type m:val="bar"/>
            </m:fPr>
            <m:num>
              <m:r>
                <m:rPr>
                  <m:sty m:val="p"/>
                </m:rPr>
                <m:t>∂</m:t>
              </m:r>
              <m:acc>
                <m:accPr>
                  <m:chr m:val="⃗"/>
                </m:accPr>
                <m:e>
                  <m:r>
                    <m:t>B</m:t>
                  </m:r>
                </m:e>
              </m:acc>
            </m:num>
            <m:den>
              <m:r>
                <m:rPr>
                  <m:sty m:val="p"/>
                </m:rPr>
                <m:t>∂</m:t>
              </m:r>
              <m:r>
                <m:t>t</m:t>
              </m:r>
            </m:den>
          </m:f>
          <m:r>
            <m:t> </m:t>
          </m:r>
          <m:r>
            <m:rPr>
              <m:nor/>
              <m:sty m:val="p"/>
            </m:rPr>
            <m:t>(Faraday’s Law)</m:t>
          </m:r>
        </m:oMath>
      </m:oMathPara>
    </w:p>
    <w:p>
      <w:pPr>
        <w:pStyle w:val="FirstParagraph"/>
      </w:pPr>
      <w:r>
        <w:t xml:space="preserve">The magnetic field</w:t>
      </w:r>
      <w:r>
        <w:t xml:space="preserve"> </w:t>
      </w:r>
      <m:oMath>
        <m:acc>
          <m:accPr>
            <m:chr m:val="⃗"/>
          </m:accPr>
          <m:e>
            <m:r>
              <m:t>B</m:t>
            </m:r>
          </m:e>
        </m:acc>
      </m:oMath>
      <w:r>
        <w:t xml:space="preserve"> </w:t>
      </w:r>
      <w:r>
        <w:t xml:space="preserve">is a pseudovector, which will have consequences for Dynamo Theory.</w:t>
      </w:r>
    </w:p>
    <w:bookmarkStart w:id="21" w:name="volumetric-lorentz-force"/>
    <w:p>
      <w:pPr>
        <w:pStyle w:val="Heading3"/>
      </w:pPr>
      <w:r>
        <w:rPr>
          <w:rStyle w:val="SectionNumber"/>
        </w:rPr>
        <w:t xml:space="preserve">2.1.1</w:t>
      </w:r>
      <w:r>
        <w:tab/>
      </w:r>
      <w:r>
        <w:t xml:space="preserve">Volumetric Lorentz Force</w:t>
      </w:r>
    </w:p>
    <w:p>
      <w:pPr>
        <w:pStyle w:val="FirstParagraph"/>
      </w:pPr>
      <w:r>
        <w:t xml:space="preserve">Let</w:t>
      </w:r>
      <w:r>
        <w:t xml:space="preserve"> </w:t>
      </w:r>
      <m:oMath>
        <m:acc>
          <m:accPr>
            <m:chr m:val="⃗"/>
          </m:accPr>
          <m:e>
            <m:r>
              <m:t>J</m:t>
            </m:r>
          </m:e>
        </m:acc>
      </m:oMath>
      <w:r>
        <w:t xml:space="preserve"> </w:t>
      </w:r>
      <w:r>
        <w:t xml:space="preserve">represent current density.</w:t>
      </w:r>
    </w:p>
    <w:p>
      <w:pPr>
        <w:pStyle w:val="BodyText"/>
      </w:pPr>
      <w:r>
        <w:t xml:space="preserve"> </w:t>
      </w:r>
      <w:r>
        <w:t xml:space="preserve">In a moving frame, the same equation can be written as</w:t>
      </w:r>
      <w:r>
        <w:t xml:space="preserve"> </w:t>
      </w:r>
      <w:r>
        <w:t xml:space="preserve"> </w:t>
      </w:r>
      <w:r>
        <w:t xml:space="preserve">We can identify this as the Volumetric Gauss Law</w:t>
      </w:r>
    </w:p>
    <w:p>
      <w:pPr>
        <w:pStyle w:val="BodyText"/>
      </w:pPr>
      <w:r>
        <w:t xml:space="preserve">The Electrostatic Lorentz force is given by</w:t>
      </w:r>
    </w:p>
    <w:p>
      <w:pPr>
        <w:pStyle w:val="BodyText"/>
      </w:pPr>
      <m:oMath>
        <m:acc>
          <m:accPr>
            <m:chr m:val="⃗"/>
          </m:accPr>
          <m:e>
            <m:r>
              <m:t>F</m:t>
            </m:r>
          </m:e>
        </m:acc>
        <m:r>
          <m:rPr>
            <m:sty m:val="p"/>
          </m:rPr>
          <m:t>=</m:t>
        </m:r>
        <m:r>
          <m:t>q</m:t>
        </m:r>
        <m:d>
          <m:dPr>
            <m:begChr m:val="("/>
            <m:endChr m:val=")"/>
            <m:sepChr m:val=""/>
            <m:grow/>
          </m:dPr>
          <m:e>
            <m:acc>
              <m:accPr>
                <m:chr m:val="⃗"/>
              </m:accPr>
              <m:e>
                <m:r>
                  <m:t>E</m:t>
                </m:r>
              </m:e>
            </m:acc>
            <m:r>
              <m:rPr>
                <m:sty m:val="p"/>
              </m:rPr>
              <m:t>+</m:t>
            </m:r>
            <m:acc>
              <m:accPr>
                <m:chr m:val="⃗"/>
              </m:accPr>
              <m:e>
                <m:r>
                  <m:t>v</m:t>
                </m:r>
              </m:e>
            </m:acc>
            <m:r>
              <m:rPr>
                <m:sty m:val="p"/>
              </m:rPr>
              <m:t>×</m:t>
            </m:r>
            <m:r>
              <m:t>B</m:t>
            </m:r>
          </m:e>
        </m:d>
      </m:oMath>
    </w:p>
    <w:p>
      <w:pPr>
        <w:pStyle w:val="BodyText"/>
      </w:pPr>
      <w:r>
        <w:t xml:space="preserve">Dividing this by the volume, we get</w:t>
      </w:r>
    </w:p>
    <w:p>
      <w:pPr>
        <w:pStyle w:val="BodyText"/>
      </w:pPr>
      <w:r>
        <w:t xml:space="preserve"> </w:t>
      </w:r>
      <w:r>
        <w:t xml:space="preserve">This is the volumetric Lorentz Force Equation.</w:t>
      </w:r>
    </w:p>
    <w:p>
      <w:pPr>
        <w:pStyle w:val="BlockText"/>
      </w:pPr>
      <w:r>
        <w:rPr>
          <w:bCs/>
          <w:b/>
        </w:rPr>
        <w:t xml:space="preserve">Claim</w:t>
      </w:r>
      <w:r>
        <w:t xml:space="preserve">: In non Relativistic Frames, the leading</w:t>
      </w:r>
      <w:r>
        <w:t xml:space="preserve"> </w:t>
      </w:r>
      <m:oMath>
        <m:sSub>
          <m:e>
            <m:r>
              <m:t>ρ</m:t>
            </m:r>
          </m:e>
          <m:sub>
            <m:r>
              <m:t>l</m:t>
            </m:r>
          </m:sub>
        </m:sSub>
        <m:acc>
          <m:accPr>
            <m:chr m:val="⃗"/>
          </m:accPr>
          <m:e>
            <m:r>
              <m:t>E</m:t>
            </m:r>
          </m:e>
        </m:acc>
      </m:oMath>
      <w:r>
        <w:t xml:space="preserve"> </w:t>
      </w:r>
      <w:r>
        <w:t xml:space="preserve">term is negligible.</w:t>
      </w:r>
    </w:p>
    <w:p>
      <w:pPr>
        <w:pStyle w:val="BlockText"/>
      </w:pPr>
      <w:r>
        <w:rPr>
          <w:bCs/>
          <w:b/>
        </w:rPr>
        <w:t xml:space="preserve">Proof</w:t>
      </w:r>
      <w:r>
        <w:t xml:space="preserve">:</w:t>
      </w:r>
      <w:r>
        <w:t xml:space="preserve"> </w:t>
      </w:r>
      <w:r>
        <w:t xml:space="preserve">We can write the continuity equation of charge to be of the form</w:t>
      </w:r>
    </w:p>
    <w:p>
      <w:pPr>
        <w:pStyle w:val="BlockText"/>
      </w:pPr>
      <m:oMathPara>
        <m:oMathParaPr>
          <m:jc m:val="center"/>
        </m:oMathParaPr>
        <m:oMath>
          <m:r>
            <m:rPr>
              <m:sty m:val="p"/>
            </m:rPr>
            <m:t>∇</m:t>
          </m:r>
          <m:r>
            <m:rPr>
              <m:sty m:val="p"/>
            </m:rPr>
            <m:t>⋅</m:t>
          </m:r>
          <m:acc>
            <m:accPr>
              <m:chr m:val="⃗"/>
            </m:accPr>
            <m:e>
              <m:r>
                <m:t>J</m:t>
              </m:r>
            </m:e>
          </m:acc>
          <m:r>
            <m:rPr>
              <m:sty m:val="p"/>
            </m:rPr>
            <m:t>=</m:t>
          </m:r>
          <m:r>
            <m:rPr>
              <m:sty m:val="p"/>
            </m:rPr>
            <m:t>−</m:t>
          </m:r>
          <m:f>
            <m:fPr>
              <m:type m:val="bar"/>
            </m:fPr>
            <m:num>
              <m:r>
                <m:rPr>
                  <m:sty m:val="p"/>
                </m:rPr>
                <m:t>∂</m:t>
              </m:r>
              <m:sSub>
                <m:e>
                  <m:r>
                    <m:t>ρ</m:t>
                  </m:r>
                </m:e>
                <m:sub>
                  <m:r>
                    <m:t>l</m:t>
                  </m:r>
                </m:sub>
              </m:sSub>
            </m:num>
            <m:den>
              <m:r>
                <m:rPr>
                  <m:sty m:val="p"/>
                </m:rPr>
                <m:t>∂</m:t>
              </m:r>
              <m:r>
                <m:t>t</m:t>
              </m:r>
            </m:den>
          </m:f>
        </m:oMath>
      </m:oMathPara>
    </w:p>
    <w:p>
      <w:pPr>
        <w:pStyle w:val="BlockText"/>
      </w:pPr>
      <w:r>
        <w:t xml:space="preserve">This simply says that the rate at which charge is decreasing inside a small volume must equal the rate at which charge flows out across the surface of that volume.</w:t>
      </w:r>
      <w:r>
        <w:t xml:space="preserve"> </w:t>
      </w:r>
      <w:r>
        <w:t xml:space="preserve">Taking divergence on both sides of the volumetric gauss law, and substituting it in the continuity of charge equation, we get</w:t>
      </w:r>
    </w:p>
    <w:p>
      <w:pPr>
        <w:pStyle w:val="BlockText"/>
      </w:pPr>
      <m:oMathPara>
        <m:oMathParaPr>
          <m:jc m:val="center"/>
        </m:oMathParaPr>
        <m:oMath>
          <m:f>
            <m:fPr>
              <m:type m:val="bar"/>
            </m:fPr>
            <m:num>
              <m:r>
                <m:rPr>
                  <m:sty m:val="p"/>
                </m:rPr>
                <m:t>∂</m:t>
              </m:r>
              <m:sSub>
                <m:e>
                  <m:r>
                    <m:t>ρ</m:t>
                  </m:r>
                </m:e>
                <m:sub>
                  <m:r>
                    <m:t>l</m:t>
                  </m:r>
                </m:sub>
              </m:sSub>
            </m:num>
            <m:den>
              <m:r>
                <m:rPr>
                  <m:sty m:val="p"/>
                </m:rPr>
                <m:t>∂</m:t>
              </m:r>
              <m:r>
                <m:t>t</m:t>
              </m:r>
            </m:den>
          </m:f>
          <m:r>
            <m:rPr>
              <m:sty m:val="p"/>
            </m:rPr>
            <m:t>+</m:t>
          </m:r>
          <m:f>
            <m:fPr>
              <m:type m:val="bar"/>
            </m:fPr>
            <m:num>
              <m:sSub>
                <m:e>
                  <m:r>
                    <m:t>ρ</m:t>
                  </m:r>
                </m:e>
                <m:sub>
                  <m:r>
                    <m:t>l</m:t>
                  </m:r>
                </m:sub>
              </m:sSub>
            </m:num>
            <m:den>
              <m:sSub>
                <m:e>
                  <m:r>
                    <m:t>τ</m:t>
                  </m:r>
                </m:e>
                <m:sub>
                  <m:r>
                    <m:t>l</m:t>
                  </m:r>
                </m:sub>
              </m:sSub>
            </m:den>
          </m:f>
          <m:r>
            <m:rPr>
              <m:sty m:val="p"/>
            </m:rPr>
            <m:t>+</m:t>
          </m:r>
          <m:r>
            <m:t>σ</m:t>
          </m:r>
          <m:r>
            <m:rPr>
              <m:sty m:val="p"/>
            </m:rPr>
            <m:t>∇</m:t>
          </m:r>
          <m:r>
            <m:rPr>
              <m:sty m:val="p"/>
            </m:rPr>
            <m:t>⋅</m:t>
          </m:r>
          <m:d>
            <m:dPr>
              <m:begChr m:val="("/>
              <m:endChr m:val=")"/>
              <m:sepChr m:val=""/>
              <m:grow/>
            </m:dPr>
            <m:e>
              <m:acc>
                <m:accPr>
                  <m:chr m:val="⃗"/>
                </m:accPr>
                <m:e>
                  <m:r>
                    <m:t>v</m:t>
                  </m:r>
                </m:e>
              </m:acc>
              <m:r>
                <m:rPr>
                  <m:sty m:val="p"/>
                </m:rPr>
                <m:t>×</m:t>
              </m:r>
              <m:acc>
                <m:accPr>
                  <m:chr m:val="⃗"/>
                </m:accPr>
                <m:e>
                  <m:r>
                    <m:t>B</m:t>
                  </m:r>
                </m:e>
              </m:acc>
            </m:e>
          </m:d>
          <m:r>
            <m:rPr>
              <m:sty m:val="p"/>
            </m:rPr>
            <m:t>=</m:t>
          </m:r>
          <m:r>
            <m:t>0</m:t>
          </m:r>
        </m:oMath>
      </m:oMathPara>
    </w:p>
    <w:p>
      <w:pPr>
        <w:pStyle w:val="BlockText"/>
      </w:pPr>
      <w:r>
        <w:t xml:space="preserve">where</w:t>
      </w:r>
      <w:r>
        <w:t xml:space="preserve"> </w:t>
      </w:r>
      <m:oMath>
        <m:sSub>
          <m:e>
            <m:r>
              <m:t>τ</m:t>
            </m:r>
          </m:e>
          <m:sub>
            <m:r>
              <m:t>l</m:t>
            </m:r>
          </m:sub>
        </m:sSub>
      </m:oMath>
      <w:r>
        <w:t xml:space="preserve"> </w:t>
      </w:r>
      <w:r>
        <w:t xml:space="preserve">represents the relaxation time of the system and is a very small quantity.</w:t>
      </w:r>
      <w:r>
        <w:t xml:space="preserve"> </w:t>
      </w:r>
      <w:r>
        <w:t xml:space="preserve">So when we observe at timescales much larger than</w:t>
      </w:r>
      <w:r>
        <w:t xml:space="preserve"> </w:t>
      </w:r>
      <m:oMath>
        <m:sSub>
          <m:e>
            <m:r>
              <m:t>τ</m:t>
            </m:r>
          </m:e>
          <m:sub>
            <m:r>
              <m:t>l</m:t>
            </m:r>
          </m:sub>
        </m:sSub>
      </m:oMath>
      <w:r>
        <w:t xml:space="preserve">,</w:t>
      </w:r>
    </w:p>
    <w:p>
      <w:pPr>
        <w:pStyle w:val="BlockText"/>
      </w:pPr>
      <m:oMathPara>
        <m:oMathParaPr>
          <m:jc m:val="center"/>
        </m:oMathParaPr>
        <m:oMath>
          <m:f>
            <m:fPr>
              <m:type m:val="bar"/>
            </m:fPr>
            <m:num>
              <m:r>
                <m:rPr>
                  <m:sty m:val="p"/>
                </m:rPr>
                <m:t>∂</m:t>
              </m:r>
              <m:sSub>
                <m:e>
                  <m:r>
                    <m:t>ρ</m:t>
                  </m:r>
                </m:e>
                <m:sub>
                  <m:r>
                    <m:t>l</m:t>
                  </m:r>
                </m:sub>
              </m:sSub>
            </m:num>
            <m:den>
              <m:r>
                <m:rPr>
                  <m:sty m:val="p"/>
                </m:rPr>
                <m:t>∂</m:t>
              </m:r>
              <m:r>
                <m:t>t</m:t>
              </m:r>
            </m:den>
          </m:f>
          <m:r>
            <m:rPr>
              <m:sty m:val="p"/>
            </m:rPr>
            <m:t>&lt;</m:t>
          </m:r>
          <m:r>
            <m:rPr>
              <m:sty m:val="p"/>
            </m:rPr>
            <m:t>&lt;</m:t>
          </m:r>
          <m:f>
            <m:fPr>
              <m:type m:val="bar"/>
            </m:fPr>
            <m:num>
              <m:sSub>
                <m:e>
                  <m:r>
                    <m:t>ρ</m:t>
                  </m:r>
                </m:e>
                <m:sub>
                  <m:r>
                    <m:t>l</m:t>
                  </m:r>
                </m:sub>
              </m:sSub>
            </m:num>
            <m:den>
              <m:sSub>
                <m:e>
                  <m:r>
                    <m:t>τ</m:t>
                  </m:r>
                </m:e>
                <m:sub>
                  <m:r>
                    <m:t>l</m:t>
                  </m:r>
                </m:sub>
              </m:sSub>
            </m:den>
          </m:f>
        </m:oMath>
      </m:oMathPara>
    </w:p>
    <w:p>
      <w:pPr>
        <w:pStyle w:val="BlockText"/>
      </w:pPr>
      <w:r>
        <w:t xml:space="preserve">and we can neglect the term</w:t>
      </w:r>
      <w:r>
        <w:t xml:space="preserve"> </w:t>
      </w:r>
      <m:oMath>
        <m:f>
          <m:fPr>
            <m:type m:val="bar"/>
          </m:fPr>
          <m:num>
            <m:r>
              <m:rPr>
                <m:sty m:val="p"/>
              </m:rPr>
              <m:t>∂</m:t>
            </m:r>
            <m:sSub>
              <m:e>
                <m:r>
                  <m:t>ρ</m:t>
                </m:r>
              </m:e>
              <m:sub>
                <m:r>
                  <m:t>l</m:t>
                </m:r>
              </m:sub>
            </m:sSub>
          </m:num>
          <m:den>
            <m:r>
              <m:rPr>
                <m:sty m:val="p"/>
              </m:rPr>
              <m:t>∂</m:t>
            </m:r>
            <m:r>
              <m:t>t</m:t>
            </m:r>
          </m:den>
        </m:f>
      </m:oMath>
      <w:r>
        <w:t xml:space="preserve">.Rearranging the terms we get that</w:t>
      </w:r>
      <w:r>
        <w:t xml:space="preserve"> </w:t>
      </w:r>
      <m:oMath>
        <m:sSub>
          <m:e>
            <m:r>
              <m:t>ρ</m:t>
            </m:r>
          </m:e>
          <m:sub>
            <m:r>
              <m:t>l</m:t>
            </m:r>
          </m:sub>
        </m:sSub>
        <m:r>
          <m:rPr>
            <m:sty m:val="p"/>
          </m:rPr>
          <m:t>=</m:t>
        </m:r>
        <m:r>
          <m:rPr>
            <m:sty m:val="p"/>
          </m:rPr>
          <m:t>−</m:t>
        </m:r>
        <m:sSub>
          <m:e>
            <m:r>
              <m:t>ϵ</m:t>
            </m:r>
          </m:e>
          <m:sub>
            <m:r>
              <m:t>0</m:t>
            </m:r>
          </m:sub>
        </m:sSub>
        <m:sSub>
          <m:e>
            <m:r>
              <m:t>τ</m:t>
            </m:r>
          </m:e>
          <m:sub>
            <m:r>
              <m:t>l</m:t>
            </m:r>
          </m:sub>
        </m:sSub>
        <m:r>
          <m:rPr>
            <m:sty m:val="p"/>
          </m:rPr>
          <m:t>∇</m:t>
        </m:r>
        <m:r>
          <m:rPr>
            <m:sty m:val="p"/>
          </m:rPr>
          <m:t>⋅</m:t>
        </m:r>
        <m:r>
          <m:rPr>
            <m:sty m:val="p"/>
          </m:rPr>
          <m:t>(</m:t>
        </m:r>
        <m:d>
          <m:dPr>
            <m:begChr m:val="("/>
            <m:endChr m:val=")"/>
            <m:sepChr m:val=""/>
            <m:grow/>
          </m:dPr>
          <m:e>
            <m:acc>
              <m:accPr>
                <m:chr m:val="⃗"/>
              </m:accPr>
              <m:e>
                <m:r>
                  <m:t>v</m:t>
                </m:r>
              </m:e>
            </m:acc>
            <m:r>
              <m:rPr>
                <m:sty m:val="p"/>
              </m:rPr>
              <m:t>×</m:t>
            </m:r>
            <m:acc>
              <m:accPr>
                <m:chr m:val="⃗"/>
              </m:accPr>
              <m:e>
                <m:r>
                  <m:t>B</m:t>
                </m:r>
              </m:e>
            </m:acc>
          </m:e>
        </m:d>
      </m:oMath>
      <w:r>
        <w:t xml:space="preserve"> </w:t>
      </w:r>
      <w:r>
        <w:t xml:space="preserve">is very small and can be neglected as well (because</w:t>
      </w:r>
      <w:r>
        <w:t xml:space="preserve"> </w:t>
      </w:r>
      <m:oMath>
        <m:sSub>
          <m:e>
            <m:r>
              <m:t>τ</m:t>
            </m:r>
          </m:e>
          <m:sub>
            <m:r>
              <m:t>l</m:t>
            </m:r>
          </m:sub>
        </m:sSub>
      </m:oMath>
      <w:r>
        <w:t xml:space="preserve"> </w:t>
      </w:r>
      <w:r>
        <w:t xml:space="preserve">is small)</w:t>
      </w:r>
      <w:r>
        <w:t xml:space="preserve"> </w:t>
      </w:r>
      <w:r>
        <w:t xml:space="preserve">Going back to the volumetric Lorentz Force equation, we find under these assumptions of Non-Relativistic frames, the equation reduces to</w:t>
      </w:r>
      <w:r>
        <w:t xml:space="preserve"> </w:t>
      </w:r>
    </w:p>
    <w:bookmarkEnd w:id="21"/>
    <w:bookmarkEnd w:id="22"/>
    <w:bookmarkStart w:id="23" w:name="ampere-maxwells-laws"/>
    <w:p>
      <w:pPr>
        <w:pStyle w:val="Heading2"/>
      </w:pPr>
      <w:r>
        <w:rPr>
          <w:rStyle w:val="SectionNumber"/>
        </w:rPr>
        <w:t xml:space="preserve">2.2</w:t>
      </w:r>
      <w:r>
        <w:tab/>
      </w:r>
      <w:r>
        <w:t xml:space="preserve">Ampere Maxwell’s Laws</w:t>
      </w:r>
    </w:p>
    <w:p>
      <w:pPr>
        <w:pStyle w:val="FirstParagraph"/>
      </w:pPr>
      <w:r>
        <w:t xml:space="preserve">The Ampere Maxwell Law is given by</w:t>
      </w:r>
    </w:p>
    <w:p>
      <w:pPr>
        <w:pStyle w:val="BodyText"/>
      </w:pPr>
      <m:oMathPara>
        <m:oMathParaPr>
          <m:jc m:val="center"/>
        </m:oMathParaPr>
        <m:oMath>
          <m:r>
            <m:rPr>
              <m:sty m:val="p"/>
            </m:rPr>
            <m:t>∇</m:t>
          </m:r>
          <m:r>
            <m:rPr>
              <m:sty m:val="p"/>
            </m:rPr>
            <m:t>×</m:t>
          </m:r>
          <m:acc>
            <m:accPr>
              <m:chr m:val="⃗"/>
            </m:accPr>
            <m:e>
              <m:r>
                <m:t>B</m:t>
              </m:r>
            </m:e>
          </m:acc>
          <m:r>
            <m:rPr>
              <m:sty m:val="p"/>
            </m:rPr>
            <m:t>=</m:t>
          </m:r>
          <m:r>
            <m:t>μ</m:t>
          </m:r>
          <m:d>
            <m:dPr>
              <m:begChr m:val="["/>
              <m:endChr m:val="]"/>
              <m:sepChr m:val=""/>
              <m:grow/>
            </m:dPr>
            <m:e>
              <m:acc>
                <m:accPr>
                  <m:chr m:val="⃗"/>
                </m:accPr>
                <m:e>
                  <m:r>
                    <m:t>J</m:t>
                  </m:r>
                </m:e>
              </m:acc>
              <m:r>
                <m:rPr>
                  <m:sty m:val="p"/>
                </m:rPr>
                <m:t>+</m:t>
              </m:r>
              <m:sSub>
                <m:e>
                  <m:r>
                    <m:t>ϵ</m:t>
                  </m:r>
                </m:e>
                <m:sub>
                  <m:r>
                    <m:t>0</m:t>
                  </m:r>
                </m:sub>
              </m:sSub>
              <m:f>
                <m:fPr>
                  <m:type m:val="bar"/>
                </m:fPr>
                <m:num>
                  <m:r>
                    <m:rPr>
                      <m:sty m:val="p"/>
                    </m:rPr>
                    <m:t>∂</m:t>
                  </m:r>
                  <m:acc>
                    <m:accPr>
                      <m:chr m:val="⃗"/>
                    </m:accPr>
                    <m:e>
                      <m:r>
                        <m:t>E</m:t>
                      </m:r>
                    </m:e>
                  </m:acc>
                </m:num>
                <m:den>
                  <m:r>
                    <m:rPr>
                      <m:sty m:val="p"/>
                    </m:rPr>
                    <m:t>∂</m:t>
                  </m:r>
                  <m:r>
                    <m:t>t</m:t>
                  </m:r>
                </m:den>
              </m:f>
            </m:e>
          </m:d>
        </m:oMath>
      </m:oMathPara>
    </w:p>
    <w:p>
      <w:pPr>
        <w:pStyle w:val="FirstParagraph"/>
      </w:pPr>
      <w:r>
        <w:t xml:space="preserve">In conductors, this second term</w:t>
      </w:r>
      <w:r>
        <w:t xml:space="preserve"> </w:t>
      </w:r>
      <m:oMath>
        <m:sSub>
          <m:e>
            <m:r>
              <m:t>ϵ</m:t>
            </m:r>
          </m:e>
          <m:sub>
            <m:r>
              <m:t>0</m:t>
            </m:r>
          </m:sub>
        </m:sSub>
        <m:f>
          <m:fPr>
            <m:type m:val="bar"/>
          </m:fPr>
          <m:num>
            <m:r>
              <m:rPr>
                <m:sty m:val="p"/>
              </m:rPr>
              <m:t>∂</m:t>
            </m:r>
            <m:acc>
              <m:accPr>
                <m:chr m:val="⃗"/>
              </m:accPr>
              <m:e>
                <m:r>
                  <m:t>E</m:t>
                </m:r>
              </m:e>
            </m:acc>
          </m:num>
          <m:den>
            <m:r>
              <m:rPr>
                <m:sty m:val="p"/>
              </m:rPr>
              <m:t>∂</m:t>
            </m:r>
            <m:r>
              <m:t>t</m:t>
            </m:r>
          </m:den>
        </m:f>
      </m:oMath>
      <w:r>
        <w:t xml:space="preserve"> </w:t>
      </w:r>
      <w:r>
        <w:t xml:space="preserve">contributes negligibly, and Maxwell’s Correction is not nessecary, leaving us with</w:t>
      </w:r>
      <w:r>
        <w:t xml:space="preserve"> </w:t>
      </w:r>
      <m:oMath>
        <m:r>
          <m:rPr>
            <m:sty m:val="p"/>
          </m:rPr>
          <m:t>∇</m:t>
        </m:r>
        <m:r>
          <m:rPr>
            <m:sty m:val="p"/>
          </m:rPr>
          <m:t>×</m:t>
        </m:r>
        <m:r>
          <m:t>B</m:t>
        </m:r>
        <m:r>
          <m:rPr>
            <m:sty m:val="p"/>
          </m:rPr>
          <m:t>=</m:t>
        </m:r>
        <m:r>
          <m:t>μ</m:t>
        </m:r>
        <m:acc>
          <m:accPr>
            <m:chr m:val="⃗"/>
          </m:accPr>
          <m:e>
            <m:r>
              <m:t>J</m:t>
            </m:r>
          </m:e>
        </m:acc>
      </m:oMath>
    </w:p>
    <w:p>
      <w:pPr>
        <w:pStyle w:val="BodyText"/>
      </w:pPr>
      <w:r>
        <w:t xml:space="preserve">Inverting the last equation there gives us the biot savart law.</w:t>
      </w:r>
    </w:p>
    <w:p>
      <w:pPr>
        <w:pStyle w:val="BodyText"/>
      </w:pPr>
      <m:oMathPara>
        <m:oMathParaPr>
          <m:jc m:val="center"/>
        </m:oMathParaPr>
        <m:oMath>
          <m:r>
            <m:t>B</m:t>
          </m:r>
          <m:d>
            <m:dPr>
              <m:begChr m:val="("/>
              <m:endChr m:val=")"/>
              <m:sepChr m:val=""/>
              <m:grow/>
            </m:dPr>
            <m:e>
              <m:r>
                <m:t>x</m:t>
              </m:r>
            </m:e>
          </m:d>
          <m:r>
            <m:rPr>
              <m:sty m:val="p"/>
            </m:rPr>
            <m:t>=</m:t>
          </m:r>
          <m:f>
            <m:fPr>
              <m:type m:val="bar"/>
            </m:fPr>
            <m:num>
              <m:r>
                <m:t>μ</m:t>
              </m:r>
            </m:num>
            <m:den>
              <m:r>
                <m:t>4</m:t>
              </m:r>
              <m:r>
                <m:t>π</m:t>
              </m:r>
            </m:den>
          </m:f>
          <m:r>
            <m:rPr>
              <m:sty m:val="p"/>
            </m:rPr>
            <m:t>∫</m:t>
          </m:r>
          <m:f>
            <m:fPr>
              <m:type m:val="bar"/>
            </m:fPr>
            <m:num>
              <m:r>
                <m:t>J</m:t>
              </m:r>
              <m:d>
                <m:dPr>
                  <m:begChr m:val="("/>
                  <m:endChr m:val=")"/>
                  <m:sepChr m:val=""/>
                  <m:grow/>
                </m:dPr>
                <m:e>
                  <m:r>
                    <m:t>x</m:t>
                  </m:r>
                  <m:r>
                    <m:rPr>
                      <m:sty m:val="p"/>
                    </m:rPr>
                    <m:t>′</m:t>
                  </m:r>
                </m:e>
              </m:d>
              <m:r>
                <m:rPr>
                  <m:sty m:val="p"/>
                </m:rPr>
                <m:t>×</m:t>
              </m:r>
              <m:acc>
                <m:accPr>
                  <m:chr m:val="⃗"/>
                </m:accPr>
                <m:e>
                  <m:r>
                    <m:t>r</m:t>
                  </m:r>
                </m:e>
              </m:acc>
            </m:num>
            <m:den>
              <m:sSup>
                <m:e>
                  <m:r>
                    <m:t>r</m:t>
                  </m:r>
                </m:e>
                <m:sup>
                  <m:r>
                    <m:t>3</m:t>
                  </m:r>
                </m:sup>
              </m:sSup>
            </m:den>
          </m:f>
          <m:sSup>
            <m:e>
              <m:r>
                <m:t>d</m:t>
              </m:r>
            </m:e>
            <m:sup>
              <m:r>
                <m:t>3</m:t>
              </m:r>
            </m:sup>
          </m:sSup>
          <m:r>
            <m:t>x</m:t>
          </m:r>
          <m:r>
            <m:rPr>
              <m:sty m:val="p"/>
            </m:rPr>
            <m:t>′</m:t>
          </m:r>
        </m:oMath>
      </m:oMathPara>
    </w:p>
    <w:bookmarkEnd w:id="23"/>
    <w:bookmarkStart w:id="24" w:name="reduced-maxwells-laws"/>
    <w:p>
      <w:pPr>
        <w:pStyle w:val="Heading2"/>
      </w:pPr>
      <w:r>
        <w:rPr>
          <w:rStyle w:val="SectionNumber"/>
        </w:rPr>
        <w:t xml:space="preserve">2.3</w:t>
      </w:r>
      <w:r>
        <w:tab/>
      </w:r>
      <w:r>
        <w:t xml:space="preserve">Reduced Maxwell’s Laws</w:t>
      </w:r>
    </w:p>
    <w:p>
      <w:pPr>
        <w:pStyle w:val="FirstParagraph"/>
      </w:pPr>
      <w:r>
        <w:t xml:space="preserve">We try to write the Maxwell’s laws in a form friendly to Magnetohydrodynamics.</w:t>
      </w:r>
    </w:p>
    <w:p>
      <w:pPr>
        <w:pStyle w:val="BodyText"/>
      </w:pPr>
      <w:r>
        <w:t xml:space="preserve">The general form of Maxwell’s Laws are given by the following:</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r>
                  <m:rPr>
                    <m:sty m:val="p"/>
                  </m:rPr>
                  <m:t>⋅</m:t>
                </m:r>
                <m:acc>
                  <m:accPr>
                    <m:chr m:val="⃗"/>
                  </m:accPr>
                  <m:e>
                    <m:r>
                      <m:t>E</m:t>
                    </m:r>
                  </m:e>
                </m:acc>
              </m:e>
              <m:e>
                <m:r>
                  <m:rPr>
                    <m:sty m:val="p"/>
                  </m:rPr>
                  <m:t>=</m:t>
                </m:r>
                <m:f>
                  <m:fPr>
                    <m:type m:val="bar"/>
                  </m:fPr>
                  <m:num>
                    <m:sSub>
                      <m:e>
                        <m:r>
                          <m:t>ρ</m:t>
                        </m:r>
                      </m:e>
                      <m:sub>
                        <m:r>
                          <m:t>l</m:t>
                        </m:r>
                      </m:sub>
                    </m:sSub>
                  </m:num>
                  <m:den>
                    <m:sSub>
                      <m:e>
                        <m:r>
                          <m:t>ϵ</m:t>
                        </m:r>
                      </m:e>
                      <m:sub>
                        <m:r>
                          <m:t>0</m:t>
                        </m:r>
                      </m:sub>
                    </m:sSub>
                  </m:den>
                </m:f>
              </m:e>
            </m:mr>
            <m:mr>
              <m:e>
                <m:r>
                  <m:rPr>
                    <m:sty m:val="p"/>
                  </m:rPr>
                  <m:t>∇</m:t>
                </m:r>
                <m:r>
                  <m:rPr>
                    <m:sty m:val="p"/>
                  </m:rPr>
                  <m:t>×</m:t>
                </m:r>
                <m:acc>
                  <m:accPr>
                    <m:chr m:val="⃗"/>
                  </m:accPr>
                  <m:e>
                    <m:r>
                      <m:t>E</m:t>
                    </m:r>
                  </m:e>
                </m:acc>
              </m:e>
              <m:e>
                <m:r>
                  <m:rPr>
                    <m:sty m:val="p"/>
                  </m:rPr>
                  <m:t>=</m:t>
                </m:r>
                <m:r>
                  <m:rPr>
                    <m:sty m:val="p"/>
                  </m:rPr>
                  <m:t>−</m:t>
                </m:r>
                <m:f>
                  <m:fPr>
                    <m:type m:val="bar"/>
                  </m:fPr>
                  <m:num>
                    <m:r>
                      <m:rPr>
                        <m:sty m:val="p"/>
                      </m:rPr>
                      <m:t>∂</m:t>
                    </m:r>
                    <m:acc>
                      <m:accPr>
                        <m:chr m:val="⃗"/>
                      </m:accPr>
                      <m:e>
                        <m:r>
                          <m:t>B</m:t>
                        </m:r>
                      </m:e>
                    </m:acc>
                  </m:num>
                  <m:den>
                    <m:r>
                      <m:rPr>
                        <m:sty m:val="p"/>
                      </m:rPr>
                      <m:t>∂</m:t>
                    </m:r>
                    <m:r>
                      <m:t>t</m:t>
                    </m:r>
                  </m:den>
                </m:f>
              </m:e>
            </m:mr>
            <m:mr>
              <m:e>
                <m:r>
                  <m:rPr>
                    <m:sty m:val="p"/>
                  </m:rPr>
                  <m:t>∇</m:t>
                </m:r>
                <m:r>
                  <m:rPr>
                    <m:sty m:val="p"/>
                  </m:rPr>
                  <m:t>⋅</m:t>
                </m:r>
                <m:acc>
                  <m:accPr>
                    <m:chr m:val="⃗"/>
                  </m:accPr>
                  <m:e>
                    <m:r>
                      <m:t>B</m:t>
                    </m:r>
                  </m:e>
                </m:acc>
              </m:e>
              <m:e>
                <m:r>
                  <m:rPr>
                    <m:sty m:val="p"/>
                  </m:rPr>
                  <m:t>=</m:t>
                </m:r>
                <m:r>
                  <m:t>0</m:t>
                </m:r>
              </m:e>
            </m:mr>
            <m:mr>
              <m:e>
                <m:r>
                  <m:rPr>
                    <m:sty m:val="p"/>
                  </m:rPr>
                  <m:t>∇</m:t>
                </m:r>
                <m:r>
                  <m:rPr>
                    <m:sty m:val="p"/>
                  </m:rPr>
                  <m:t>×</m:t>
                </m:r>
                <m:acc>
                  <m:accPr>
                    <m:chr m:val="⃗"/>
                  </m:accPr>
                  <m:e>
                    <m:r>
                      <m:t>B</m:t>
                    </m:r>
                  </m:e>
                </m:acc>
              </m:e>
              <m:e>
                <m:r>
                  <m:rPr>
                    <m:sty m:val="p"/>
                  </m:rPr>
                  <m:t>=</m:t>
                </m:r>
                <m:r>
                  <m:t>μ</m:t>
                </m:r>
                <m:d>
                  <m:dPr>
                    <m:begChr m:val="("/>
                    <m:endChr m:val=")"/>
                    <m:sepChr m:val=""/>
                    <m:grow/>
                  </m:dPr>
                  <m:e>
                    <m:acc>
                      <m:accPr>
                        <m:chr m:val="⃗"/>
                      </m:accPr>
                      <m:e>
                        <m:r>
                          <m:t>J</m:t>
                        </m:r>
                      </m:e>
                    </m:acc>
                    <m:r>
                      <m:rPr>
                        <m:sty m:val="p"/>
                      </m:rPr>
                      <m:t>+</m:t>
                    </m:r>
                    <m:sSub>
                      <m:e>
                        <m:r>
                          <m:t>ϵ</m:t>
                        </m:r>
                      </m:e>
                      <m:sub>
                        <m:r>
                          <m:t>0</m:t>
                        </m:r>
                      </m:sub>
                    </m:sSub>
                    <m:f>
                      <m:fPr>
                        <m:type m:val="bar"/>
                      </m:fPr>
                      <m:num>
                        <m:r>
                          <m:rPr>
                            <m:sty m:val="p"/>
                          </m:rPr>
                          <m:t>∂</m:t>
                        </m:r>
                        <m:acc>
                          <m:accPr>
                            <m:chr m:val="⃗"/>
                          </m:accPr>
                          <m:e>
                            <m:r>
                              <m:t>E</m:t>
                            </m:r>
                          </m:e>
                        </m:acc>
                      </m:num>
                      <m:den>
                        <m:r>
                          <m:rPr>
                            <m:sty m:val="p"/>
                          </m:rPr>
                          <m:t>∂</m:t>
                        </m:r>
                        <m:r>
                          <m:t>t</m:t>
                        </m:r>
                      </m:den>
                    </m:f>
                  </m:e>
                </m:d>
              </m:e>
            </m:mr>
          </m:m>
        </m:oMath>
      </m:oMathPara>
    </w:p>
    <w:p>
      <w:pPr>
        <w:pStyle w:val="FirstParagraph"/>
      </w:pPr>
      <w:r>
        <w:t xml:space="preserve">In addition to the Maxwell’s Relations the followign relations as well:</w:t>
      </w:r>
    </w:p>
    <w:p>
      <w:pPr>
        <w:pStyle w:val="BodyText"/>
      </w:pPr>
    </w:p>
    <w:p>
      <w:pPr>
        <w:pStyle w:val="BodyText"/>
      </w:pPr>
      <w:r>
        <w:t xml:space="preserve">For MHD,</w:t>
      </w:r>
      <w:r>
        <w:t xml:space="preserve"> </w:t>
      </w:r>
      <m:oMath>
        <m:sSub>
          <m:e>
            <m:r>
              <m:t>ρ</m:t>
            </m:r>
          </m:e>
          <m:sub>
            <m:r>
              <m:t>l</m:t>
            </m:r>
          </m:sub>
        </m:sSub>
      </m:oMath>
      <w:r>
        <w:t xml:space="preserve"> </w:t>
      </w:r>
      <w:r>
        <w:t xml:space="preserve">is negligible and the displacement currents are negligible, which gives us the following relations which are applicable in case of MHD.</w:t>
      </w:r>
    </w:p>
    <w:p>
      <w:pPr>
        <w:pStyle w:val="BodyText"/>
      </w:pPr>
      <m:oMathPara>
        <m:oMathParaPr>
          <m:jc m:val="center"/>
        </m:oMathParaPr>
        <m:oMath>
          <m:m>
            <m:mPr>
              <m:baseJc m:val="center"/>
              <m:plcHide m:val="1"/>
              <m:mcs>
                <m:mc>
                  <m:mcPr>
                    <m:mcJc m:val="right"/>
                    <m:count m:val="1"/>
                  </m:mcPr>
                </m:mc>
              </m:mcs>
            </m:mPr>
            <m:mr>
              <m:e>
                <m:r>
                  <m:rPr>
                    <m:sty m:val="p"/>
                  </m:rPr>
                  <m:t>∇</m:t>
                </m:r>
                <m:r>
                  <m:rPr>
                    <m:sty m:val="p"/>
                  </m:rPr>
                  <m:t>×</m:t>
                </m:r>
                <m:acc>
                  <m:accPr>
                    <m:chr m:val="⃗"/>
                  </m:accPr>
                  <m:e>
                    <m:r>
                      <m:t>B</m:t>
                    </m:r>
                  </m:e>
                </m:acc>
                <m:r>
                  <m:rPr>
                    <m:sty m:val="p"/>
                  </m:rPr>
                  <m:t>=</m:t>
                </m:r>
                <m:r>
                  <m:t>μ</m:t>
                </m:r>
                <m:acc>
                  <m:accPr>
                    <m:chr m:val="⃗"/>
                  </m:accPr>
                  <m:e>
                    <m:r>
                      <m:t>J</m:t>
                    </m:r>
                  </m:e>
                </m:acc>
              </m:e>
            </m:mr>
            <m:mr>
              <m:e>
                <m:r>
                  <m:rPr>
                    <m:sty m:val="p"/>
                  </m:rPr>
                  <m:t>∇</m:t>
                </m:r>
                <m:r>
                  <m:rPr>
                    <m:sty m:val="p"/>
                  </m:rPr>
                  <m:t>⋅</m:t>
                </m:r>
                <m:acc>
                  <m:accPr>
                    <m:chr m:val="⃗"/>
                  </m:accPr>
                  <m:e>
                    <m:r>
                      <m:t>J</m:t>
                    </m:r>
                  </m:e>
                </m:acc>
                <m:r>
                  <m:rPr>
                    <m:sty m:val="p"/>
                  </m:rPr>
                  <m:t>=</m:t>
                </m:r>
                <m:r>
                  <m:t>0</m:t>
                </m:r>
              </m:e>
            </m:mr>
            <m:mr>
              <m:e>
                <m:r>
                  <m:rPr>
                    <m:sty m:val="p"/>
                  </m:rPr>
                  <m:t>∇</m:t>
                </m:r>
                <m:r>
                  <m:rPr>
                    <m:sty m:val="p"/>
                  </m:rPr>
                  <m:t>×</m:t>
                </m:r>
                <m:acc>
                  <m:accPr>
                    <m:chr m:val="⃗"/>
                  </m:accPr>
                  <m:e>
                    <m:r>
                      <m:t>E</m:t>
                    </m:r>
                  </m:e>
                </m:acc>
                <m:r>
                  <m:rPr>
                    <m:sty m:val="p"/>
                  </m:rPr>
                  <m:t>=</m:t>
                </m:r>
                <m:r>
                  <m:rPr>
                    <m:sty m:val="p"/>
                  </m:rPr>
                  <m:t>−</m:t>
                </m:r>
                <m:f>
                  <m:fPr>
                    <m:type m:val="bar"/>
                  </m:fPr>
                  <m:num>
                    <m:r>
                      <m:rPr>
                        <m:sty m:val="p"/>
                      </m:rPr>
                      <m:t>∂</m:t>
                    </m:r>
                    <m:acc>
                      <m:accPr>
                        <m:chr m:val="⃗"/>
                      </m:accPr>
                      <m:e>
                        <m:r>
                          <m:t>B</m:t>
                        </m:r>
                      </m:e>
                    </m:acc>
                  </m:num>
                  <m:den>
                    <m:r>
                      <m:rPr>
                        <m:sty m:val="p"/>
                      </m:rPr>
                      <m:t>∂</m:t>
                    </m:r>
                    <m:r>
                      <m:t>t</m:t>
                    </m:r>
                  </m:den>
                </m:f>
              </m:e>
            </m:mr>
            <m:mr>
              <m:e>
                <m:r>
                  <m:rPr>
                    <m:sty m:val="p"/>
                  </m:rPr>
                  <m:t>∇</m:t>
                </m:r>
                <m:r>
                  <m:rPr>
                    <m:sty m:val="p"/>
                  </m:rPr>
                  <m:t>⋅</m:t>
                </m:r>
                <m:acc>
                  <m:accPr>
                    <m:chr m:val="⃗"/>
                  </m:accPr>
                  <m:e>
                    <m:r>
                      <m:t>B</m:t>
                    </m:r>
                  </m:e>
                </m:acc>
                <m:r>
                  <m:rPr>
                    <m:sty m:val="p"/>
                  </m:rPr>
                  <m:t>=</m:t>
                </m:r>
                <m:r>
                  <m:t>0</m:t>
                </m:r>
              </m:e>
            </m:mr>
            <m:mr>
              <m:e>
                <m:acc>
                  <m:accPr>
                    <m:chr m:val="⃗"/>
                  </m:accPr>
                  <m:e>
                    <m:r>
                      <m:t>J</m:t>
                    </m:r>
                  </m:e>
                </m:acc>
                <m:r>
                  <m:rPr>
                    <m:sty m:val="p"/>
                  </m:rPr>
                  <m:t>=</m:t>
                </m:r>
                <m:r>
                  <m:t>σ</m:t>
                </m:r>
                <m:d>
                  <m:dPr>
                    <m:begChr m:val="("/>
                    <m:endChr m:val=")"/>
                    <m:sepChr m:val=""/>
                    <m:grow/>
                  </m:dPr>
                  <m:e>
                    <m:acc>
                      <m:accPr>
                        <m:chr m:val="⃗"/>
                      </m:accPr>
                      <m:e>
                        <m:r>
                          <m:t>E</m:t>
                        </m:r>
                      </m:e>
                    </m:acc>
                    <m:r>
                      <m:rPr>
                        <m:sty m:val="p"/>
                      </m:rPr>
                      <m:t>+</m:t>
                    </m:r>
                    <m:acc>
                      <m:accPr>
                        <m:chr m:val="⃗"/>
                      </m:accPr>
                      <m:e>
                        <m:r>
                          <m:t>v</m:t>
                        </m:r>
                      </m:e>
                    </m:acc>
                    <m:r>
                      <m:rPr>
                        <m:sty m:val="p"/>
                      </m:rPr>
                      <m:t>×</m:t>
                    </m:r>
                    <m:acc>
                      <m:accPr>
                        <m:chr m:val="⃗"/>
                      </m:accPr>
                      <m:e>
                        <m:r>
                          <m:t>B</m:t>
                        </m:r>
                      </m:e>
                    </m:acc>
                  </m:e>
                </m:d>
              </m:e>
            </m:mr>
            <m:mr>
              <m:e>
                <m:acc>
                  <m:accPr>
                    <m:chr m:val="⃗"/>
                  </m:accPr>
                  <m:e>
                    <m:r>
                      <m:t>F</m:t>
                    </m:r>
                  </m:e>
                </m:acc>
                <m:r>
                  <m:rPr>
                    <m:sty m:val="p"/>
                  </m:rPr>
                  <m:t>=</m:t>
                </m:r>
                <m:acc>
                  <m:accPr>
                    <m:chr m:val="⃗"/>
                  </m:accPr>
                  <m:e>
                    <m:r>
                      <m:t>J</m:t>
                    </m:r>
                  </m:e>
                </m:acc>
                <m:r>
                  <m:rPr>
                    <m:sty m:val="p"/>
                  </m:rPr>
                  <m:t>×</m:t>
                </m:r>
                <m:acc>
                  <m:accPr>
                    <m:chr m:val="⃗"/>
                  </m:accPr>
                  <m:e>
                    <m:r>
                      <m:t>B</m:t>
                    </m:r>
                  </m:e>
                </m:acc>
              </m:e>
            </m:mr>
          </m:m>
        </m:oMath>
      </m:oMathPara>
    </w:p>
    <w:bookmarkEnd w:id="24"/>
    <w:bookmarkEnd w:id="25"/>
    <w:bookmarkStart w:id="44" w:name="minkowski-functionals"/>
    <w:p>
      <w:pPr>
        <w:pStyle w:val="Heading1"/>
      </w:pPr>
      <w:r>
        <w:rPr>
          <w:rStyle w:val="SectionNumber"/>
        </w:rPr>
        <w:t xml:space="preserve">3</w:t>
      </w:r>
      <w:r>
        <w:tab/>
      </w:r>
      <w:r>
        <w:t xml:space="preserve">Minkowski Functionals</w:t>
      </w:r>
    </w:p>
    <w:bookmarkStart w:id="26" w:name="introduction"/>
    <w:p>
      <w:pPr>
        <w:pStyle w:val="Heading2"/>
      </w:pPr>
      <w:r>
        <w:rPr>
          <w:rStyle w:val="SectionNumber"/>
        </w:rPr>
        <w:t xml:space="preserve">3.1</w:t>
      </w:r>
      <w:r>
        <w:tab/>
      </w:r>
      <w:r>
        <w:t xml:space="preserve">Introduction</w:t>
      </w:r>
    </w:p>
    <w:p>
      <w:pPr>
        <w:pStyle w:val="FirstParagraph"/>
      </w:pPr>
      <w:r>
        <w:t xml:space="preserve">Minkowski Functionals are a set of mathematical tools used to analyze the shape and structure of data in a variety of fields, including cosmology and astrophysics. Originating from integral geometry, these functionals measure geometric properties of sets and can describe the morphology of complex structures. In cosmology, Minkowski Functionals are particularly valuable for studying the large-scale structure of the universe, such as the distribution of galaxies and the cosmic web. They help quantify properties like the number, size, and connectivity of cosmic structures, providing insights into the underlying physical processes and the validity of cosmological models.</w:t>
      </w:r>
    </w:p>
    <w:p>
      <w:pPr>
        <w:pStyle w:val="BodyText"/>
      </w:pPr>
      <w:r>
        <w:t xml:space="preserve">In the study of the interstellar medium (ISM), Minkowski Functionals are employed to identify and characterize filamentary structures. These filaments, which are crucial for understanding the formation of stars and galaxies, can be challenging to detect due to their intricate and often diffuse nature. By applying Minkowski Functionals to observational data, researchers can effectively quantify the shape and distribution of these filaments, helping to elucidate their role in the ISM and improve our understanding of cosmic structure formation.</w:t>
      </w:r>
    </w:p>
    <w:p>
      <w:pPr>
        <w:pStyle w:val="BodyText"/>
      </w:pPr>
      <w:r>
        <w:t xml:space="preserve">My primary references that I used when learning were the following:</w:t>
      </w:r>
      <w:r>
        <w:t xml:space="preserve"> </w:t>
      </w:r>
      <w:r>
        <w:t xml:space="preserve">1. Minkowski Functionals in Cosmology, Schmalzing et al.</w:t>
      </w:r>
      <w:r>
        <w:t xml:space="preserve"> </w:t>
      </w:r>
      <w:r>
        <w:t xml:space="preserve">[2]</w:t>
      </w:r>
      <w:r>
        <w:t xml:space="preserve">,</w:t>
      </w:r>
      <w:r>
        <w:t xml:space="preserve"> </w:t>
      </w:r>
      <w:r>
        <w:t xml:space="preserve">2. Wikipedia page for Minkowski Functionals,</w:t>
      </w:r>
      <w:r>
        <w:t xml:space="preserve"> </w:t>
      </w:r>
      <w:r>
        <w:t xml:space="preserve">[3]</w:t>
      </w:r>
    </w:p>
    <w:bookmarkEnd w:id="26"/>
    <w:bookmarkStart w:id="27" w:name="a-few-basic-defintions"/>
    <w:p>
      <w:pPr>
        <w:pStyle w:val="Heading2"/>
      </w:pPr>
      <w:r>
        <w:rPr>
          <w:rStyle w:val="SectionNumber"/>
        </w:rPr>
        <w:t xml:space="preserve">3.2</w:t>
      </w:r>
      <w:r>
        <w:tab/>
      </w:r>
      <w:r>
        <w:t xml:space="preserve">A few basic defintions</w:t>
      </w:r>
    </w:p>
    <w:p>
      <w:pPr>
        <w:pStyle w:val="FirstParagraph"/>
      </w:pPr>
      <w:r>
        <w:rPr>
          <w:bCs/>
          <w:b/>
        </w:rPr>
        <w:t xml:space="preserve">Functional:</w:t>
      </w:r>
      <w:r>
        <w:t xml:space="preserve"> </w:t>
      </w:r>
      <w:r>
        <w:t xml:space="preserve">A Function mapping from a Space</w:t>
      </w:r>
      <w:r>
        <w:t xml:space="preserve"> </w:t>
      </w:r>
      <m:oMath>
        <m:r>
          <m:t>X</m:t>
        </m:r>
      </m:oMath>
      <w:r>
        <w:t xml:space="preserve"> </w:t>
      </w:r>
      <w:r>
        <w:t xml:space="preserve">to either Real or Complex Numbers. An example would be Linear Forms, ie, a mapping of a Vector Space to it’s scalar field.</w:t>
      </w:r>
    </w:p>
    <w:p>
      <w:pPr>
        <w:pStyle w:val="BodyText"/>
      </w:pPr>
      <w:r>
        <w:rPr>
          <w:bCs/>
          <w:b/>
        </w:rPr>
        <w:t xml:space="preserve">Hausdorff metric:</w:t>
      </w:r>
      <w:r>
        <w:t xml:space="preserve"> </w:t>
      </w:r>
      <w:r>
        <w:t xml:space="preserve">It quantifies how far apart the sets are by considering the worst-case scenario of points in each set relative to the other. The Hausdorff metric is defined for two non-empty subsets</w:t>
      </w:r>
      <w:r>
        <w:t xml:space="preserve"> </w:t>
      </w:r>
      <m:oMath>
        <m:r>
          <m:t>A</m:t>
        </m:r>
      </m:oMath>
      <w:r>
        <w:t xml:space="preserve"> </w:t>
      </w:r>
      <w:r>
        <w:t xml:space="preserve">and</w:t>
      </w:r>
      <w:r>
        <w:t xml:space="preserve"> </w:t>
      </w:r>
      <m:oMath>
        <m:r>
          <m:t>B</m:t>
        </m:r>
      </m:oMath>
      <w:r>
        <w:t xml:space="preserve"> </w:t>
      </w:r>
      <w:r>
        <w:t xml:space="preserve">of a metric space</w:t>
      </w:r>
      <w:r>
        <w:t xml:space="preserve"> </w:t>
      </w:r>
      <m:oMath>
        <m:d>
          <m:dPr>
            <m:begChr m:val="("/>
            <m:endChr m:val=")"/>
            <m:sepChr m:val=""/>
            <m:grow/>
          </m:dPr>
          <m:e>
            <m:r>
              <m:t>X</m:t>
            </m:r>
            <m:r>
              <m:rPr>
                <m:sty m:val="p"/>
              </m:rPr>
              <m:t>,</m:t>
            </m:r>
            <m:r>
              <m:t>d</m:t>
            </m:r>
          </m:e>
        </m:d>
      </m:oMath>
      <w:r>
        <w:t xml:space="preserve">. It is given by:</w:t>
      </w:r>
    </w:p>
    <w:p>
      <w:pPr>
        <w:pStyle w:val="BodyText"/>
      </w:pPr>
    </w:p>
    <w:p>
      <w:pPr>
        <w:pStyle w:val="BodyText"/>
      </w:pPr>
      <w:r>
        <w:rPr>
          <w:bCs/>
          <w:b/>
        </w:rPr>
        <w:t xml:space="preserve">Manifold:</w:t>
      </w:r>
      <w:r>
        <w:t xml:space="preserve"> </w:t>
      </w:r>
      <w:r>
        <w:t xml:space="preserve">A manifold is a topological space that locally resembles Euclidean space. More precisely, each point on a manifold has a neighborhood that is homeomorphic (i.e., topologically equivalent) to an open subset of</w:t>
      </w:r>
      <w:r>
        <w:t xml:space="preserve"> </w:t>
      </w:r>
      <m:oMath>
        <m:sSup>
          <m:e>
            <m:r>
              <m:rPr>
                <m:sty m:val="p"/>
                <m:scr m:val="double-struck"/>
              </m:rPr>
              <m:t>R</m:t>
            </m:r>
          </m:e>
          <m:sup>
            <m:r>
              <m:t>n</m:t>
            </m:r>
          </m:sup>
        </m:sSup>
      </m:oMath>
    </w:p>
    <w:p>
      <w:pPr>
        <w:pStyle w:val="BodyText"/>
      </w:pPr>
      <w:r>
        <w:rPr>
          <w:bCs/>
          <w:b/>
        </w:rPr>
        <w:t xml:space="preserve">Groups:</w:t>
      </w:r>
      <w:r>
        <w:t xml:space="preserve"> </w:t>
      </w:r>
      <w:r>
        <w:t xml:space="preserve">A</w:t>
      </w:r>
      <w:r>
        <w:t xml:space="preserve"> </w:t>
      </w:r>
      <w:r>
        <w:rPr>
          <w:bCs/>
          <w:b/>
        </w:rPr>
        <w:t xml:space="preserve">Group</w:t>
      </w:r>
      <w:r>
        <w:t xml:space="preserve"> </w:t>
      </w:r>
      <w:r>
        <w:t xml:space="preserve">is a set</w:t>
      </w:r>
      <w:r>
        <w:t xml:space="preserve"> </w:t>
      </w:r>
      <m:oMath>
        <m:r>
          <m:t>G</m:t>
        </m:r>
      </m:oMath>
      <w:r>
        <w:t xml:space="preserve"> </w:t>
      </w:r>
      <w:r>
        <w:t xml:space="preserve">equipped with a binary operation</w:t>
      </w:r>
      <w:r>
        <w:t xml:space="preserve"> </w:t>
      </w:r>
      <m:oMath>
        <m:r>
          <m:rPr>
            <m:sty m:val="p"/>
          </m:rPr>
          <m:t>⋅</m:t>
        </m:r>
      </m:oMath>
      <w:r>
        <w:t xml:space="preserve"> </w:t>
      </w:r>
      <w:r>
        <w:t xml:space="preserve">(often called multiplication) that satisfies the following four axioms:</w:t>
      </w:r>
    </w:p>
    <w:p>
      <w:pPr>
        <w:numPr>
          <w:ilvl w:val="0"/>
          <w:numId w:val="1001"/>
        </w:numPr>
        <w:pStyle w:val="Compact"/>
      </w:pPr>
      <w:r>
        <w:rPr>
          <w:bCs/>
          <w:b/>
        </w:rPr>
        <w:t xml:space="preserve">Closure</w:t>
      </w:r>
      <w:r>
        <w:t xml:space="preserve">: For all</w:t>
      </w:r>
      <w:r>
        <w:t xml:space="preserve"> </w:t>
      </w:r>
      <m:oMath>
        <m:r>
          <m:t>a</m:t>
        </m:r>
        <m:r>
          <m:rPr>
            <m:sty m:val="p"/>
          </m:rPr>
          <m:t>,</m:t>
        </m:r>
        <m:r>
          <m:t>b</m:t>
        </m:r>
        <m:r>
          <m:rPr>
            <m:sty m:val="p"/>
          </m:rPr>
          <m:t>∈</m:t>
        </m:r>
        <m:r>
          <m:t>G</m:t>
        </m:r>
      </m:oMath>
      <w:r>
        <w:t xml:space="preserve">, the result of the operation</w:t>
      </w:r>
      <w:r>
        <w:t xml:space="preserve"> </w:t>
      </w:r>
      <m:oMath>
        <m:r>
          <m:t>a</m:t>
        </m:r>
        <m:r>
          <m:rPr>
            <m:sty m:val="p"/>
          </m:rPr>
          <m:t>⋅</m:t>
        </m:r>
        <m:r>
          <m:t>b</m:t>
        </m:r>
      </m:oMath>
      <w:r>
        <w:t xml:space="preserve"> </w:t>
      </w:r>
      <w:r>
        <w:t xml:space="preserve">is also in</w:t>
      </w:r>
      <w:r>
        <w:t xml:space="preserve"> </w:t>
      </w:r>
      <m:oMath>
        <m:r>
          <m:t>G</m:t>
        </m:r>
      </m:oMath>
      <w:r>
        <w:t xml:space="preserve">.</w:t>
      </w:r>
    </w:p>
    <w:p>
      <w:pPr>
        <w:numPr>
          <w:ilvl w:val="0"/>
          <w:numId w:val="1001"/>
        </w:numPr>
        <w:pStyle w:val="Compact"/>
      </w:pPr>
      <w:r>
        <w:rPr>
          <w:bCs/>
          <w:b/>
        </w:rPr>
        <w:t xml:space="preserve">Associativity</w:t>
      </w:r>
      <w:r>
        <w:t xml:space="preserve">: For all</w:t>
      </w:r>
      <w:r>
        <w:t xml:space="preserve"> </w:t>
      </w:r>
      <m:oMath>
        <m:r>
          <m:t>a</m:t>
        </m:r>
        <m:r>
          <m:rPr>
            <m:sty m:val="p"/>
          </m:rPr>
          <m:t>,</m:t>
        </m:r>
        <m:r>
          <m:t>b</m:t>
        </m:r>
        <m:r>
          <m:rPr>
            <m:sty m:val="p"/>
          </m:rPr>
          <m:t>,</m:t>
        </m:r>
        <m:r>
          <m:t>c</m:t>
        </m:r>
        <m:r>
          <m:rPr>
            <m:sty m:val="p"/>
          </m:rPr>
          <m:t>∈</m:t>
        </m:r>
        <m:r>
          <m:t>G</m:t>
        </m:r>
      </m:oMath>
      <w:r>
        <w:t xml:space="preserve">,</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r>
        <w:t xml:space="preserve">.</w:t>
      </w:r>
    </w:p>
    <w:p>
      <w:pPr>
        <w:numPr>
          <w:ilvl w:val="0"/>
          <w:numId w:val="1001"/>
        </w:numPr>
        <w:pStyle w:val="Compact"/>
      </w:pPr>
      <w:r>
        <w:rPr>
          <w:bCs/>
          <w:b/>
        </w:rPr>
        <w:t xml:space="preserve">Identity Element</w:t>
      </w:r>
      <w:r>
        <w:t xml:space="preserve">: There exists an element</w:t>
      </w:r>
      <w:r>
        <w:t xml:space="preserve"> </w:t>
      </w:r>
      <m:oMath>
        <m:r>
          <m:t>e</m:t>
        </m:r>
        <m:r>
          <m:rPr>
            <m:sty m:val="p"/>
          </m:rPr>
          <m:t>∈</m:t>
        </m:r>
        <m:r>
          <m:t>G</m:t>
        </m:r>
      </m:oMath>
      <w:r>
        <w:t xml:space="preserve"> </w:t>
      </w:r>
      <w:r>
        <w:t xml:space="preserve">such that for every element</w:t>
      </w:r>
      <w:r>
        <w:t xml:space="preserve"> </w:t>
      </w:r>
      <m:oMath>
        <m:r>
          <m:t>a</m:t>
        </m:r>
        <m:r>
          <m:rPr>
            <m:sty m:val="p"/>
          </m:rPr>
          <m:t>∈</m:t>
        </m:r>
        <m:r>
          <m:t>G</m:t>
        </m:r>
      </m:oMath>
      <w:r>
        <w:t xml:space="preserve">,</w:t>
      </w:r>
      <w:r>
        <w:t xml:space="preserve"> </w:t>
      </w:r>
      <m:oMath>
        <m:r>
          <m:t>e</m:t>
        </m:r>
        <m:r>
          <m:rPr>
            <m:sty m:val="p"/>
          </m:rPr>
          <m:t>⋅</m:t>
        </m:r>
        <m:r>
          <m:t>a</m:t>
        </m:r>
        <m:r>
          <m:rPr>
            <m:sty m:val="p"/>
          </m:rPr>
          <m:t>=</m:t>
        </m:r>
        <m:r>
          <m:t>a</m:t>
        </m:r>
        <m:r>
          <m:rPr>
            <m:sty m:val="p"/>
          </m:rPr>
          <m:t>⋅</m:t>
        </m:r>
        <m:r>
          <m:t>e</m:t>
        </m:r>
        <m:r>
          <m:rPr>
            <m:sty m:val="p"/>
          </m:rPr>
          <m:t>=</m:t>
        </m:r>
        <m:r>
          <m:t>a</m:t>
        </m:r>
      </m:oMath>
      <w:r>
        <w:t xml:space="preserve">.</w:t>
      </w:r>
    </w:p>
    <w:p>
      <w:pPr>
        <w:numPr>
          <w:ilvl w:val="0"/>
          <w:numId w:val="1001"/>
        </w:numPr>
        <w:pStyle w:val="Compact"/>
      </w:pPr>
      <w:r>
        <w:rPr>
          <w:bCs/>
          <w:b/>
        </w:rPr>
        <w:t xml:space="preserve">Inverse Element</w:t>
      </w:r>
      <w:r>
        <w:t xml:space="preserve">: For each</w:t>
      </w:r>
      <w:r>
        <w:t xml:space="preserve"> </w:t>
      </w:r>
      <m:oMath>
        <m:r>
          <m:t>a</m:t>
        </m:r>
        <m:r>
          <m:rPr>
            <m:sty m:val="p"/>
          </m:rPr>
          <m:t>∈</m:t>
        </m:r>
        <m:r>
          <m:t>G</m:t>
        </m:r>
      </m:oMath>
      <w:r>
        <w:t xml:space="preserve">, there exists an element</w:t>
      </w:r>
      <w:r>
        <w:t xml:space="preserve"> </w:t>
      </w:r>
      <m:oMath>
        <m:r>
          <m:t>b</m:t>
        </m:r>
        <m:r>
          <m:rPr>
            <m:sty m:val="p"/>
          </m:rPr>
          <m:t>∈</m:t>
        </m:r>
        <m:r>
          <m:t>G</m:t>
        </m:r>
      </m:oMath>
      <w:r>
        <w:t xml:space="preserve"> </w:t>
      </w:r>
      <w:r>
        <w:t xml:space="preserve">such that</w:t>
      </w:r>
      <w:r>
        <w:t xml:space="preserve"> </w:t>
      </w:r>
      <m:oMath>
        <m:r>
          <m:t>a</m:t>
        </m:r>
        <m:r>
          <m:rPr>
            <m:sty m:val="p"/>
          </m:rPr>
          <m:t>⋅</m:t>
        </m:r>
        <m:r>
          <m:t>b</m:t>
        </m:r>
        <m:r>
          <m:rPr>
            <m:sty m:val="p"/>
          </m:rPr>
          <m:t>=</m:t>
        </m:r>
        <m:r>
          <m:t>b</m:t>
        </m:r>
        <m:r>
          <m:rPr>
            <m:sty m:val="p"/>
          </m:rPr>
          <m:t>⋅</m:t>
        </m:r>
        <m:r>
          <m:t>a</m:t>
        </m:r>
        <m:r>
          <m:rPr>
            <m:sty m:val="p"/>
          </m:rPr>
          <m:t>=</m:t>
        </m:r>
        <m:r>
          <m:t>e</m:t>
        </m:r>
      </m:oMath>
      <w:r>
        <w:t xml:space="preserve">, where</w:t>
      </w:r>
      <w:r>
        <w:t xml:space="preserve"> </w:t>
      </w:r>
      <m:oMath>
        <m:r>
          <m:t>e</m:t>
        </m:r>
      </m:oMath>
      <w:r>
        <w:t xml:space="preserve"> </w:t>
      </w:r>
      <w:r>
        <w:t xml:space="preserve">is the identity element.</w:t>
      </w:r>
    </w:p>
    <w:p>
      <w:pPr>
        <w:pStyle w:val="FirstParagraph"/>
      </w:pPr>
      <w:r>
        <w:rPr>
          <w:bCs/>
          <w:b/>
        </w:rPr>
        <w:t xml:space="preserve">Ring:</w:t>
      </w:r>
      <w:r>
        <w:t xml:space="preserve"> </w:t>
      </w:r>
      <w:r>
        <w:t xml:space="preserve">A</w:t>
      </w:r>
      <w:r>
        <w:t xml:space="preserve"> </w:t>
      </w:r>
      <w:r>
        <w:rPr>
          <w:bCs/>
          <w:b/>
        </w:rPr>
        <w:t xml:space="preserve">Ring</w:t>
      </w:r>
      <w:r>
        <w:t xml:space="preserve"> </w:t>
      </w:r>
      <w:r>
        <w:t xml:space="preserve">is a set</w:t>
      </w:r>
      <w:r>
        <w:t xml:space="preserve"> </w:t>
      </w:r>
      <m:oMath>
        <m:r>
          <m:t>R</m:t>
        </m:r>
      </m:oMath>
      <w:r>
        <w:t xml:space="preserve"> </w:t>
      </w:r>
      <w:r>
        <w:t xml:space="preserve">equipped with two binary operations, usually called addition (+) and multiplication (·), such that:</w:t>
      </w:r>
    </w:p>
    <w:p>
      <w:pPr>
        <w:numPr>
          <w:ilvl w:val="0"/>
          <w:numId w:val="1002"/>
        </w:numPr>
        <w:pStyle w:val="Compact"/>
      </w:pPr>
      <m:oMath>
        <m:d>
          <m:dPr>
            <m:begChr m:val="("/>
            <m:endChr m:val=")"/>
            <m:sepChr m:val=""/>
            <m:grow/>
          </m:dPr>
          <m:e>
            <m:r>
              <m:t>R</m:t>
            </m:r>
            <m:r>
              <m:rPr>
                <m:sty m:val="p"/>
              </m:rPr>
              <m:t>,</m:t>
            </m:r>
            <m:r>
              <m:rPr>
                <m:sty m:val="p"/>
              </m:rPr>
              <m:t>+</m:t>
            </m:r>
          </m:e>
        </m:d>
      </m:oMath>
      <w:r>
        <w:t xml:space="preserve"> </w:t>
      </w:r>
      <w:r>
        <w:t xml:space="preserve">is an abelian group. This means:</w:t>
      </w:r>
    </w:p>
    <w:p>
      <w:pPr>
        <w:numPr>
          <w:ilvl w:val="1"/>
          <w:numId w:val="1003"/>
        </w:numPr>
        <w:pStyle w:val="Compact"/>
      </w:pPr>
      <w:r>
        <w:rPr>
          <w:bCs/>
          <w:b/>
        </w:rPr>
        <w:t xml:space="preserve">Closure</w:t>
      </w:r>
      <w:r>
        <w:t xml:space="preserve">: For all</w:t>
      </w:r>
      <w:r>
        <w:t xml:space="preserve"> </w:t>
      </w:r>
      <m:oMath>
        <m:r>
          <m:t>a</m:t>
        </m:r>
        <m:r>
          <m:rPr>
            <m:sty m:val="p"/>
          </m:rPr>
          <m:t>,</m:t>
        </m:r>
        <m:r>
          <m:t>b</m:t>
        </m:r>
        <m:r>
          <m:rPr>
            <m:sty m:val="p"/>
          </m:rPr>
          <m:t>∈</m:t>
        </m:r>
        <m:r>
          <m:t>R</m:t>
        </m:r>
      </m:oMath>
      <w:r>
        <w:t xml:space="preserve">,</w:t>
      </w:r>
      <w:r>
        <w:t xml:space="preserve"> </w:t>
      </w:r>
      <m:oMath>
        <m:r>
          <m:t>a</m:t>
        </m:r>
        <m:r>
          <m:rPr>
            <m:sty m:val="p"/>
          </m:rPr>
          <m:t>+</m:t>
        </m:r>
        <m:r>
          <m:t>b</m:t>
        </m:r>
        <m:r>
          <m:rPr>
            <m:sty m:val="p"/>
          </m:rPr>
          <m:t>∈</m:t>
        </m:r>
        <m:r>
          <m:t>R</m:t>
        </m:r>
      </m:oMath>
      <w:r>
        <w:t xml:space="preserve">.</w:t>
      </w:r>
    </w:p>
    <w:p>
      <w:pPr>
        <w:numPr>
          <w:ilvl w:val="1"/>
          <w:numId w:val="1003"/>
        </w:numPr>
        <w:pStyle w:val="Compact"/>
      </w:pPr>
      <w:r>
        <w:rPr>
          <w:bCs/>
          <w:b/>
        </w:rPr>
        <w:t xml:space="preserve">Associativity</w:t>
      </w:r>
      <w:r>
        <w:t xml:space="preserve">: For all</w:t>
      </w:r>
      <w:r>
        <w:t xml:space="preserve"> </w:t>
      </w:r>
      <m:oMath>
        <m:r>
          <m:t>a</m:t>
        </m:r>
        <m:r>
          <m:rPr>
            <m:sty m:val="p"/>
          </m:rPr>
          <m:t>,</m:t>
        </m:r>
        <m:r>
          <m:t>b</m:t>
        </m:r>
        <m:r>
          <m:rPr>
            <m:sty m:val="p"/>
          </m:rPr>
          <m:t>,</m:t>
        </m:r>
        <m:r>
          <m:t>c</m:t>
        </m:r>
        <m:r>
          <m:rPr>
            <m:sty m:val="p"/>
          </m:rPr>
          <m:t>∈</m:t>
        </m:r>
        <m:r>
          <m:t>R</m:t>
        </m:r>
      </m:oMath>
      <w:r>
        <w:t xml:space="preserve">,</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r>
        <w:t xml:space="preserve">.</w:t>
      </w:r>
    </w:p>
    <w:p>
      <w:pPr>
        <w:numPr>
          <w:ilvl w:val="1"/>
          <w:numId w:val="1003"/>
        </w:numPr>
        <w:pStyle w:val="Compact"/>
      </w:pPr>
      <w:r>
        <w:rPr>
          <w:bCs/>
          <w:b/>
        </w:rPr>
        <w:t xml:space="preserve">Identity Element (Additive Identity)</w:t>
      </w:r>
      <w:r>
        <w:t xml:space="preserve">: There exists an element</w:t>
      </w:r>
      <w:r>
        <w:t xml:space="preserve"> </w:t>
      </w:r>
      <m:oMath>
        <m:r>
          <m:t>0</m:t>
        </m:r>
        <m:r>
          <m:rPr>
            <m:sty m:val="p"/>
          </m:rPr>
          <m:t>∈</m:t>
        </m:r>
        <m:r>
          <m:t>R</m:t>
        </m:r>
      </m:oMath>
      <w:r>
        <w:t xml:space="preserve"> </w:t>
      </w:r>
      <w:r>
        <w:t xml:space="preserve">such that for every element</w:t>
      </w:r>
      <w:r>
        <w:t xml:space="preserve"> </w:t>
      </w:r>
      <m:oMath>
        <m:r>
          <m:t>a</m:t>
        </m:r>
        <m:r>
          <m:rPr>
            <m:sty m:val="p"/>
          </m:rPr>
          <m:t>∈</m:t>
        </m:r>
        <m:r>
          <m:t>R</m:t>
        </m:r>
      </m:oMath>
      <w:r>
        <w:t xml:space="preserve">,</w:t>
      </w:r>
      <w:r>
        <w:t xml:space="preserve"> </w:t>
      </w:r>
      <m:oMath>
        <m:r>
          <m:t>a</m:t>
        </m:r>
        <m:r>
          <m:rPr>
            <m:sty m:val="p"/>
          </m:rPr>
          <m:t>+</m:t>
        </m:r>
        <m:r>
          <m:t>0</m:t>
        </m:r>
        <m:r>
          <m:rPr>
            <m:sty m:val="p"/>
          </m:rPr>
          <m:t>=</m:t>
        </m:r>
        <m:r>
          <m:t>0</m:t>
        </m:r>
        <m:r>
          <m:rPr>
            <m:sty m:val="p"/>
          </m:rPr>
          <m:t>+</m:t>
        </m:r>
        <m:r>
          <m:t>a</m:t>
        </m:r>
        <m:r>
          <m:rPr>
            <m:sty m:val="p"/>
          </m:rPr>
          <m:t>=</m:t>
        </m:r>
        <m:r>
          <m:t>a</m:t>
        </m:r>
      </m:oMath>
      <w:r>
        <w:t xml:space="preserve">.</w:t>
      </w:r>
    </w:p>
    <w:p>
      <w:pPr>
        <w:numPr>
          <w:ilvl w:val="1"/>
          <w:numId w:val="1003"/>
        </w:numPr>
        <w:pStyle w:val="Compact"/>
      </w:pPr>
      <w:r>
        <w:rPr>
          <w:bCs/>
          <w:b/>
        </w:rPr>
        <w:t xml:space="preserve">Inverse Element (Additive Inverse)</w:t>
      </w:r>
      <w:r>
        <w:t xml:space="preserve">: For each</w:t>
      </w:r>
      <w:r>
        <w:t xml:space="preserve"> </w:t>
      </w:r>
      <m:oMath>
        <m:r>
          <m:t>a</m:t>
        </m:r>
        <m:r>
          <m:rPr>
            <m:sty m:val="p"/>
          </m:rPr>
          <m:t>∈</m:t>
        </m:r>
        <m:r>
          <m:t>R</m:t>
        </m:r>
      </m:oMath>
      <w:r>
        <w:t xml:space="preserve">, there exists an element</w:t>
      </w:r>
      <w:r>
        <w:t xml:space="preserve"> </w:t>
      </w:r>
      <m:oMath>
        <m:r>
          <m:rPr>
            <m:sty m:val="p"/>
          </m:rPr>
          <m:t>−</m:t>
        </m:r>
        <m:r>
          <m:t>a</m:t>
        </m:r>
        <m:r>
          <m:rPr>
            <m:sty m:val="p"/>
          </m:rPr>
          <m:t>∈</m:t>
        </m:r>
        <m:r>
          <m:t>R</m:t>
        </m:r>
      </m:oMath>
      <w:r>
        <w:t xml:space="preserve"> </w:t>
      </w:r>
      <w:r>
        <w:t xml:space="preserve">such that</w:t>
      </w:r>
      <w:r>
        <w:t xml:space="preserve"> </w:t>
      </w:r>
      <m:oMath>
        <m:r>
          <m:t>a</m:t>
        </m:r>
        <m:r>
          <m:rPr>
            <m:sty m:val="p"/>
          </m:rPr>
          <m:t>+</m:t>
        </m:r>
        <m:d>
          <m:dPr>
            <m:begChr m:val="("/>
            <m:endChr m:val=")"/>
            <m:sepChr m:val=""/>
            <m:grow/>
          </m:dPr>
          <m:e>
            <m:r>
              <m:rPr>
                <m:sty m:val="p"/>
              </m:rPr>
              <m:t>−</m:t>
            </m:r>
            <m:r>
              <m:t>a</m:t>
            </m:r>
          </m:e>
        </m:d>
        <m:r>
          <m:rPr>
            <m:sty m:val="p"/>
          </m:rPr>
          <m:t>=</m:t>
        </m:r>
        <m:d>
          <m:dPr>
            <m:begChr m:val="("/>
            <m:endChr m:val=")"/>
            <m:sepChr m:val=""/>
            <m:grow/>
          </m:dPr>
          <m:e>
            <m:r>
              <m:rPr>
                <m:sty m:val="p"/>
              </m:rPr>
              <m:t>−</m:t>
            </m:r>
            <m:r>
              <m:t>a</m:t>
            </m:r>
          </m:e>
        </m:d>
        <m:r>
          <m:rPr>
            <m:sty m:val="p"/>
          </m:rPr>
          <m:t>+</m:t>
        </m:r>
        <m:r>
          <m:t>a</m:t>
        </m:r>
        <m:r>
          <m:rPr>
            <m:sty m:val="p"/>
          </m:rPr>
          <m:t>=</m:t>
        </m:r>
        <m:r>
          <m:t>0</m:t>
        </m:r>
      </m:oMath>
      <w:r>
        <w:t xml:space="preserve">.</w:t>
      </w:r>
    </w:p>
    <w:p>
      <w:pPr>
        <w:numPr>
          <w:ilvl w:val="1"/>
          <w:numId w:val="1003"/>
        </w:numPr>
        <w:pStyle w:val="Compact"/>
      </w:pPr>
      <w:r>
        <w:rPr>
          <w:bCs/>
          <w:b/>
        </w:rPr>
        <w:t xml:space="preserve">Commutativity</w:t>
      </w:r>
      <w:r>
        <w:t xml:space="preserve">: For all</w:t>
      </w:r>
      <w:r>
        <w:t xml:space="preserve"> </w:t>
      </w:r>
      <m:oMath>
        <m:r>
          <m:t>a</m:t>
        </m:r>
        <m:r>
          <m:rPr>
            <m:sty m:val="p"/>
          </m:rPr>
          <m:t>,</m:t>
        </m:r>
        <m:r>
          <m:t>b</m:t>
        </m:r>
        <m:r>
          <m:rPr>
            <m:sty m:val="p"/>
          </m:rPr>
          <m:t>∈</m:t>
        </m:r>
        <m:r>
          <m:t>R</m:t>
        </m:r>
      </m:oMath>
      <w:r>
        <w:t xml:space="preserve">,</w:t>
      </w:r>
      <w:r>
        <w:t xml:space="preserve"> </w:t>
      </w:r>
      <m:oMath>
        <m:r>
          <m:t>a</m:t>
        </m:r>
        <m:r>
          <m:rPr>
            <m:sty m:val="p"/>
          </m:rPr>
          <m:t>+</m:t>
        </m:r>
        <m:r>
          <m:t>b</m:t>
        </m:r>
        <m:r>
          <m:rPr>
            <m:sty m:val="p"/>
          </m:rPr>
          <m:t>=</m:t>
        </m:r>
        <m:r>
          <m:t>b</m:t>
        </m:r>
        <m:r>
          <m:rPr>
            <m:sty m:val="p"/>
          </m:rPr>
          <m:t>+</m:t>
        </m:r>
        <m:r>
          <m:t>a</m:t>
        </m:r>
      </m:oMath>
      <w:r>
        <w:t xml:space="preserve">.</w:t>
      </w:r>
    </w:p>
    <w:p>
      <w:pPr>
        <w:numPr>
          <w:ilvl w:val="0"/>
          <w:numId w:val="1002"/>
        </w:numPr>
        <w:pStyle w:val="Compact"/>
      </w:pPr>
      <m:oMath>
        <m:d>
          <m:dPr>
            <m:begChr m:val="("/>
            <m:endChr m:val=")"/>
            <m:sepChr m:val=""/>
            <m:grow/>
          </m:dPr>
          <m:e>
            <m:r>
              <m:t>R</m:t>
            </m:r>
            <m:r>
              <m:rPr>
                <m:sty m:val="p"/>
              </m:rPr>
              <m:t>,</m:t>
            </m:r>
            <m:r>
              <m:rPr>
                <m:sty m:val="p"/>
              </m:rPr>
              <m:t>·</m:t>
            </m:r>
          </m:e>
        </m:d>
      </m:oMath>
      <w:r>
        <w:t xml:space="preserve"> </w:t>
      </w:r>
      <w:r>
        <w:t xml:space="preserve">is a semigroup. This means:</w:t>
      </w:r>
    </w:p>
    <w:p>
      <w:pPr>
        <w:numPr>
          <w:ilvl w:val="1"/>
          <w:numId w:val="1004"/>
        </w:numPr>
        <w:pStyle w:val="Compact"/>
      </w:pPr>
      <w:r>
        <w:rPr>
          <w:bCs/>
          <w:b/>
        </w:rPr>
        <w:t xml:space="preserve">Closure</w:t>
      </w:r>
      <w:r>
        <w:t xml:space="preserve">: For all</w:t>
      </w:r>
      <w:r>
        <w:t xml:space="preserve"> </w:t>
      </w:r>
      <m:oMath>
        <m:r>
          <m:t>a</m:t>
        </m:r>
        <m:r>
          <m:rPr>
            <m:sty m:val="p"/>
          </m:rPr>
          <m:t>,</m:t>
        </m:r>
        <m:r>
          <m:t>b</m:t>
        </m:r>
        <m:r>
          <m:rPr>
            <m:sty m:val="p"/>
          </m:rPr>
          <m:t>∈</m:t>
        </m:r>
        <m:r>
          <m:t>R</m:t>
        </m:r>
      </m:oMath>
      <w:r>
        <w:t xml:space="preserve">,</w:t>
      </w:r>
      <w:r>
        <w:t xml:space="preserve"> </w:t>
      </w:r>
      <m:oMath>
        <m:r>
          <m:t>a</m:t>
        </m:r>
        <m:r>
          <m:rPr>
            <m:sty m:val="p"/>
          </m:rPr>
          <m:t>⋅</m:t>
        </m:r>
        <m:r>
          <m:t>b</m:t>
        </m:r>
        <m:r>
          <m:rPr>
            <m:sty m:val="p"/>
          </m:rPr>
          <m:t>∈</m:t>
        </m:r>
        <m:r>
          <m:t>R</m:t>
        </m:r>
      </m:oMath>
      <w:r>
        <w:t xml:space="preserve">.</w:t>
      </w:r>
    </w:p>
    <w:p>
      <w:pPr>
        <w:numPr>
          <w:ilvl w:val="1"/>
          <w:numId w:val="1004"/>
        </w:numPr>
        <w:pStyle w:val="Compact"/>
      </w:pPr>
      <w:r>
        <w:rPr>
          <w:bCs/>
          <w:b/>
        </w:rPr>
        <w:t xml:space="preserve">Associativity</w:t>
      </w:r>
      <w:r>
        <w:t xml:space="preserve">: For all</w:t>
      </w:r>
      <w:r>
        <w:t xml:space="preserve"> </w:t>
      </w:r>
      <m:oMath>
        <m:r>
          <m:t>a</m:t>
        </m:r>
        <m:r>
          <m:rPr>
            <m:sty m:val="p"/>
          </m:rPr>
          <m:t>,</m:t>
        </m:r>
        <m:r>
          <m:t>b</m:t>
        </m:r>
        <m:r>
          <m:rPr>
            <m:sty m:val="p"/>
          </m:rPr>
          <m:t>,</m:t>
        </m:r>
        <m:r>
          <m:t>c</m:t>
        </m:r>
        <m:r>
          <m:rPr>
            <m:sty m:val="p"/>
          </m:rPr>
          <m:t>∈</m:t>
        </m:r>
        <m:r>
          <m:t>R</m:t>
        </m:r>
      </m:oMath>
      <w:r>
        <w:t xml:space="preserve">,</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r>
        <w:t xml:space="preserve">.</w:t>
      </w:r>
    </w:p>
    <w:p>
      <w:pPr>
        <w:numPr>
          <w:ilvl w:val="0"/>
          <w:numId w:val="1002"/>
        </w:numPr>
        <w:pStyle w:val="Compact"/>
      </w:pPr>
      <w:r>
        <w:rPr>
          <w:bCs/>
          <w:b/>
        </w:rPr>
        <w:t xml:space="preserve">Distributive Property</w:t>
      </w:r>
      <w:r>
        <w:t xml:space="preserve">: Multiplication is distributive over addition. For all</w:t>
      </w:r>
      <w:r>
        <w:t xml:space="preserve"> </w:t>
      </w:r>
      <m:oMath>
        <m:r>
          <m:t>a</m:t>
        </m:r>
        <m:r>
          <m:rPr>
            <m:sty m:val="p"/>
          </m:rPr>
          <m:t>,</m:t>
        </m:r>
        <m:r>
          <m:t>b</m:t>
        </m:r>
        <m:r>
          <m:rPr>
            <m:sty m:val="p"/>
          </m:rPr>
          <m:t>,</m:t>
        </m:r>
        <m:r>
          <m:t>c</m:t>
        </m:r>
        <m:r>
          <m:rPr>
            <m:sty m:val="p"/>
          </m:rPr>
          <m:t>∈</m:t>
        </m:r>
        <m:r>
          <m:t>R</m:t>
        </m:r>
      </m:oMath>
      <w:r>
        <w:t xml:space="preserve">:</w:t>
      </w:r>
    </w:p>
    <w:p>
      <w:pPr>
        <w:numPr>
          <w:ilvl w:val="1"/>
          <w:numId w:val="1005"/>
        </w:numPr>
        <w:pStyle w:val="Compact"/>
      </w:pPr>
      <m:oMath>
        <m:r>
          <m:t>a</m:t>
        </m:r>
        <m:r>
          <m:rPr>
            <m:sty m:val="p"/>
          </m:rPr>
          <m:t>⋅</m:t>
        </m:r>
        <m:d>
          <m:dPr>
            <m:begChr m:val="("/>
            <m:endChr m:val=")"/>
            <m:sepChr m:val=""/>
            <m:grow/>
          </m:dPr>
          <m:e>
            <m:r>
              <m:t>b</m:t>
            </m:r>
            <m:r>
              <m:rPr>
                <m:sty m:val="p"/>
              </m:rPr>
              <m:t>+</m:t>
            </m:r>
            <m:r>
              <m:t>c</m:t>
            </m:r>
          </m:e>
        </m:d>
        <m:r>
          <m:rPr>
            <m:sty m:val="p"/>
          </m:rPr>
          <m:t>=</m:t>
        </m:r>
        <m:d>
          <m:dPr>
            <m:begChr m:val="("/>
            <m:endChr m:val=")"/>
            <m:sepChr m:val=""/>
            <m:grow/>
          </m:dPr>
          <m:e>
            <m:r>
              <m:t>a</m:t>
            </m:r>
            <m:r>
              <m:rPr>
                <m:sty m:val="p"/>
              </m:rPr>
              <m:t>⋅</m:t>
            </m:r>
            <m:r>
              <m:t>b</m:t>
            </m:r>
          </m:e>
        </m:d>
        <m:r>
          <m:rPr>
            <m:sty m:val="p"/>
          </m:rPr>
          <m:t>+</m:t>
        </m:r>
        <m:d>
          <m:dPr>
            <m:begChr m:val="("/>
            <m:endChr m:val=")"/>
            <m:sepChr m:val=""/>
            <m:grow/>
          </m:dPr>
          <m:e>
            <m:r>
              <m:t>a</m:t>
            </m:r>
            <m:r>
              <m:rPr>
                <m:sty m:val="p"/>
              </m:rPr>
              <m:t>⋅</m:t>
            </m:r>
            <m:r>
              <m:t>c</m:t>
            </m:r>
          </m:e>
        </m:d>
      </m:oMath>
    </w:p>
    <w:p>
      <w:pPr>
        <w:numPr>
          <w:ilvl w:val="1"/>
          <w:numId w:val="1005"/>
        </w:numPr>
        <w:pStyle w:val="Compact"/>
      </w:pPr>
      <m:oMath>
        <m:d>
          <m:dPr>
            <m:begChr m:val="("/>
            <m:endChr m:val=")"/>
            <m:sepChr m:val=""/>
            <m:grow/>
          </m:dPr>
          <m:e>
            <m:r>
              <m:t>a</m:t>
            </m:r>
            <m:r>
              <m:rPr>
                <m:sty m:val="p"/>
              </m:rPr>
              <m:t>+</m:t>
            </m:r>
            <m:r>
              <m:t>b</m:t>
            </m:r>
          </m:e>
        </m:d>
        <m:r>
          <m:rPr>
            <m:sty m:val="p"/>
          </m:rPr>
          <m:t>⋅</m:t>
        </m:r>
        <m:r>
          <m:t>c</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c</m:t>
            </m:r>
          </m:e>
        </m:d>
      </m:oMath>
    </w:p>
    <w:p>
      <w:pPr>
        <w:pStyle w:val="FirstParagraph"/>
      </w:pPr>
      <w:r>
        <w:rPr>
          <w:bCs/>
          <w:b/>
        </w:rPr>
        <w:t xml:space="preserve">Field:</w:t>
      </w:r>
      <w:r>
        <w:t xml:space="preserve"> </w:t>
      </w:r>
      <w:r>
        <w:t xml:space="preserve">A</w:t>
      </w:r>
      <w:r>
        <w:t xml:space="preserve"> </w:t>
      </w:r>
      <w:r>
        <w:rPr>
          <w:bCs/>
          <w:b/>
        </w:rPr>
        <w:t xml:space="preserve">Field</w:t>
      </w:r>
      <w:r>
        <w:t xml:space="preserve"> </w:t>
      </w:r>
      <w:r>
        <w:t xml:space="preserve">is a set</w:t>
      </w:r>
      <w:r>
        <w:t xml:space="preserve"> </w:t>
      </w:r>
      <m:oMath>
        <m:r>
          <m:t>F</m:t>
        </m:r>
      </m:oMath>
      <w:r>
        <w:t xml:space="preserve"> </w:t>
      </w:r>
      <w:r>
        <w:t xml:space="preserve">equipped with two binary operations, addition (+) and multiplication (·), such that:</w:t>
      </w:r>
    </w:p>
    <w:p>
      <w:pPr>
        <w:numPr>
          <w:ilvl w:val="0"/>
          <w:numId w:val="1006"/>
        </w:numPr>
        <w:pStyle w:val="Compact"/>
      </w:pPr>
      <m:oMath>
        <m:d>
          <m:dPr>
            <m:begChr m:val="("/>
            <m:endChr m:val=")"/>
            <m:sepChr m:val=""/>
            <m:grow/>
          </m:dPr>
          <m:e>
            <m:r>
              <m:t>F</m:t>
            </m:r>
            <m:r>
              <m:rPr>
                <m:sty m:val="p"/>
              </m:rPr>
              <m:t>,</m:t>
            </m:r>
            <m:r>
              <m:rPr>
                <m:sty m:val="p"/>
              </m:rPr>
              <m:t>+</m:t>
            </m:r>
          </m:e>
        </m:d>
      </m:oMath>
      <w:r>
        <w:t xml:space="preserve"> </w:t>
      </w:r>
      <w:r>
        <w:t xml:space="preserve">is an abelian group (satisfies the same properties as above for addition in a ring).</w:t>
      </w:r>
    </w:p>
    <w:p>
      <w:pPr>
        <w:numPr>
          <w:ilvl w:val="0"/>
          <w:numId w:val="1006"/>
        </w:numPr>
        <w:pStyle w:val="Compact"/>
      </w:pPr>
      <m:oMath>
        <m:d>
          <m:dPr>
            <m:begChr m:val="("/>
            <m:endChr m:val=")"/>
            <m:sepChr m:val=""/>
            <m:grow/>
          </m:dPr>
          <m:e>
            <m:r>
              <m:t>F</m:t>
            </m:r>
            <m:r>
              <m:rPr>
                <m:sty m:val="p"/>
              </m:rPr>
              <m:t>\</m:t>
            </m:r>
            <m:r>
              <m:rPr>
                <m:sty m:val="p"/>
              </m:rPr>
              <m:t>{</m:t>
            </m:r>
            <m:r>
              <m:t>0</m:t>
            </m:r>
            <m:r>
              <m:rPr>
                <m:sty m:val="p"/>
              </m:rPr>
              <m:t>}</m:t>
            </m:r>
            <m:r>
              <m:rPr>
                <m:sty m:val="p"/>
              </m:rPr>
              <m:t>,</m:t>
            </m:r>
            <m:r>
              <m:rPr>
                <m:sty m:val="p"/>
              </m:rPr>
              <m:t>·</m:t>
            </m:r>
          </m:e>
        </m:d>
      </m:oMath>
      <w:r>
        <w:t xml:space="preserve"> </w:t>
      </w:r>
      <w:r>
        <w:t xml:space="preserve">is an abelian group. This means:</w:t>
      </w:r>
    </w:p>
    <w:p>
      <w:pPr>
        <w:numPr>
          <w:ilvl w:val="1"/>
          <w:numId w:val="1007"/>
        </w:numPr>
        <w:pStyle w:val="Compact"/>
      </w:pPr>
      <w:r>
        <w:rPr>
          <w:bCs/>
          <w:b/>
        </w:rPr>
        <w:t xml:space="preserve">Closure</w:t>
      </w:r>
      <w:r>
        <w:t xml:space="preserve">: For all</w:t>
      </w:r>
      <w:r>
        <w:t xml:space="preserve"> </w:t>
      </w:r>
      <m:oMath>
        <m:r>
          <m:t>a</m:t>
        </m:r>
        <m:r>
          <m:rPr>
            <m:sty m:val="p"/>
          </m:rPr>
          <m:t>,</m:t>
        </m:r>
        <m:r>
          <m:t>b</m:t>
        </m:r>
        <m:r>
          <m:rPr>
            <m:sty m:val="p"/>
          </m:rPr>
          <m:t>∈</m:t>
        </m:r>
        <m:r>
          <m:t>F</m:t>
        </m:r>
        <m:r>
          <m:rPr>
            <m:sty m:val="p"/>
          </m:rPr>
          <m:t>\</m:t>
        </m:r>
        <m:r>
          <m:rPr>
            <m:sty m:val="p"/>
          </m:rPr>
          <m:t>{</m:t>
        </m:r>
        <m:r>
          <m:t>0</m:t>
        </m:r>
        <m:r>
          <m:rPr>
            <m:sty m:val="p"/>
          </m:rPr>
          <m:t>}</m:t>
        </m:r>
      </m:oMath>
      <w:r>
        <w:t xml:space="preserve">,</w:t>
      </w:r>
      <w:r>
        <w:t xml:space="preserve"> </w:t>
      </w:r>
      <m:oMath>
        <m:r>
          <m:t>a</m:t>
        </m:r>
        <m:r>
          <m:rPr>
            <m:sty m:val="p"/>
          </m:rPr>
          <m:t>⋅</m:t>
        </m:r>
        <m:r>
          <m:t>b</m:t>
        </m:r>
        <m:r>
          <m:rPr>
            <m:sty m:val="p"/>
          </m:rPr>
          <m:t>∈</m:t>
        </m:r>
        <m:r>
          <m:t>F</m:t>
        </m:r>
        <m:r>
          <m:rPr>
            <m:sty m:val="p"/>
          </m:rPr>
          <m:t>\</m:t>
        </m:r>
        <m:r>
          <m:rPr>
            <m:sty m:val="p"/>
          </m:rPr>
          <m:t>{</m:t>
        </m:r>
        <m:r>
          <m:t>0</m:t>
        </m:r>
        <m:r>
          <m:rPr>
            <m:sty m:val="p"/>
          </m:rPr>
          <m:t>}</m:t>
        </m:r>
      </m:oMath>
      <w:r>
        <w:t xml:space="preserve">.</w:t>
      </w:r>
    </w:p>
    <w:p>
      <w:pPr>
        <w:numPr>
          <w:ilvl w:val="1"/>
          <w:numId w:val="1007"/>
        </w:numPr>
        <w:pStyle w:val="Compact"/>
      </w:pPr>
      <w:r>
        <w:rPr>
          <w:bCs/>
          <w:b/>
        </w:rPr>
        <w:t xml:space="preserve">Associativity</w:t>
      </w:r>
      <w:r>
        <w:t xml:space="preserve">: For all</w:t>
      </w:r>
      <w:r>
        <w:t xml:space="preserve"> </w:t>
      </w:r>
      <m:oMath>
        <m:r>
          <m:t>a</m:t>
        </m:r>
        <m:r>
          <m:rPr>
            <m:sty m:val="p"/>
          </m:rPr>
          <m:t>,</m:t>
        </m:r>
        <m:r>
          <m:t>b</m:t>
        </m:r>
        <m:r>
          <m:rPr>
            <m:sty m:val="p"/>
          </m:rPr>
          <m:t>,</m:t>
        </m:r>
        <m:r>
          <m:t>c</m:t>
        </m:r>
        <m:r>
          <m:rPr>
            <m:sty m:val="p"/>
          </m:rPr>
          <m:t>∈</m:t>
        </m:r>
        <m:r>
          <m:t>F</m:t>
        </m:r>
        <m:r>
          <m:rPr>
            <m:sty m:val="p"/>
          </m:rPr>
          <m:t>\</m:t>
        </m:r>
        <m:r>
          <m:rPr>
            <m:sty m:val="p"/>
          </m:rPr>
          <m:t>{</m:t>
        </m:r>
        <m:r>
          <m:t>0</m:t>
        </m:r>
        <m:r>
          <m:rPr>
            <m:sty m:val="p"/>
          </m:rPr>
          <m:t>}</m:t>
        </m:r>
      </m:oMath>
      <w:r>
        <w:t xml:space="preserve">,</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r>
        <w:t xml:space="preserve">.</w:t>
      </w:r>
    </w:p>
    <w:p>
      <w:pPr>
        <w:numPr>
          <w:ilvl w:val="1"/>
          <w:numId w:val="1007"/>
        </w:numPr>
        <w:pStyle w:val="Compact"/>
      </w:pPr>
      <w:r>
        <w:rPr>
          <w:bCs/>
          <w:b/>
        </w:rPr>
        <w:t xml:space="preserve">Identity Element (Multiplicative Identity)</w:t>
      </w:r>
      <w:r>
        <w:t xml:space="preserve">: There exists an element</w:t>
      </w:r>
      <w:r>
        <w:t xml:space="preserve"> </w:t>
      </w:r>
      <m:oMath>
        <m:r>
          <m:t>1</m:t>
        </m:r>
        <m:r>
          <m:rPr>
            <m:sty m:val="p"/>
          </m:rPr>
          <m:t>∈</m:t>
        </m:r>
        <m:r>
          <m:t>F</m:t>
        </m:r>
      </m:oMath>
      <w:r>
        <w:t xml:space="preserve"> </w:t>
      </w:r>
      <w:r>
        <w:t xml:space="preserve">(with</w:t>
      </w:r>
      <w:r>
        <w:t xml:space="preserve"> </w:t>
      </w:r>
      <m:oMath>
        <m:r>
          <m:t>1</m:t>
        </m:r>
        <m:r>
          <m:rPr>
            <m:sty m:val="p"/>
          </m:rPr>
          <m:t>≠</m:t>
        </m:r>
        <m:r>
          <m:t>0</m:t>
        </m:r>
      </m:oMath>
      <w:r>
        <w:t xml:space="preserve">) such that for every element</w:t>
      </w:r>
      <w:r>
        <w:t xml:space="preserve"> </w:t>
      </w:r>
      <m:oMath>
        <m:r>
          <m:t>a</m:t>
        </m:r>
        <m:r>
          <m:rPr>
            <m:sty m:val="p"/>
          </m:rPr>
          <m:t>∈</m:t>
        </m:r>
        <m:r>
          <m:t>F</m:t>
        </m:r>
        <m:r>
          <m:rPr>
            <m:sty m:val="p"/>
          </m:rPr>
          <m:t>\</m:t>
        </m:r>
        <m:r>
          <m:rPr>
            <m:sty m:val="p"/>
          </m:rPr>
          <m:t>{</m:t>
        </m:r>
        <m:r>
          <m:t>0</m:t>
        </m:r>
        <m:r>
          <m:rPr>
            <m:sty m:val="p"/>
          </m:rPr>
          <m:t>}</m:t>
        </m:r>
      </m:oMath>
      <w:r>
        <w:t xml:space="preserve">,</w:t>
      </w:r>
      <w:r>
        <w:t xml:space="preserve"> </w:t>
      </w:r>
      <m:oMath>
        <m:r>
          <m:t>a</m:t>
        </m:r>
        <m:r>
          <m:rPr>
            <m:sty m:val="p"/>
          </m:rPr>
          <m:t>⋅</m:t>
        </m:r>
        <m:r>
          <m:t>1</m:t>
        </m:r>
        <m:r>
          <m:rPr>
            <m:sty m:val="p"/>
          </m:rPr>
          <m:t>=</m:t>
        </m:r>
        <m:r>
          <m:t>1</m:t>
        </m:r>
        <m:r>
          <m:rPr>
            <m:sty m:val="p"/>
          </m:rPr>
          <m:t>⋅</m:t>
        </m:r>
        <m:r>
          <m:t>a</m:t>
        </m:r>
        <m:r>
          <m:rPr>
            <m:sty m:val="p"/>
          </m:rPr>
          <m:t>=</m:t>
        </m:r>
        <m:r>
          <m:t>a</m:t>
        </m:r>
      </m:oMath>
      <w:r>
        <w:t xml:space="preserve">.</w:t>
      </w:r>
    </w:p>
    <w:p>
      <w:pPr>
        <w:numPr>
          <w:ilvl w:val="1"/>
          <w:numId w:val="1007"/>
        </w:numPr>
        <w:pStyle w:val="Compact"/>
      </w:pPr>
      <w:r>
        <w:rPr>
          <w:bCs/>
          <w:b/>
        </w:rPr>
        <w:t xml:space="preserve">Inverse Element (Multiplicative Inverse)</w:t>
      </w:r>
      <w:r>
        <w:t xml:space="preserve">: For each</w:t>
      </w:r>
      <w:r>
        <w:t xml:space="preserve"> </w:t>
      </w:r>
      <m:oMath>
        <m:r>
          <m:t>a</m:t>
        </m:r>
        <m:r>
          <m:rPr>
            <m:sty m:val="p"/>
          </m:rPr>
          <m:t>∈</m:t>
        </m:r>
        <m:r>
          <m:t>F</m:t>
        </m:r>
        <m:r>
          <m:rPr>
            <m:sty m:val="p"/>
          </m:rPr>
          <m:t>\</m:t>
        </m:r>
        <m:r>
          <m:rPr>
            <m:sty m:val="p"/>
          </m:rPr>
          <m:t>{</m:t>
        </m:r>
        <m:r>
          <m:t>0</m:t>
        </m:r>
        <m:r>
          <m:rPr>
            <m:sty m:val="p"/>
          </m:rPr>
          <m:t>}</m:t>
        </m:r>
      </m:oMath>
      <w:r>
        <w:t xml:space="preserve">, there exists an element</w:t>
      </w:r>
      <w:r>
        <w:t xml:space="preserve"> </w:t>
      </w:r>
      <m:oMath>
        <m:r>
          <m:t>b</m:t>
        </m:r>
        <m:r>
          <m:rPr>
            <m:sty m:val="p"/>
          </m:rPr>
          <m:t>∈</m:t>
        </m:r>
        <m:r>
          <m:t>F</m:t>
        </m:r>
        <m:r>
          <m:rPr>
            <m:sty m:val="p"/>
          </m:rPr>
          <m:t>\</m:t>
        </m:r>
        <m:r>
          <m:rPr>
            <m:sty m:val="p"/>
          </m:rPr>
          <m:t>{</m:t>
        </m:r>
        <m:r>
          <m:t>0</m:t>
        </m:r>
        <m:r>
          <m:rPr>
            <m:sty m:val="p"/>
          </m:rPr>
          <m:t>}</m:t>
        </m:r>
      </m:oMath>
      <w:r>
        <w:t xml:space="preserve"> </w:t>
      </w:r>
      <w:r>
        <w:t xml:space="preserve">such that</w:t>
      </w:r>
      <w:r>
        <w:t xml:space="preserve"> </w:t>
      </w:r>
      <m:oMath>
        <m:r>
          <m:t>a</m:t>
        </m:r>
        <m:r>
          <m:rPr>
            <m:sty m:val="p"/>
          </m:rPr>
          <m:t>⋅</m:t>
        </m:r>
        <m:r>
          <m:t>b</m:t>
        </m:r>
        <m:r>
          <m:rPr>
            <m:sty m:val="p"/>
          </m:rPr>
          <m:t>=</m:t>
        </m:r>
        <m:r>
          <m:t>b</m:t>
        </m:r>
        <m:r>
          <m:rPr>
            <m:sty m:val="p"/>
          </m:rPr>
          <m:t>⋅</m:t>
        </m:r>
        <m:r>
          <m:t>a</m:t>
        </m:r>
        <m:r>
          <m:rPr>
            <m:sty m:val="p"/>
          </m:rPr>
          <m:t>=</m:t>
        </m:r>
        <m:r>
          <m:t>1</m:t>
        </m:r>
      </m:oMath>
      <w:r>
        <w:t xml:space="preserve">.</w:t>
      </w:r>
    </w:p>
    <w:p>
      <w:pPr>
        <w:numPr>
          <w:ilvl w:val="1"/>
          <w:numId w:val="1007"/>
        </w:numPr>
        <w:pStyle w:val="Compact"/>
      </w:pPr>
      <w:r>
        <w:rPr>
          <w:bCs/>
          <w:b/>
        </w:rPr>
        <w:t xml:space="preserve">Commutativity</w:t>
      </w:r>
      <w:r>
        <w:t xml:space="preserve">: For all</w:t>
      </w:r>
      <w:r>
        <w:t xml:space="preserve"> </w:t>
      </w:r>
      <m:oMath>
        <m:r>
          <m:t>a</m:t>
        </m:r>
        <m:r>
          <m:rPr>
            <m:sty m:val="p"/>
          </m:rPr>
          <m:t>,</m:t>
        </m:r>
        <m:r>
          <m:t>b</m:t>
        </m:r>
        <m:r>
          <m:rPr>
            <m:sty m:val="p"/>
          </m:rPr>
          <m:t>∈</m:t>
        </m:r>
        <m:r>
          <m:t>F</m:t>
        </m:r>
        <m:r>
          <m:rPr>
            <m:sty m:val="p"/>
          </m:rPr>
          <m:t>\</m:t>
        </m:r>
        <m:r>
          <m:rPr>
            <m:sty m:val="p"/>
          </m:rPr>
          <m:t>{</m:t>
        </m:r>
        <m:r>
          <m:t>0</m:t>
        </m:r>
        <m:r>
          <m:rPr>
            <m:sty m:val="p"/>
          </m:rPr>
          <m:t>}</m:t>
        </m:r>
      </m:oMath>
      <w:r>
        <w:t xml:space="preserve">,</w:t>
      </w:r>
      <w:r>
        <w:t xml:space="preserve"> </w:t>
      </w:r>
      <m:oMath>
        <m:r>
          <m:t>a</m:t>
        </m:r>
        <m:r>
          <m:rPr>
            <m:sty m:val="p"/>
          </m:rPr>
          <m:t>⋅</m:t>
        </m:r>
        <m:r>
          <m:t>b</m:t>
        </m:r>
        <m:r>
          <m:rPr>
            <m:sty m:val="p"/>
          </m:rPr>
          <m:t>=</m:t>
        </m:r>
        <m:r>
          <m:t>b</m:t>
        </m:r>
        <m:r>
          <m:rPr>
            <m:sty m:val="p"/>
          </m:rPr>
          <m:t>⋅</m:t>
        </m:r>
        <m:r>
          <m:t>a</m:t>
        </m:r>
      </m:oMath>
      <w:r>
        <w:t xml:space="preserve">.</w:t>
      </w:r>
    </w:p>
    <w:p>
      <w:pPr>
        <w:numPr>
          <w:ilvl w:val="0"/>
          <w:numId w:val="1006"/>
        </w:numPr>
        <w:pStyle w:val="Compact"/>
      </w:pPr>
      <w:r>
        <w:rPr>
          <w:bCs/>
          <w:b/>
        </w:rPr>
        <w:t xml:space="preserve">Distributive Property</w:t>
      </w:r>
      <w:r>
        <w:t xml:space="preserve">: Multiplication is distributive over addition (same as in a ring).</w:t>
      </w:r>
    </w:p>
    <w:bookmarkEnd w:id="27"/>
    <w:bookmarkStart w:id="39" w:name="bertrands-paradox"/>
    <w:p>
      <w:pPr>
        <w:pStyle w:val="Heading2"/>
      </w:pPr>
      <w:r>
        <w:rPr>
          <w:rStyle w:val="SectionNumber"/>
        </w:rPr>
        <w:t xml:space="preserve">3.3</w:t>
      </w:r>
      <w:r>
        <w:tab/>
      </w:r>
      <w:r>
        <w:t xml:space="preserve">Bertrand’s Paradox:</w:t>
      </w:r>
    </w:p>
    <w:p>
      <w:pPr>
        <w:pStyle w:val="FirstParagraph"/>
      </w:pPr>
      <w:r>
        <w:t xml:space="preserve">The Bertrand paradox is a problem within the classical interpretation of probability theory. Joseph Bertrand introduced it in his work Calcul des probabilités (1889) as an example to show that the principle of indifference may not produce definite, well-defined results for probabilities if it is applied uncritically when the domain of possibilities is infinite.</w:t>
      </w:r>
    </w:p>
    <w:p>
      <w:pPr>
        <w:pStyle w:val="BodyText"/>
      </w:pPr>
      <w:r>
        <w:t xml:space="preserve">In an attempt to solve this problem, Henri Poincare suggested to overcome such ambiguities by tying probability measures to geometric groups. This was later developed systematically by Minkowski, which later evolved into the field of Integral Geometry, or Geometric Probability Theory.</w:t>
      </w:r>
    </w:p>
    <w:p>
      <w:pPr>
        <w:pStyle w:val="BodyText"/>
      </w:pPr>
      <w:r>
        <w:t xml:space="preserve">Reference for this section: Wikipedia: Bertrand Paradox (Probability)</w:t>
      </w:r>
      <w:r>
        <w:t xml:space="preserve"> </w:t>
      </w:r>
      <w:r>
        <w:t xml:space="preserve">[4]</w:t>
      </w:r>
    </w:p>
    <w:bookmarkStart w:id="28" w:name="problem-statement"/>
    <w:p>
      <w:pPr>
        <w:pStyle w:val="Heading3"/>
      </w:pPr>
      <w:r>
        <w:rPr>
          <w:rStyle w:val="SectionNumber"/>
        </w:rPr>
        <w:t xml:space="preserve">3.3.1</w:t>
      </w:r>
      <w:r>
        <w:tab/>
      </w:r>
      <w:r>
        <w:t xml:space="preserve">Problem Statement</w:t>
      </w:r>
    </w:p>
    <w:p>
      <w:pPr>
        <w:pStyle w:val="FirstParagraph"/>
      </w:pPr>
      <w:r>
        <w:t xml:space="preserve">The Bertrand paradox is generally presented as follows: Consider an equilateral triangle inscribed in a circle. Suppose a chord of the circle is chosen at random. What is the probability that the chord is longer than a side of the triangle?</w:t>
      </w:r>
    </w:p>
    <w:p>
      <w:pPr>
        <w:pStyle w:val="BodyText"/>
      </w:pPr>
      <w:r>
        <w:t xml:space="preserve">Classically, There are many ways to construct the sample space for this probability question, but we’ll be looking at two of them.</w:t>
      </w:r>
    </w:p>
    <w:bookmarkEnd w:id="28"/>
    <w:bookmarkStart w:id="33" w:name="method-1"/>
    <w:p>
      <w:pPr>
        <w:pStyle w:val="Heading3"/>
      </w:pPr>
      <w:r>
        <w:rPr>
          <w:rStyle w:val="SectionNumber"/>
        </w:rPr>
        <w:t xml:space="preserve">3.3.2</w:t>
      </w:r>
      <w:r>
        <w:tab/>
      </w:r>
      <w:r>
        <w:t xml:space="preserve">Method 1</w:t>
      </w:r>
    </w:p>
    <w:p>
      <w:pPr>
        <w:pStyle w:val="FirstParagraph"/>
      </w:pPr>
      <w:r>
        <w:t xml:space="preserve">Choose any point on the circle. A chord going through this point can have an angle between</w:t>
      </w:r>
      <w:r>
        <w:t xml:space="preserve"> </w:t>
      </w:r>
      <m:oMath>
        <m:r>
          <m:t>0</m:t>
        </m:r>
      </m:oMath>
      <w:r>
        <w:t xml:space="preserve"> </w:t>
      </w:r>
      <w:r>
        <w:t xml:space="preserve">and</w:t>
      </w:r>
      <w:r>
        <w:t xml:space="preserve"> </w:t>
      </w:r>
      <m:oMath>
        <m:r>
          <m:t>π</m:t>
        </m:r>
      </m:oMath>
      <w:r>
        <w:t xml:space="preserve"> </w:t>
      </w:r>
      <w:r>
        <w:t xml:space="preserve">radians with the tangent.</w:t>
      </w:r>
    </w:p>
    <w:p>
      <w:pPr>
        <w:pStyle w:val="BodyText"/>
      </w:pPr>
      <w:r>
        <w:t xml:space="preserve">Without Loss of generality, let one of the vertices of the inscribed equilateral triangle be at this point. The sides of the equilateral triangle coming from this point are forming angles of</w:t>
      </w:r>
      <w:r>
        <w:t xml:space="preserve"> </w:t>
      </w:r>
      <m:oMath>
        <m:r>
          <m:t>π</m:t>
        </m:r>
        <m:r>
          <m:rPr>
            <m:sty m:val="p"/>
          </m:rPr>
          <m:t>/</m:t>
        </m:r>
        <m:r>
          <m:t>3</m:t>
        </m:r>
      </m:oMath>
      <w:r>
        <w:t xml:space="preserve"> </w:t>
      </w:r>
      <w:r>
        <w:t xml:space="preserve">and</w:t>
      </w:r>
      <w:r>
        <w:t xml:space="preserve"> </w:t>
      </w:r>
      <m:oMath>
        <m:r>
          <m:t>2</m:t>
        </m:r>
        <m:r>
          <m:t>π</m:t>
        </m:r>
        <m:r>
          <m:rPr>
            <m:sty m:val="p"/>
          </m:rPr>
          <m:t>/</m:t>
        </m:r>
        <m:r>
          <m:t>3</m:t>
        </m:r>
      </m:oMath>
      <w:r>
        <w:t xml:space="preserve"> </w:t>
      </w:r>
      <w:r>
        <w:t xml:space="preserve">respectively.</w:t>
      </w:r>
      <w:r>
        <w:t xml:space="preserve"> </w:t>
      </w:r>
      <w:r>
        <w:t xml:space="preserve">For the chord to be longer than the sides of the triangle, it must be a part of the range between the two sides of the triangle, and thus giving a probability of</w:t>
      </w:r>
      <w:r>
        <w:t xml:space="preserve"> </w:t>
      </w:r>
      <m:oMath>
        <m:f>
          <m:fPr>
            <m:type m:val="bar"/>
          </m:fPr>
          <m:num>
            <m:r>
              <m:t>1</m:t>
            </m:r>
          </m:num>
          <m:den>
            <m:r>
              <m:t>3</m:t>
            </m:r>
          </m:den>
        </m:f>
      </m:oMath>
    </w:p>
    <w:p>
      <w:pPr>
        <w:pStyle w:val="CaptionedFigure"/>
      </w:pPr>
      <w:r>
        <w:drawing>
          <wp:inline>
            <wp:extent cx="3124200" cy="2870200"/>
            <wp:effectExtent b="0" l="0" r="0" t="0"/>
            <wp:docPr descr="Figure 3.1: Illustration showing the sample space construction for method 1" title="" id="30" name="Picture"/>
            <a:graphic>
              <a:graphicData uri="http://schemas.openxmlformats.org/drawingml/2006/picture">
                <pic:pic>
                  <pic:nvPicPr>
                    <pic:cNvPr descr="images/method1.png" id="31" name="Picture"/>
                    <pic:cNvPicPr>
                      <a:picLocks noChangeArrowheads="1" noChangeAspect="1"/>
                    </pic:cNvPicPr>
                  </pic:nvPicPr>
                  <pic:blipFill>
                    <a:blip r:embed="rId29"/>
                    <a:stretch>
                      <a:fillRect/>
                    </a:stretch>
                  </pic:blipFill>
                  <pic:spPr bwMode="auto">
                    <a:xfrm>
                      <a:off x="0" y="0"/>
                      <a:ext cx="3124200" cy="2870200"/>
                    </a:xfrm>
                    <a:prstGeom prst="rect">
                      <a:avLst/>
                    </a:prstGeom>
                    <a:noFill/>
                    <a:ln w="9525">
                      <a:noFill/>
                      <a:headEnd/>
                      <a:tailEnd/>
                    </a:ln>
                  </pic:spPr>
                </pic:pic>
              </a:graphicData>
            </a:graphic>
          </wp:inline>
        </w:drawing>
      </w:r>
    </w:p>
    <w:p>
      <w:pPr>
        <w:pStyle w:val="ImageCaption"/>
      </w:pPr>
      <w:bookmarkStart w:id="32" w:name="fig:unnamed-chunk-1"/>
      <w:bookmarkEnd w:id="32"/>
      <w:r>
        <w:t xml:space="preserve">Figure 3.1: Illustration showing the sample space construction for method 1</w:t>
      </w:r>
    </w:p>
    <w:bookmarkEnd w:id="33"/>
    <w:bookmarkStart w:id="38" w:name="method-2"/>
    <w:p>
      <w:pPr>
        <w:pStyle w:val="Heading3"/>
      </w:pPr>
      <w:r>
        <w:rPr>
          <w:rStyle w:val="SectionNumber"/>
        </w:rPr>
        <w:t xml:space="preserve">3.3.3</w:t>
      </w:r>
      <w:r>
        <w:tab/>
      </w:r>
      <w:r>
        <w:t xml:space="preserve">Method 2</w:t>
      </w:r>
    </w:p>
    <w:p>
      <w:pPr>
        <w:pStyle w:val="FirstParagraph"/>
      </w:pPr>
      <w:r>
        <w:t xml:space="preserve">This method requires 2 observations:</w:t>
      </w:r>
      <w:r>
        <w:t xml:space="preserve"> </w:t>
      </w:r>
      <w:r>
        <w:t xml:space="preserve">1. The radius of the circle bisects any chord.</w:t>
      </w:r>
      <w:r>
        <w:t xml:space="preserve"> </w:t>
      </w:r>
      <w:r>
        <w:t xml:space="preserve">2. The radius is bisected by the side of the equilateral triangle.</w:t>
      </w:r>
    </w:p>
    <w:p>
      <w:pPr>
        <w:pStyle w:val="CaptionedFigure"/>
      </w:pPr>
      <w:r>
        <w:drawing>
          <wp:inline>
            <wp:extent cx="3124200" cy="2870200"/>
            <wp:effectExtent b="0" l="0" r="0" t="0"/>
            <wp:docPr descr="Figure 3.2: Illustration showing the sample space construction for method 2" title="" id="35" name="Picture"/>
            <a:graphic>
              <a:graphicData uri="http://schemas.openxmlformats.org/drawingml/2006/picture">
                <pic:pic>
                  <pic:nvPicPr>
                    <pic:cNvPr descr="images/method2.png" id="36" name="Picture"/>
                    <pic:cNvPicPr>
                      <a:picLocks noChangeArrowheads="1" noChangeAspect="1"/>
                    </pic:cNvPicPr>
                  </pic:nvPicPr>
                  <pic:blipFill>
                    <a:blip r:embed="rId34"/>
                    <a:stretch>
                      <a:fillRect/>
                    </a:stretch>
                  </pic:blipFill>
                  <pic:spPr bwMode="auto">
                    <a:xfrm>
                      <a:off x="0" y="0"/>
                      <a:ext cx="3124200" cy="2870200"/>
                    </a:xfrm>
                    <a:prstGeom prst="rect">
                      <a:avLst/>
                    </a:prstGeom>
                    <a:noFill/>
                    <a:ln w="9525">
                      <a:noFill/>
                      <a:headEnd/>
                      <a:tailEnd/>
                    </a:ln>
                  </pic:spPr>
                </pic:pic>
              </a:graphicData>
            </a:graphic>
          </wp:inline>
        </w:drawing>
      </w:r>
    </w:p>
    <w:p>
      <w:pPr>
        <w:pStyle w:val="ImageCaption"/>
      </w:pPr>
      <w:bookmarkStart w:id="37" w:name="fig:unnamed-chunk-2"/>
      <w:bookmarkEnd w:id="37"/>
      <w:r>
        <w:t xml:space="preserve">Figure 3.2: Illustration showing the sample space construction for method 2</w:t>
      </w:r>
    </w:p>
    <w:p>
      <w:pPr>
        <w:pStyle w:val="BodyText"/>
      </w:pPr>
      <w:r>
        <w:t xml:space="preserve">Randomly construct a chord, and the chord could have a perpendicular distance to the center of either greater than</w:t>
      </w:r>
      <w:r>
        <w:t xml:space="preserve"> </w:t>
      </w:r>
      <m:oMath>
        <m:f>
          <m:fPr>
            <m:type m:val="bar"/>
          </m:fPr>
          <m:num>
            <m:r>
              <m:t>r</m:t>
            </m:r>
          </m:num>
          <m:den>
            <m:r>
              <m:t>2</m:t>
            </m:r>
          </m:den>
        </m:f>
      </m:oMath>
      <w:r>
        <w:t xml:space="preserve"> </w:t>
      </w:r>
      <w:r>
        <w:t xml:space="preserve">or less than</w:t>
      </w:r>
      <w:r>
        <w:t xml:space="preserve"> </w:t>
      </w:r>
      <m:oMath>
        <m:f>
          <m:fPr>
            <m:type m:val="bar"/>
          </m:fPr>
          <m:num>
            <m:r>
              <m:t>r</m:t>
            </m:r>
          </m:num>
          <m:den>
            <m:r>
              <m:t>2</m:t>
            </m:r>
          </m:den>
        </m:f>
      </m:oMath>
      <w:r>
        <w:t xml:space="preserve">, thus giving you a probility of the chord being longer than the side of the triangle as</w:t>
      </w:r>
      <w:r>
        <w:t xml:space="preserve"> </w:t>
      </w:r>
      <m:oMath>
        <m:f>
          <m:fPr>
            <m:type m:val="bar"/>
          </m:fPr>
          <m:num>
            <m:r>
              <m:t>1</m:t>
            </m:r>
          </m:num>
          <m:den>
            <m:r>
              <m:t>2</m:t>
            </m:r>
          </m:den>
        </m:f>
      </m:oMath>
      <w:r>
        <w:t xml:space="preserve">.</w:t>
      </w:r>
    </w:p>
    <w:bookmarkEnd w:id="38"/>
    <w:bookmarkEnd w:id="39"/>
    <w:bookmarkStart w:id="42" w:name="Xeae79c8fc1b4880e396b38cf59a47cce0d41e7e"/>
    <w:p>
      <w:pPr>
        <w:pStyle w:val="Heading2"/>
      </w:pPr>
      <w:r>
        <w:rPr>
          <w:rStyle w:val="SectionNumber"/>
        </w:rPr>
        <w:t xml:space="preserve">3.4</w:t>
      </w:r>
      <w:r>
        <w:tab/>
      </w:r>
      <w:r>
        <w:t xml:space="preserve">A Diatribe on Topolgy and Functional Analysis</w:t>
      </w:r>
    </w:p>
    <w:p>
      <w:pPr>
        <w:pStyle w:val="FirstParagraph"/>
      </w:pPr>
      <w:r>
        <w:t xml:space="preserve">I don’t know how to title this section. Just throwing a few seemingly relevant topics on the wall.</w:t>
      </w:r>
    </w:p>
    <w:bookmarkStart w:id="40" w:name="manifold-with-a-group-of-transformations"/>
    <w:p>
      <w:pPr>
        <w:pStyle w:val="Heading3"/>
      </w:pPr>
      <w:r>
        <w:rPr>
          <w:rStyle w:val="SectionNumber"/>
        </w:rPr>
        <w:t xml:space="preserve">3.4.1</w:t>
      </w:r>
      <w:r>
        <w:tab/>
      </w:r>
      <w:r>
        <w:t xml:space="preserve">Manifold with a Group of Transformations</w:t>
      </w:r>
    </w:p>
    <w:p>
      <w:pPr>
        <w:pStyle w:val="FirstParagraph"/>
      </w:pPr>
      <w:r>
        <w:t xml:space="preserve">A manifold is a topological space that locally resembles Euclidean space. More precisely, each point on a manifold has a neighborhood that is homeomorphic (i.e., topologically equivalent) to an open subset of</w:t>
      </w:r>
      <w:r>
        <w:t xml:space="preserve"> </w:t>
      </w:r>
      <m:oMath>
        <m:sSup>
          <m:e>
            <m:r>
              <m:rPr>
                <m:sty m:val="p"/>
                <m:scr m:val="double-struck"/>
              </m:rPr>
              <m:t>R</m:t>
            </m:r>
          </m:e>
          <m:sup>
            <m:r>
              <m:t>n</m:t>
            </m:r>
          </m:sup>
        </m:sSup>
      </m:oMath>
      <w:r>
        <w:t xml:space="preserve">.</w:t>
      </w:r>
      <w:r>
        <w:t xml:space="preserve"> </w:t>
      </w:r>
      <w:r>
        <w:t xml:space="preserve">Manifolds can be equipped with additional structures, such as smoothness or differentiability, which make them important in many areas of mathematics and physics.</w:t>
      </w:r>
    </w:p>
    <w:p>
      <w:pPr>
        <w:pStyle w:val="BodyText"/>
      </w:pPr>
      <w:r>
        <w:t xml:space="preserve">A group of transformation</w:t>
      </w:r>
      <w:r>
        <w:t xml:space="preserve"> </w:t>
      </w:r>
      <m:oMath>
        <m:r>
          <m:t>G</m:t>
        </m:r>
      </m:oMath>
      <w:r>
        <w:t xml:space="preserve"> </w:t>
      </w:r>
      <w:r>
        <w:t xml:space="preserve">acting on a manifold</w:t>
      </w:r>
      <w:r>
        <w:t xml:space="preserve"> </w:t>
      </w:r>
      <m:oMath>
        <m:r>
          <m:t>M</m:t>
        </m:r>
      </m:oMath>
      <w:r>
        <w:t xml:space="preserve"> </w:t>
      </w:r>
      <w:r>
        <w:t xml:space="preserve">is a group where each element of</w:t>
      </w:r>
      <w:r>
        <w:t xml:space="preserve"> </w:t>
      </w:r>
      <m:oMath>
        <m:r>
          <m:t>G</m:t>
        </m:r>
      </m:oMath>
      <w:r>
        <w:t xml:space="preserve"> </w:t>
      </w:r>
      <w:r>
        <w:t xml:space="preserve">corresponds to a transformation of the manifold. In other words, each element of</w:t>
      </w:r>
      <w:r>
        <w:t xml:space="preserve"> </w:t>
      </w:r>
      <m:oMath>
        <m:r>
          <m:t>G</m:t>
        </m:r>
      </m:oMath>
      <w:r>
        <w:t xml:space="preserve"> </w:t>
      </w:r>
      <w:r>
        <w:t xml:space="preserve">is associated with a function that maps points on</w:t>
      </w:r>
      <w:r>
        <w:t xml:space="preserve"> </w:t>
      </w:r>
      <m:oMath>
        <m:r>
          <m:t>M</m:t>
        </m:r>
      </m:oMath>
      <w:r>
        <w:t xml:space="preserve"> </w:t>
      </w:r>
      <w:r>
        <w:t xml:space="preserve">to other points on</w:t>
      </w:r>
      <w:r>
        <w:t xml:space="preserve"> </w:t>
      </w:r>
      <m:oMath>
        <m:r>
          <m:t>M</m:t>
        </m:r>
      </m:oMath>
      <w:r>
        <w:t xml:space="preserve">.</w:t>
      </w:r>
    </w:p>
    <w:p>
      <w:pPr>
        <w:pStyle w:val="BodyText"/>
      </w:pPr>
      <w:r>
        <w:t xml:space="preserve">The group</w:t>
      </w:r>
      <w:r>
        <w:t xml:space="preserve"> </w:t>
      </w:r>
      <m:oMath>
        <m:r>
          <m:t>G</m:t>
        </m:r>
      </m:oMath>
      <w:r>
        <w:t xml:space="preserve"> </w:t>
      </w:r>
      <w:r>
        <w:t xml:space="preserve">acts on the manifold</w:t>
      </w:r>
      <w:r>
        <w:t xml:space="preserve"> </w:t>
      </w:r>
      <m:oMath>
        <m:r>
          <m:t>M</m:t>
        </m:r>
      </m:oMath>
      <w:r>
        <w:t xml:space="preserve"> </w:t>
      </w:r>
      <w:r>
        <w:t xml:space="preserve">if there is a map:</w:t>
      </w:r>
    </w:p>
    <w:p>
      <w:pPr>
        <w:pStyle w:val="BodyText"/>
      </w:pPr>
      <m:oMathPara>
        <m:oMathParaPr>
          <m:jc m:val="center"/>
        </m:oMathParaPr>
        <m:oMath>
          <m:r>
            <m:t>ϕ</m:t>
          </m:r>
          <m:r>
            <m:rPr>
              <m:sty m:val="p"/>
            </m:rPr>
            <m:t>:</m:t>
          </m:r>
          <m:r>
            <m:t>G</m:t>
          </m:r>
          <m:r>
            <m:rPr>
              <m:sty m:val="p"/>
            </m:rPr>
            <m:t>×</m:t>
          </m:r>
          <m:r>
            <m:t>M</m:t>
          </m:r>
          <m:r>
            <m:rPr>
              <m:sty m:val="p"/>
            </m:rPr>
            <m:t>→</m:t>
          </m:r>
          <m:r>
            <m:t>M</m:t>
          </m:r>
        </m:oMath>
      </m:oMathPara>
    </w:p>
    <w:p>
      <w:pPr>
        <w:pStyle w:val="FirstParagraph"/>
      </w:pPr>
      <w:r>
        <w:t xml:space="preserve">such that for each</w:t>
      </w:r>
      <w:r>
        <w:t xml:space="preserve"> </w:t>
      </w:r>
      <m:oMath>
        <m:r>
          <m:t>g</m:t>
        </m:r>
        <m:r>
          <m:rPr>
            <m:sty m:val="p"/>
          </m:rPr>
          <m:t>∈</m:t>
        </m:r>
        <m:r>
          <m:t>G</m:t>
        </m:r>
      </m:oMath>
      <w:r>
        <w:t xml:space="preserve"> </w:t>
      </w:r>
      <w:r>
        <w:t xml:space="preserve">and</w:t>
      </w:r>
      <w:r>
        <w:t xml:space="preserve"> </w:t>
      </w:r>
      <m:oMath>
        <m:r>
          <m:t>x</m:t>
        </m:r>
        <m:r>
          <m:rPr>
            <m:sty m:val="p"/>
          </m:rPr>
          <m:t>∈</m:t>
        </m:r>
        <m:r>
          <m:t>M</m:t>
        </m:r>
      </m:oMath>
      <w:r>
        <w:t xml:space="preserve">,</w:t>
      </w:r>
      <w:r>
        <w:t xml:space="preserve"> </w:t>
      </w:r>
      <m:oMath>
        <m:r>
          <m:t>ϕ</m:t>
        </m:r>
        <m:d>
          <m:dPr>
            <m:begChr m:val="("/>
            <m:endChr m:val=")"/>
            <m:sepChr m:val=""/>
            <m:grow/>
          </m:dPr>
          <m:e>
            <m:r>
              <m:t>g</m:t>
            </m:r>
            <m:r>
              <m:rPr>
                <m:sty m:val="p"/>
              </m:rPr>
              <m:t>,</m:t>
            </m:r>
            <m:r>
              <m:t>x</m:t>
            </m:r>
          </m:e>
        </m:d>
      </m:oMath>
      <w:r>
        <w:t xml:space="preserve"> </w:t>
      </w:r>
      <w:r>
        <w:t xml:space="preserve">gives a new point on</w:t>
      </w:r>
      <w:r>
        <w:t xml:space="preserve"> </w:t>
      </w:r>
      <m:oMath>
        <m:r>
          <m:t>M</m:t>
        </m:r>
      </m:oMath>
      <w:r>
        <w:t xml:space="preserve">. This map satisfies:</w:t>
      </w:r>
    </w:p>
    <w:p>
      <w:pPr>
        <w:numPr>
          <w:ilvl w:val="0"/>
          <w:numId w:val="1008"/>
        </w:numPr>
        <w:pStyle w:val="Compact"/>
      </w:pPr>
      <w:r>
        <w:rPr>
          <w:bCs/>
          <w:b/>
        </w:rPr>
        <w:t xml:space="preserve">Identity</w:t>
      </w:r>
      <w:r>
        <w:t xml:space="preserve">: The identity element</w:t>
      </w:r>
      <w:r>
        <w:t xml:space="preserve"> </w:t>
      </w:r>
      <m:oMath>
        <m:r>
          <m:t>e</m:t>
        </m:r>
      </m:oMath>
      <w:r>
        <w:t xml:space="preserve"> </w:t>
      </w:r>
      <w:r>
        <w:t xml:space="preserve">of</w:t>
      </w:r>
      <w:r>
        <w:t xml:space="preserve"> </w:t>
      </w:r>
      <m:oMath>
        <m:r>
          <m:t>G</m:t>
        </m:r>
      </m:oMath>
      <w:r>
        <w:t xml:space="preserve"> </w:t>
      </w:r>
      <w:r>
        <w:t xml:space="preserve">acts as the identity transformation on</w:t>
      </w:r>
      <w:r>
        <w:t xml:space="preserve"> </w:t>
      </w:r>
      <m:oMath>
        <m:r>
          <m:t>M</m:t>
        </m:r>
      </m:oMath>
      <w:r>
        <w:t xml:space="preserve">, meaning</w:t>
      </w:r>
      <w:r>
        <w:t xml:space="preserve"> </w:t>
      </w:r>
      <m:oMath>
        <m:r>
          <m:t>ϕ</m:t>
        </m:r>
        <m:d>
          <m:dPr>
            <m:begChr m:val="("/>
            <m:endChr m:val=")"/>
            <m:sepChr m:val=""/>
            <m:grow/>
          </m:dPr>
          <m:e>
            <m:r>
              <m:t>e</m:t>
            </m:r>
            <m:r>
              <m:rPr>
                <m:sty m:val="p"/>
              </m:rPr>
              <m:t>,</m:t>
            </m:r>
            <m:r>
              <m:t>x</m:t>
            </m:r>
          </m:e>
        </m:d>
        <m:r>
          <m:rPr>
            <m:sty m:val="p"/>
          </m:rPr>
          <m:t>=</m:t>
        </m:r>
        <m:r>
          <m:t>x</m:t>
        </m:r>
      </m:oMath>
      <w:r>
        <w:t xml:space="preserve"> </w:t>
      </w:r>
      <w:r>
        <w:t xml:space="preserve">for all</w:t>
      </w:r>
      <w:r>
        <w:t xml:space="preserve"> </w:t>
      </w:r>
      <m:oMath>
        <m:r>
          <m:t>x</m:t>
        </m:r>
        <m:r>
          <m:rPr>
            <m:sty m:val="p"/>
          </m:rPr>
          <m:t>∈</m:t>
        </m:r>
        <m:r>
          <m:t>M</m:t>
        </m:r>
      </m:oMath>
      <w:r>
        <w:t xml:space="preserve">.</w:t>
      </w:r>
    </w:p>
    <w:p>
      <w:pPr>
        <w:numPr>
          <w:ilvl w:val="0"/>
          <w:numId w:val="1008"/>
        </w:numPr>
        <w:pStyle w:val="Compact"/>
      </w:pPr>
      <w:r>
        <w:rPr>
          <w:bCs/>
          <w:b/>
        </w:rPr>
        <w:t xml:space="preserve">Compatibility</w:t>
      </w:r>
      <w:r>
        <w:t xml:space="preserve">: For all</w:t>
      </w:r>
      <w:r>
        <w:t xml:space="preserve"> </w:t>
      </w:r>
      <m:oMath>
        <m:r>
          <m:t>g</m:t>
        </m:r>
        <m:r>
          <m:rPr>
            <m:sty m:val="p"/>
          </m:rPr>
          <m:t>,</m:t>
        </m:r>
        <m:r>
          <m:t>h</m:t>
        </m:r>
        <m:r>
          <m:rPr>
            <m:sty m:val="p"/>
          </m:rPr>
          <m:t>∈</m:t>
        </m:r>
        <m:r>
          <m:t>G</m:t>
        </m:r>
      </m:oMath>
      <w:r>
        <w:t xml:space="preserve"> </w:t>
      </w:r>
      <w:r>
        <w:t xml:space="preserve">and</w:t>
      </w:r>
      <w:r>
        <w:t xml:space="preserve"> </w:t>
      </w:r>
      <m:oMath>
        <m:r>
          <m:t>x</m:t>
        </m:r>
        <m:r>
          <m:rPr>
            <m:sty m:val="p"/>
          </m:rPr>
          <m:t>∈</m:t>
        </m:r>
        <m:r>
          <m:t>M</m:t>
        </m:r>
      </m:oMath>
      <w:r>
        <w:t xml:space="preserve">,</w:t>
      </w:r>
      <w:r>
        <w:t xml:space="preserve"> </w:t>
      </w:r>
      <m:oMath>
        <m:r>
          <m:t>ϕ</m:t>
        </m:r>
        <m:d>
          <m:dPr>
            <m:begChr m:val="("/>
            <m:endChr m:val=")"/>
            <m:sepChr m:val=""/>
            <m:grow/>
          </m:dPr>
          <m:e>
            <m:r>
              <m:t>g</m:t>
            </m:r>
            <m:r>
              <m:rPr>
                <m:sty m:val="p"/>
              </m:rPr>
              <m:t>⋅</m:t>
            </m:r>
            <m:r>
              <m:t>h</m:t>
            </m:r>
            <m:r>
              <m:rPr>
                <m:sty m:val="p"/>
              </m:rPr>
              <m:t>,</m:t>
            </m:r>
            <m:r>
              <m:t>x</m:t>
            </m:r>
          </m:e>
        </m:d>
        <m:r>
          <m:rPr>
            <m:sty m:val="p"/>
          </m:rPr>
          <m:t>=</m:t>
        </m:r>
        <m:r>
          <m:t>ϕ</m:t>
        </m:r>
        <m:d>
          <m:dPr>
            <m:begChr m:val="("/>
            <m:endChr m:val=")"/>
            <m:sepChr m:val=""/>
            <m:grow/>
          </m:dPr>
          <m:e>
            <m:r>
              <m:t>g</m:t>
            </m:r>
            <m:r>
              <m:rPr>
                <m:sty m:val="p"/>
              </m:rPr>
              <m:t>,</m:t>
            </m:r>
            <m:r>
              <m:t>ϕ</m:t>
            </m:r>
            <m:d>
              <m:dPr>
                <m:begChr m:val="("/>
                <m:endChr m:val=")"/>
                <m:sepChr m:val=""/>
                <m:grow/>
              </m:dPr>
              <m:e>
                <m:r>
                  <m:t>h</m:t>
                </m:r>
                <m:r>
                  <m:rPr>
                    <m:sty m:val="p"/>
                  </m:rPr>
                  <m:t>,</m:t>
                </m:r>
                <m:r>
                  <m:t>x</m:t>
                </m:r>
              </m:e>
            </m:d>
          </m:e>
        </m:d>
      </m:oMath>
      <w:r>
        <w:t xml:space="preserve">, where</w:t>
      </w:r>
      <w:r>
        <w:t xml:space="preserve"> </w:t>
      </w:r>
      <m:oMath>
        <m:r>
          <m:rPr>
            <m:sty m:val="p"/>
          </m:rPr>
          <m:t>⋅</m:t>
        </m:r>
      </m:oMath>
      <w:r>
        <w:t xml:space="preserve"> </w:t>
      </w:r>
      <w:r>
        <w:t xml:space="preserve">denotes the group operation.</w:t>
      </w:r>
    </w:p>
    <w:bookmarkEnd w:id="40"/>
    <w:bookmarkStart w:id="41" w:name="compact-convex-set"/>
    <w:p>
      <w:pPr>
        <w:pStyle w:val="Heading3"/>
      </w:pPr>
      <w:r>
        <w:rPr>
          <w:rStyle w:val="SectionNumber"/>
        </w:rPr>
        <w:t xml:space="preserve">3.4.2</w:t>
      </w:r>
      <w:r>
        <w:tab/>
      </w:r>
      <w:r>
        <w:t xml:space="preserve">Compact Convex Set</w:t>
      </w:r>
    </w:p>
    <w:p>
      <w:pPr>
        <w:pStyle w:val="FirstParagraph"/>
      </w:pPr>
      <w:r>
        <w:t xml:space="preserve">A set</w:t>
      </w:r>
      <w:r>
        <w:t xml:space="preserve"> </w:t>
      </w:r>
      <m:oMath>
        <m:r>
          <m:t>C</m:t>
        </m:r>
      </m:oMath>
      <w:r>
        <w:t xml:space="preserve"> </w:t>
      </w:r>
      <w:r>
        <w:t xml:space="preserve">in a vector space is called</w:t>
      </w:r>
      <w:r>
        <w:t xml:space="preserve"> </w:t>
      </w:r>
      <w:r>
        <w:rPr>
          <w:bCs/>
          <w:b/>
        </w:rPr>
        <w:t xml:space="preserve">convex</w:t>
      </w:r>
      <w:r>
        <w:t xml:space="preserve"> </w:t>
      </w:r>
      <w:r>
        <w:t xml:space="preserve">if, for any two points</w:t>
      </w:r>
      <w:r>
        <w:t xml:space="preserve"> </w:t>
      </w:r>
      <m:oMath>
        <m:r>
          <m:t>x</m:t>
        </m:r>
      </m:oMath>
      <w:r>
        <w:t xml:space="preserve"> </w:t>
      </w:r>
      <w:r>
        <w:t xml:space="preserve">and</w:t>
      </w:r>
      <w:r>
        <w:t xml:space="preserve"> </w:t>
      </w:r>
      <m:oMath>
        <m:r>
          <m:t>y</m:t>
        </m:r>
      </m:oMath>
      <w:r>
        <w:t xml:space="preserve"> </w:t>
      </w:r>
      <w:r>
        <w:t xml:space="preserve">in</w:t>
      </w:r>
      <w:r>
        <w:t xml:space="preserve"> </w:t>
      </w:r>
      <m:oMath>
        <m:r>
          <m:t>C</m:t>
        </m:r>
      </m:oMath>
      <w:r>
        <w:t xml:space="preserve">, the line segment joining</w:t>
      </w:r>
      <w:r>
        <w:t xml:space="preserve"> </w:t>
      </w:r>
      <m:oMath>
        <m:r>
          <m:t>x</m:t>
        </m:r>
      </m:oMath>
      <w:r>
        <w:t xml:space="preserve"> </w:t>
      </w:r>
      <w:r>
        <w:t xml:space="preserve">and</w:t>
      </w:r>
      <w:r>
        <w:t xml:space="preserve"> </w:t>
      </w:r>
      <m:oMath>
        <m:r>
          <m:t>y</m:t>
        </m:r>
      </m:oMath>
      <w:r>
        <w:t xml:space="preserve"> </w:t>
      </w:r>
      <w:r>
        <w:t xml:space="preserve">is also contained in</w:t>
      </w:r>
      <w:r>
        <w:t xml:space="preserve"> </w:t>
      </w:r>
      <m:oMath>
        <m:r>
          <m:t>C</m:t>
        </m:r>
      </m:oMath>
      <w:r>
        <w:t xml:space="preserve">. More formally,</w:t>
      </w:r>
      <w:r>
        <w:t xml:space="preserve"> </w:t>
      </w:r>
      <m:oMath>
        <m:r>
          <m:t>C</m:t>
        </m:r>
      </m:oMath>
      <w:r>
        <w:t xml:space="preserve"> </w:t>
      </w:r>
      <w:r>
        <w:t xml:space="preserve">is convex if, for every</w:t>
      </w:r>
      <w:r>
        <w:t xml:space="preserve"> </w:t>
      </w:r>
      <m:oMath>
        <m:r>
          <m:t>x</m:t>
        </m:r>
        <m:r>
          <m:rPr>
            <m:sty m:val="p"/>
          </m:rPr>
          <m:t>,</m:t>
        </m:r>
        <m:r>
          <m:t>y</m:t>
        </m:r>
        <m:r>
          <m:rPr>
            <m:sty m:val="p"/>
          </m:rPr>
          <m:t>∈</m:t>
        </m:r>
        <m:r>
          <m:t>C</m:t>
        </m:r>
      </m:oMath>
      <w:r>
        <w:t xml:space="preserve"> </w:t>
      </w:r>
      <w:r>
        <w:t xml:space="preserve">and for every</w:t>
      </w:r>
      <w:r>
        <w:t xml:space="preserve"> </w:t>
      </w:r>
      <m:oMath>
        <m:r>
          <m:t>λ</m:t>
        </m:r>
      </m:oMath>
      <w:r>
        <w:t xml:space="preserve"> </w:t>
      </w:r>
      <w:r>
        <w:t xml:space="preserve">in the interval</w:t>
      </w:r>
      <w:r>
        <w:t xml:space="preserve"> </w:t>
      </w:r>
      <m:oMath>
        <m:d>
          <m:dPr>
            <m:begChr m:val="["/>
            <m:endChr m:val="]"/>
            <m:sepChr m:val=""/>
            <m:grow/>
          </m:dPr>
          <m:e>
            <m:r>
              <m:t>0</m:t>
            </m:r>
            <m:r>
              <m:rPr>
                <m:sty m:val="p"/>
              </m:rPr>
              <m:t>,</m:t>
            </m:r>
            <m:r>
              <m:t>1</m:t>
            </m:r>
          </m:e>
        </m:d>
      </m:oMath>
      <w:r>
        <w:t xml:space="preserve">, the point</w:t>
      </w:r>
      <w:r>
        <w:t xml:space="preserve"> </w:t>
      </w:r>
      <m:oMath>
        <m:r>
          <m:t>λ</m:t>
        </m:r>
        <m:r>
          <m:t>x</m:t>
        </m:r>
        <m:r>
          <m:rPr>
            <m:sty m:val="p"/>
          </m:rPr>
          <m:t>+</m:t>
        </m:r>
        <m:d>
          <m:dPr>
            <m:begChr m:val="("/>
            <m:endChr m:val=")"/>
            <m:sepChr m:val=""/>
            <m:grow/>
          </m:dPr>
          <m:e>
            <m:r>
              <m:t>1</m:t>
            </m:r>
            <m:r>
              <m:rPr>
                <m:sty m:val="p"/>
              </m:rPr>
              <m:t>−</m:t>
            </m:r>
            <m:r>
              <m:t>λ</m:t>
            </m:r>
          </m:e>
        </m:d>
        <m:r>
          <m:t>y</m:t>
        </m:r>
      </m:oMath>
      <w:r>
        <w:t xml:space="preserve"> </w:t>
      </w:r>
      <w:r>
        <w:t xml:space="preserve">is in</w:t>
      </w:r>
      <w:r>
        <w:t xml:space="preserve"> </w:t>
      </w:r>
      <m:oMath>
        <m:r>
          <m:t>C</m:t>
        </m:r>
      </m:oMath>
      <w:r>
        <w:t xml:space="preserve">.</w:t>
      </w:r>
    </w:p>
    <w:p>
      <w:pPr>
        <w:pStyle w:val="BodyText"/>
      </w:pPr>
      <w:r>
        <w:t xml:space="preserve">A set</w:t>
      </w:r>
      <w:r>
        <w:t xml:space="preserve"> </w:t>
      </w:r>
      <m:oMath>
        <m:r>
          <m:t>K</m:t>
        </m:r>
      </m:oMath>
      <w:r>
        <w:t xml:space="preserve"> </w:t>
      </w:r>
      <w:r>
        <w:t xml:space="preserve">in a topological space (like a Euclidean space) is called</w:t>
      </w:r>
      <w:r>
        <w:t xml:space="preserve"> </w:t>
      </w:r>
      <w:r>
        <w:rPr>
          <w:bCs/>
          <w:b/>
        </w:rPr>
        <w:t xml:space="preserve">compact</w:t>
      </w:r>
      <w:r>
        <w:t xml:space="preserve"> </w:t>
      </w:r>
      <w:r>
        <w:t xml:space="preserve">if every open cover of</w:t>
      </w:r>
      <w:r>
        <w:t xml:space="preserve"> </w:t>
      </w:r>
      <m:oMath>
        <m:r>
          <m:t>K</m:t>
        </m:r>
      </m:oMath>
      <w:r>
        <w:t xml:space="preserve"> </w:t>
      </w:r>
      <w:r>
        <w:t xml:space="preserve">has a finite subcover. In simpler terms,</w:t>
      </w:r>
      <w:r>
        <w:t xml:space="preserve"> </w:t>
      </w:r>
      <m:oMath>
        <m:r>
          <m:t>K</m:t>
        </m:r>
      </m:oMath>
      <w:r>
        <w:t xml:space="preserve"> </w:t>
      </w:r>
      <w:r>
        <w:t xml:space="preserve">is compact if it is closed (contains all its limit points) and bounded (fits within some finite region). In Euclidean spaces, compactness is often characterized by these two conditions: a set is compact if and only if it is closed and bounded.</w:t>
      </w:r>
    </w:p>
    <w:p>
      <w:pPr>
        <w:pStyle w:val="BodyText"/>
      </w:pPr>
      <w:r>
        <w:t xml:space="preserve">Combining these two ideas:</w:t>
      </w:r>
    </w:p>
    <w:p>
      <w:pPr>
        <w:numPr>
          <w:ilvl w:val="0"/>
          <w:numId w:val="1009"/>
        </w:numPr>
        <w:pStyle w:val="Compact"/>
      </w:pPr>
      <w:r>
        <w:t xml:space="preserve">A</w:t>
      </w:r>
      <w:r>
        <w:t xml:space="preserve"> </w:t>
      </w:r>
      <w:r>
        <w:rPr>
          <w:bCs/>
          <w:b/>
        </w:rPr>
        <w:t xml:space="preserve">compact convex set</w:t>
      </w:r>
      <w:r>
        <w:t xml:space="preserve"> </w:t>
      </w:r>
      <w:r>
        <w:t xml:space="preserve">is a set that is both convex and compact.</w:t>
      </w:r>
    </w:p>
    <w:p>
      <w:pPr>
        <w:numPr>
          <w:ilvl w:val="0"/>
          <w:numId w:val="1009"/>
        </w:numPr>
        <w:pStyle w:val="Compact"/>
      </w:pPr>
      <w:r>
        <w:rPr>
          <w:bCs/>
          <w:b/>
        </w:rPr>
        <w:t xml:space="preserve">Convexity</w:t>
      </w:r>
      <w:r>
        <w:t xml:space="preserve"> </w:t>
      </w:r>
      <w:r>
        <w:t xml:space="preserve">ensures that any line segment between two points in the set remains within the set.</w:t>
      </w:r>
    </w:p>
    <w:p>
      <w:pPr>
        <w:numPr>
          <w:ilvl w:val="0"/>
          <w:numId w:val="1009"/>
        </w:numPr>
        <w:pStyle w:val="Compact"/>
      </w:pPr>
      <w:r>
        <w:rPr>
          <w:bCs/>
          <w:b/>
        </w:rPr>
        <w:t xml:space="preserve">Compactness</w:t>
      </w:r>
      <w:r>
        <w:t xml:space="preserve"> </w:t>
      </w:r>
      <w:r>
        <w:t xml:space="preserve">ensures that the set is bounded and closed, so it does not stretch out infinitely and contains all its boundary points.</w:t>
      </w:r>
    </w:p>
    <w:bookmarkEnd w:id="41"/>
    <w:bookmarkEnd w:id="42"/>
    <w:bookmarkStart w:id="43" w:name="hadwigers-theorem"/>
    <w:p>
      <w:pPr>
        <w:pStyle w:val="Heading2"/>
      </w:pPr>
      <w:r>
        <w:rPr>
          <w:rStyle w:val="SectionNumber"/>
        </w:rPr>
        <w:t xml:space="preserve">3.5</w:t>
      </w:r>
      <w:r>
        <w:tab/>
      </w:r>
      <w:r>
        <w:t xml:space="preserve">Hadwiger’s Theorem</w:t>
      </w:r>
    </w:p>
    <w:p>
      <w:pPr>
        <w:pStyle w:val="FirstParagraph"/>
      </w:pPr>
      <w:r>
        <w:t xml:space="preserve">In integral geometry, Hadwiger’s theorem characterizes the valuations on convex bodies on</w:t>
      </w:r>
      <w:r>
        <w:t xml:space="preserve"> </w:t>
      </w:r>
      <m:oMath>
        <m:sSup>
          <m:e>
            <m:r>
              <m:rPr>
                <m:sty m:val="p"/>
                <m:scr m:val="double-struck"/>
              </m:rPr>
              <m:t>R</m:t>
            </m:r>
          </m:e>
          <m:sup>
            <m:r>
              <m:t>n</m:t>
            </m:r>
          </m:sup>
        </m:sSup>
      </m:oMath>
      <w:r>
        <w:t xml:space="preserve">. Reference for this section:</w:t>
      </w:r>
      <w:r>
        <w:t xml:space="preserve"> </w:t>
      </w:r>
      <w:r>
        <w:t xml:space="preserve">[5]</w:t>
      </w:r>
    </w:p>
    <w:p>
      <w:pPr>
        <w:pStyle w:val="BodyText"/>
      </w:pPr>
      <w:r>
        <w:t xml:space="preserve">We’re looking at a Manifold with a group of transformations</w:t>
      </w:r>
      <w:r>
        <w:t xml:space="preserve"> </w:t>
      </w:r>
      <m:oMath>
        <m:r>
          <m:t>G</m:t>
        </m:r>
      </m:oMath>
      <w:r>
        <w:t xml:space="preserve">. Usually we take a</w:t>
      </w:r>
      <w:r>
        <w:t xml:space="preserve"> </w:t>
      </w:r>
      <m:oMath>
        <m:r>
          <m:t>d</m:t>
        </m:r>
      </m:oMath>
      <w:r>
        <w:t xml:space="preserve"> </w:t>
      </w:r>
      <w:r>
        <w:t xml:space="preserve">dimensional Euclidean space with a group of transformations being Rotations and translations.</w:t>
      </w:r>
      <w:r>
        <w:t xml:space="preserve"> </w:t>
      </w:r>
      <w:r>
        <w:t xml:space="preserve">Consider the set of</w:t>
      </w:r>
      <w:r>
        <w:t xml:space="preserve"> </w:t>
      </w:r>
      <m:oMath>
        <m:r>
          <m:rPr>
            <m:sty m:val="p"/>
            <m:scr m:val="double-struck"/>
          </m:rPr>
          <m:t>K</m:t>
        </m:r>
      </m:oMath>
      <w:r>
        <w:t xml:space="preserve"> </w:t>
      </w:r>
      <w:r>
        <w:t xml:space="preserve">convex bodies embedded in this space, and as an extension, a convex ring</w:t>
      </w:r>
      <w:r>
        <w:t xml:space="preserve"> </w:t>
      </w:r>
      <m:oMath>
        <m:r>
          <m:t>R</m:t>
        </m:r>
      </m:oMath>
      <w:r>
        <w:t xml:space="preserve"> </w:t>
      </w:r>
      <w:r>
        <w:t xml:space="preserve">of all finite unions of the convex bodies. Suppose you want to characterize a body</w:t>
      </w:r>
      <w:r>
        <w:t xml:space="preserve"> </w:t>
      </w:r>
      <m:oMath>
        <m:r>
          <m:t>B</m:t>
        </m:r>
      </m:oMath>
      <w:r>
        <w:t xml:space="preserve"> </w:t>
      </w:r>
      <w:r>
        <w:t xml:space="preserve">on the convex ring, you look for functionals</w:t>
      </w:r>
      <w:r>
        <w:t xml:space="preserve"> </w:t>
      </w:r>
      <m:oMath>
        <m:r>
          <m:t>M</m:t>
        </m:r>
      </m:oMath>
      <w:r>
        <w:t xml:space="preserve"> </w:t>
      </w:r>
      <w:r>
        <w:t xml:space="preserve">which satisfy the following requirements:</w:t>
      </w:r>
    </w:p>
    <w:p>
      <w:pPr>
        <w:numPr>
          <w:ilvl w:val="0"/>
          <w:numId w:val="1010"/>
        </w:numPr>
        <w:pStyle w:val="Compact"/>
      </w:pPr>
      <w:r>
        <w:rPr>
          <w:bCs/>
          <w:b/>
        </w:rPr>
        <w:t xml:space="preserve">Motion Invariance:</w:t>
      </w:r>
      <w:r>
        <w:t xml:space="preserve"> </w:t>
      </w:r>
      <w:r>
        <w:t xml:space="preserve">The functional is Independent of the Body’s Position and Orientation in space, ie is Independent of the rotation and translation transformations.</w:t>
      </w:r>
      <w:r>
        <w:t xml:space="preserve"> </w:t>
      </w:r>
    </w:p>
    <w:p>
      <w:pPr>
        <w:numPr>
          <w:ilvl w:val="0"/>
          <w:numId w:val="1010"/>
        </w:numPr>
        <w:pStyle w:val="Compact"/>
      </w:pPr>
      <w:r>
        <w:rPr>
          <w:bCs/>
          <w:b/>
        </w:rPr>
        <w:t xml:space="preserve">Additivity:</w:t>
      </w:r>
      <w:r>
        <w:t xml:space="preserve"> </w:t>
      </w:r>
      <w:r>
        <w:t xml:space="preserve">Uniting two bodies adds their functionals, minus the functional of the intersection. This is basically the inclusion-exclusion principle applied here.</w:t>
      </w:r>
      <w:r>
        <w:t xml:space="preserve"> </w:t>
      </w:r>
    </w:p>
    <w:p>
      <w:pPr>
        <w:numPr>
          <w:ilvl w:val="0"/>
          <w:numId w:val="1010"/>
        </w:numPr>
        <w:pStyle w:val="Compact"/>
      </w:pPr>
      <w:r>
        <w:rPr>
          <w:bCs/>
          <w:b/>
        </w:rPr>
        <w:t xml:space="preserve">Conditional Continuity:</w:t>
      </w:r>
      <w:r>
        <w:t xml:space="preserve"> </w:t>
      </w:r>
      <w:r>
        <w:t xml:space="preserve">The functions of convex approximations to a convex body converge to the functionals of the body.</w:t>
      </w:r>
      <w:r>
        <w:t xml:space="preserve"> </w:t>
      </w:r>
    </w:p>
    <w:p>
      <w:pPr>
        <w:pStyle w:val="FirstParagraph"/>
      </w:pPr>
      <w:r>
        <w:t xml:space="preserve">Given these conditions, the Hadwiger’s Theorem states that given a</w:t>
      </w:r>
      <w:r>
        <w:t xml:space="preserve"> </w:t>
      </w:r>
      <m:oMath>
        <m:r>
          <m:t>d</m:t>
        </m:r>
      </m:oMath>
      <w:r>
        <w:t xml:space="preserve"> </w:t>
      </w:r>
      <w:r>
        <w:t xml:space="preserve">dimensional space, there are only</w:t>
      </w:r>
      <w:r>
        <w:t xml:space="preserve"> </w:t>
      </w:r>
      <m:oMath>
        <m:r>
          <m:t>d</m:t>
        </m:r>
        <m:r>
          <m:rPr>
            <m:sty m:val="p"/>
          </m:rPr>
          <m:t>+</m:t>
        </m:r>
        <m:r>
          <m:t>1</m:t>
        </m:r>
      </m:oMath>
      <w:r>
        <w:t xml:space="preserve"> </w:t>
      </w:r>
      <w:r>
        <w:t xml:space="preserve">such functionals that are independent, meaning Minkowski Functionals are unique and complete. (This statement needs proof)</w:t>
      </w:r>
    </w:p>
    <w:p>
      <w:pPr>
        <w:pStyle w:val="BodyText"/>
      </w:pPr>
      <w:r>
        <w:rPr>
          <w:bCs/>
          <w:b/>
        </w:rPr>
        <w:t xml:space="preserve">Hadwiger’s Theorem:</w:t>
      </w:r>
      <w:r>
        <w:t xml:space="preserve"> </w:t>
      </w:r>
      <w:r>
        <w:t xml:space="preserve">Let</w:t>
      </w:r>
      <w:r>
        <w:t xml:space="preserve"> </w:t>
      </w:r>
      <m:oMath>
        <m:r>
          <m:t>R</m:t>
        </m:r>
      </m:oMath>
      <w:r>
        <w:t xml:space="preserve"> </w:t>
      </w:r>
      <w:r>
        <w:t xml:space="preserve">be the convex ring embedded in</w:t>
      </w:r>
      <w:r>
        <w:t xml:space="preserve"> </w:t>
      </w:r>
      <m:oMath>
        <m:r>
          <m:t>d</m:t>
        </m:r>
      </m:oMath>
      <w:r>
        <w:t xml:space="preserve">-dimensional space. Then there exists</w:t>
      </w:r>
      <w:r>
        <w:t xml:space="preserve"> </w:t>
      </w:r>
      <m:oMath>
        <m:r>
          <m:t>d</m:t>
        </m:r>
        <m:r>
          <m:rPr>
            <m:sty m:val="p"/>
          </m:rPr>
          <m:t>+</m:t>
        </m:r>
        <m:r>
          <m:t>1</m:t>
        </m:r>
      </m:oMath>
      <w:r>
        <w:t xml:space="preserve"> </w:t>
      </w:r>
      <w:r>
        <w:t xml:space="preserve">functionals</w:t>
      </w:r>
      <w:r>
        <w:t xml:space="preserve"> </w:t>
      </w:r>
      <m:oMath>
        <m:sSub>
          <m:e>
            <m:r>
              <m:t>M</m:t>
            </m:r>
          </m:e>
          <m:sub>
            <m:r>
              <m:t>μ</m:t>
            </m:r>
          </m:sub>
        </m:sSub>
        <m:r>
          <m:rPr>
            <m:sty m:val="p"/>
          </m:rPr>
          <m:t>,</m:t>
        </m:r>
        <m:r>
          <m:t> </m:t>
        </m:r>
        <m:r>
          <m:t> </m:t>
        </m:r>
        <m:r>
          <m:t>μ</m:t>
        </m:r>
        <m:r>
          <m:rPr>
            <m:sty m:val="p"/>
          </m:rPr>
          <m:t>=</m:t>
        </m:r>
        <m:r>
          <m:t>0</m:t>
        </m:r>
        <m:r>
          <m:rPr>
            <m:sty m:val="p"/>
          </m:rPr>
          <m:t>,</m:t>
        </m:r>
        <m:r>
          <m:rPr>
            <m:sty m:val="p"/>
          </m:rPr>
          <m:t>.</m:t>
        </m:r>
        <m:r>
          <m:rPr>
            <m:sty m:val="p"/>
          </m:rPr>
          <m:t>.</m:t>
        </m:r>
        <m:r>
          <m:rPr>
            <m:sty m:val="p"/>
          </m:rPr>
          <m:t>.</m:t>
        </m:r>
        <m:r>
          <m:t>d</m:t>
        </m:r>
      </m:oMath>
      <w:r>
        <w:t xml:space="preserve"> </w:t>
      </w:r>
      <w:r>
        <w:t xml:space="preserve">on</w:t>
      </w:r>
      <w:r>
        <w:t xml:space="preserve"> </w:t>
      </w:r>
      <m:oMath>
        <m:r>
          <m:t>R</m:t>
        </m:r>
      </m:oMath>
      <w:r>
        <w:t xml:space="preserve"> </w:t>
      </w:r>
      <w:r>
        <w:t xml:space="preserve">such that any functional</w:t>
      </w:r>
      <w:r>
        <w:t xml:space="preserve"> </w:t>
      </w:r>
      <m:oMath>
        <m:r>
          <m:t>M</m:t>
        </m:r>
      </m:oMath>
      <w:r>
        <w:t xml:space="preserve"> </w:t>
      </w:r>
      <w:r>
        <w:t xml:space="preserve">on</w:t>
      </w:r>
      <w:r>
        <w:t xml:space="preserve"> </w:t>
      </w:r>
      <m:oMath>
        <m:r>
          <m:t>R</m:t>
        </m:r>
      </m:oMath>
      <w:r>
        <w:t xml:space="preserve"> </w:t>
      </w:r>
      <w:r>
        <w:t xml:space="preserve">is motion invariant, additive, and conditionally continious can be expressed as a linear combination of the</w:t>
      </w:r>
      <w:r>
        <w:t xml:space="preserve"> </w:t>
      </w:r>
      <m:oMath>
        <m:sSub>
          <m:e>
            <m:r>
              <m:t>M</m:t>
            </m:r>
          </m:e>
          <m:sub>
            <m:r>
              <m:t>μ</m:t>
            </m:r>
          </m:sub>
        </m:sSub>
      </m:oMath>
      <w:r>
        <w:t xml:space="preserve">.</w:t>
      </w:r>
    </w:p>
    <w:p>
      <w:pPr>
        <w:pStyle w:val="BodyText"/>
      </w:pPr>
      <m:oMathPara>
        <m:oMathParaPr>
          <m:jc m:val="center"/>
        </m:oMathParaPr>
        <m:oMath>
          <m:r>
            <m:t>M</m:t>
          </m:r>
          <m:r>
            <m:rPr>
              <m:sty m:val="p"/>
            </m:rPr>
            <m:t>=</m:t>
          </m:r>
          <m:nary>
            <m:naryPr>
              <m:chr m:val="∑"/>
              <m:limLoc m:val="undOvr"/>
              <m:subHide m:val="0"/>
              <m:supHide m:val="0"/>
            </m:naryPr>
            <m:sub>
              <m:r>
                <m:t>μ</m:t>
              </m:r>
              <m:r>
                <m:rPr>
                  <m:sty m:val="p"/>
                </m:rPr>
                <m:t>=</m:t>
              </m:r>
              <m:r>
                <m:t>0</m:t>
              </m:r>
            </m:sub>
            <m:sup>
              <m:r>
                <m:t>d</m:t>
              </m:r>
            </m:sup>
            <m:e>
              <m:sSub>
                <m:e>
                  <m:r>
                    <m:t>c</m:t>
                  </m:r>
                </m:e>
                <m:sub>
                  <m:r>
                    <m:t>μ</m:t>
                  </m:r>
                </m:sub>
              </m:sSub>
            </m:e>
          </m:nary>
          <m:sSub>
            <m:e>
              <m:r>
                <m:t>M</m:t>
              </m:r>
            </m:e>
            <m:sub>
              <m:r>
                <m:t>μ</m:t>
              </m:r>
            </m:sub>
          </m:sSub>
        </m:oMath>
      </m:oMathPara>
    </w:p>
    <w:p>
      <w:pPr>
        <w:pStyle w:val="FirstParagraph"/>
      </w:pPr>
      <w:r>
        <w:t xml:space="preserve">The most common notations are</w:t>
      </w:r>
      <w:r>
        <w:t xml:space="preserve"> </w:t>
      </w:r>
      <m:oMath>
        <m:sSub>
          <m:e>
            <m:r>
              <m:t>M</m:t>
            </m:r>
          </m:e>
          <m:sub>
            <m:r>
              <m:t>μ</m:t>
            </m:r>
          </m:sub>
        </m:sSub>
        <m:r>
          <m:rPr>
            <m:sty m:val="p"/>
          </m:rPr>
          <m:t>,</m:t>
        </m:r>
        <m:sSub>
          <m:e>
            <m:r>
              <m:t>V</m:t>
            </m:r>
          </m:e>
          <m:sub>
            <m:r>
              <m:t>μ</m:t>
            </m:r>
          </m:sub>
        </m:sSub>
        <m:r>
          <m:rPr>
            <m:sty m:val="p"/>
          </m:rPr>
          <m:t>,</m:t>
        </m:r>
        <m:acc>
          <m:accPr>
            <m:chr m:val="‾"/>
          </m:accPr>
          <m:e>
            <m:sSub>
              <m:e>
                <m:r>
                  <m:t>V</m:t>
                </m:r>
              </m:e>
              <m:sub>
                <m:r>
                  <m:t>μ</m:t>
                </m:r>
              </m:sub>
            </m:sSub>
          </m:e>
        </m:acc>
        <m:r>
          <m:rPr>
            <m:nor/>
            <m:sty m:val="p"/>
          </m:rPr>
          <m:t> and </m:t>
        </m:r>
        <m:sSub>
          <m:e>
            <m:r>
              <m:t>W</m:t>
            </m:r>
          </m:e>
          <m:sub>
            <m:r>
              <m:t>μ</m:t>
            </m:r>
          </m:sub>
        </m:sSub>
      </m:oMath>
    </w:p>
    <w:p>
      <w:pPr>
        <w:pStyle w:val="BodyText"/>
      </w:pPr>
      <m:oMathPara>
        <m:oMathParaPr>
          <m:jc m:val="center"/>
        </m:oMathParaPr>
        <m:oMath>
          <m:sSub>
            <m:e>
              <m:r>
                <m:t>V</m:t>
              </m:r>
            </m:e>
            <m:sub>
              <m:r>
                <m:t>μ</m:t>
              </m:r>
            </m:sub>
          </m:sSub>
          <m:r>
            <m:rPr>
              <m:sty m:val="p"/>
            </m:rPr>
            <m:t>=</m:t>
          </m:r>
          <m:f>
            <m:fPr>
              <m:type m:val="bar"/>
            </m:fPr>
            <m:num>
              <m:sSub>
                <m:e>
                  <m:r>
                    <m:t>ω</m:t>
                  </m:r>
                </m:e>
                <m:sub>
                  <m:r>
                    <m:t>d</m:t>
                  </m:r>
                  <m:r>
                    <m:rPr>
                      <m:sty m:val="p"/>
                    </m:rPr>
                    <m:t>−</m:t>
                  </m:r>
                  <m:r>
                    <m:t>μ</m:t>
                  </m:r>
                </m:sub>
              </m:sSub>
            </m:num>
            <m:den>
              <m:sSub>
                <m:e>
                  <m:r>
                    <m:t>ω</m:t>
                  </m:r>
                </m:e>
                <m:sub>
                  <m:r>
                    <m:t>d</m:t>
                  </m:r>
                </m:sub>
              </m:sSub>
            </m:den>
          </m:f>
          <m:sSub>
            <m:e>
              <m:r>
                <m:t>M</m:t>
              </m:r>
            </m:e>
            <m:sub>
              <m:r>
                <m:t>μ</m:t>
              </m:r>
            </m:sub>
          </m:sSub>
        </m:oMath>
      </m:oMathPara>
    </w:p>
    <w:p>
      <w:pPr>
        <w:pStyle w:val="FirstParagraph"/>
      </w:pPr>
      <m:oMathPara>
        <m:oMathParaPr>
          <m:jc m:val="center"/>
        </m:oMathParaPr>
        <m:oMath>
          <m:sSub>
            <m:e>
              <m:acc>
                <m:accPr>
                  <m:chr m:val="‾"/>
                </m:accPr>
                <m:e>
                  <m:r>
                    <m:t>V</m:t>
                  </m:r>
                </m:e>
              </m:acc>
            </m:e>
            <m:sub>
              <m:r>
                <m:t>d</m:t>
              </m:r>
              <m:r>
                <m:rPr>
                  <m:sty m:val="p"/>
                </m:rPr>
                <m:t>−</m:t>
              </m:r>
              <m:r>
                <m:t>μ</m:t>
              </m:r>
            </m:sub>
          </m:sSub>
          <m:r>
            <m:rPr>
              <m:sty m:val="p"/>
            </m:rPr>
            <m:t>=</m:t>
          </m:r>
          <m:f>
            <m:fPr>
              <m:type m:val="bar"/>
            </m:fPr>
            <m:num>
              <m:sSub>
                <m:e>
                  <m:r>
                    <m:t>ω</m:t>
                  </m:r>
                </m:e>
                <m:sub>
                  <m:r>
                    <m:t>d</m:t>
                  </m:r>
                  <m:r>
                    <m:rPr>
                      <m:sty m:val="p"/>
                    </m:rPr>
                    <m:t>−</m:t>
                  </m:r>
                  <m:r>
                    <m:t>μ</m:t>
                  </m:r>
                </m:sub>
              </m:sSub>
            </m:num>
            <m:den>
              <m:sSub>
                <m:e>
                  <m:r>
                    <m:t>ω</m:t>
                  </m:r>
                </m:e>
                <m:sub>
                  <m:r>
                    <m:t>d</m:t>
                  </m:r>
                </m:sub>
              </m:sSub>
            </m:den>
          </m:f>
          <m:d>
            <m:dPr>
              <m:begChr m:val="("/>
              <m:endChr m:val=")"/>
              <m:sepChr m:val=""/>
              <m:grow/>
            </m:dPr>
            <m:e>
              <m:m>
                <m:mPr>
                  <m:baseJc m:val="center"/>
                  <m:plcHide m:val="1"/>
                  <m:mcs>
                    <m:mc>
                      <m:mcPr>
                        <m:mcJc m:val="center"/>
                        <m:count m:val="1"/>
                      </m:mcPr>
                    </m:mc>
                  </m:mcs>
                </m:mPr>
                <m:mr>
                  <m:e>
                    <m:r>
                      <m:t>d</m:t>
                    </m:r>
                  </m:e>
                </m:mr>
                <m:mr>
                  <m:e>
                    <m:r>
                      <m:t>μ</m:t>
                    </m:r>
                  </m:e>
                </m:mr>
              </m:m>
            </m:e>
          </m:d>
          <m:sSub>
            <m:e>
              <m:r>
                <m:t>M</m:t>
              </m:r>
            </m:e>
            <m:sub>
              <m:r>
                <m:t>μ</m:t>
              </m:r>
            </m:sub>
          </m:sSub>
        </m:oMath>
      </m:oMathPara>
    </w:p>
    <w:p>
      <w:pPr>
        <w:pStyle w:val="FirstParagraph"/>
      </w:pPr>
      <m:oMathPara>
        <m:oMathParaPr>
          <m:jc m:val="center"/>
        </m:oMathParaPr>
        <m:oMath>
          <m:sSub>
            <m:e>
              <m:r>
                <m:t>W</m:t>
              </m:r>
            </m:e>
            <m:sub>
              <m:r>
                <m:t>μ</m:t>
              </m:r>
            </m:sub>
          </m:sSub>
          <m:r>
            <m:rPr>
              <m:sty m:val="p"/>
            </m:rPr>
            <m:t>=</m:t>
          </m:r>
          <m:f>
            <m:fPr>
              <m:type m:val="bar"/>
            </m:fPr>
            <m:num>
              <m:sSub>
                <m:e>
                  <m:r>
                    <m:t>ω</m:t>
                  </m:r>
                </m:e>
                <m:sub>
                  <m:r>
                    <m:t>μ</m:t>
                  </m:r>
                </m:sub>
              </m:sSub>
              <m:sSub>
                <m:e>
                  <m:r>
                    <m:t>ω</m:t>
                  </m:r>
                </m:e>
                <m:sub>
                  <m:r>
                    <m:t>d</m:t>
                  </m:r>
                </m:sub>
              </m:sSub>
            </m:num>
            <m:den>
              <m:sSub>
                <m:e>
                  <m:r>
                    <m:t>ω</m:t>
                  </m:r>
                </m:e>
                <m:sub>
                  <m:r>
                    <m:t>d</m:t>
                  </m:r>
                  <m:r>
                    <m:rPr>
                      <m:sty m:val="p"/>
                    </m:rPr>
                    <m:t>−</m:t>
                  </m:r>
                  <m:r>
                    <m:t>μ</m:t>
                  </m:r>
                </m:sub>
              </m:sSub>
            </m:den>
          </m:f>
          <m:sSub>
            <m:e>
              <m:r>
                <m:t>M</m:t>
              </m:r>
            </m:e>
            <m:sub>
              <m:r>
                <m:t>μ</m:t>
              </m:r>
            </m:sub>
          </m:sSub>
        </m:oMath>
      </m:oMathPara>
    </w:p>
    <w:p>
      <w:pPr>
        <w:pStyle w:val="FirstParagraph"/>
      </w:pPr>
      <w:r>
        <w:t xml:space="preserve">Where the term</w:t>
      </w:r>
      <w:r>
        <w:t xml:space="preserve"> </w:t>
      </w:r>
      <m:oMath>
        <m:sSub>
          <m:e>
            <m:r>
              <m:t>ω</m:t>
            </m:r>
          </m:e>
          <m:sub>
            <m:r>
              <m:t>μ</m:t>
            </m:r>
          </m:sub>
        </m:sSub>
      </m:oMath>
      <w:r>
        <w:t xml:space="preserve"> </w:t>
      </w:r>
      <w:r>
        <w:t xml:space="preserve">represents the volume of the</w:t>
      </w:r>
      <w:r>
        <w:t xml:space="preserve"> </w:t>
      </w:r>
      <m:oMath>
        <m:r>
          <m:t>μ</m:t>
        </m:r>
      </m:oMath>
      <w:r>
        <w:t xml:space="preserve"> </w:t>
      </w:r>
      <w:r>
        <w:t xml:space="preserve">dimensional unit ball, given by the following formula:</w:t>
      </w:r>
    </w:p>
    <w:p>
      <w:pPr>
        <w:pStyle w:val="BodyText"/>
      </w:pPr>
      <m:oMathPara>
        <m:oMathParaPr>
          <m:jc m:val="center"/>
        </m:oMathParaPr>
        <m:oMath>
          <m:sSub>
            <m:e>
              <m:r>
                <m:t>ω</m:t>
              </m:r>
            </m:e>
            <m:sub>
              <m:r>
                <m:t>μ</m:t>
              </m:r>
            </m:sub>
          </m:sSub>
          <m:r>
            <m:rPr>
              <m:sty m:val="p"/>
            </m:rPr>
            <m:t>=</m:t>
          </m:r>
          <m:f>
            <m:fPr>
              <m:type m:val="bar"/>
            </m:fPr>
            <m:num>
              <m:sSup>
                <m:e>
                  <m:r>
                    <m:t>π</m:t>
                  </m:r>
                </m:e>
                <m:sup>
                  <m:f>
                    <m:fPr>
                      <m:type m:val="bar"/>
                    </m:fPr>
                    <m:num>
                      <m:r>
                        <m:t>μ</m:t>
                      </m:r>
                    </m:num>
                    <m:den>
                      <m:r>
                        <m:t>2</m:t>
                      </m:r>
                    </m:den>
                  </m:f>
                </m:sup>
              </m:sSup>
            </m:num>
            <m:den>
              <m:r>
                <m:t>Γ</m:t>
              </m:r>
              <m:d>
                <m:dPr>
                  <m:begChr m:val="("/>
                  <m:endChr m:val=")"/>
                  <m:sepChr m:val=""/>
                  <m:grow/>
                </m:dPr>
                <m:e>
                  <m:r>
                    <m:t>1</m:t>
                  </m:r>
                  <m:r>
                    <m:rPr>
                      <m:sty m:val="p"/>
                    </m:rPr>
                    <m:t>+</m:t>
                  </m:r>
                  <m:f>
                    <m:fPr>
                      <m:type m:val="bar"/>
                    </m:fPr>
                    <m:num>
                      <m:r>
                        <m:t>d</m:t>
                      </m:r>
                    </m:num>
                    <m:den>
                      <m:r>
                        <m:t>2</m:t>
                      </m:r>
                    </m:den>
                  </m:f>
                </m:e>
              </m:d>
            </m:den>
          </m:f>
        </m:oMath>
      </m:oMathPara>
    </w:p>
    <w:p>
      <w:pPr>
        <w:pStyle w:val="FirstParagraph"/>
      </w:pPr>
      <w:r>
        <w:t xml:space="preserve">In the three dimensional Eucledian space, the functionals have a direct geometric interpretation, which is listed out in the below table.</w:t>
      </w:r>
    </w:p>
    <w:tbl>
      <w:tblPr>
        <w:tblStyle w:val="Table"/>
        <w:tblW w:type="pct" w:w="5000"/>
        <w:tblLook w:firstRow="1" w:lastRow="0" w:firstColumn="0" w:lastColumn="0" w:noHBand="0" w:noVBand="0" w:val="0020"/>
      </w:tblPr>
      <w:tblGrid>
        <w:gridCol w:w="1313"/>
        <w:gridCol w:w="287"/>
        <w:gridCol w:w="1272"/>
        <w:gridCol w:w="1272"/>
        <w:gridCol w:w="1272"/>
        <w:gridCol w:w="1231"/>
        <w:gridCol w:w="1272"/>
      </w:tblGrid>
      <w:tr>
        <w:trPr>
          <w:tblHeader w:val="true"/>
        </w:trPr>
        <w:tc>
          <w:tcPr/>
          <w:p>
            <w:pPr>
              <w:pStyle w:val="Compact"/>
              <w:jc w:val="left"/>
            </w:pPr>
            <w:r>
              <w:t xml:space="preserve">geometric quantity</w:t>
            </w:r>
          </w:p>
        </w:tc>
        <w:tc>
          <w:tcPr/>
          <w:p>
            <w:pPr>
              <w:pStyle w:val="Compact"/>
              <w:jc w:val="left"/>
            </w:pPr>
            <m:oMath>
              <m:r>
                <m:t>μ</m:t>
              </m:r>
            </m:oMath>
          </w:p>
        </w:tc>
        <w:tc>
          <w:tcPr/>
          <w:p>
            <w:pPr>
              <w:pStyle w:val="Compact"/>
              <w:jc w:val="left"/>
            </w:pPr>
            <m:oMath>
              <m:sSub>
                <m:e>
                  <m:r>
                    <m:t>M</m:t>
                  </m:r>
                </m:e>
                <m:sub>
                  <m:r>
                    <m:t>μ</m:t>
                  </m:r>
                </m:sub>
              </m:sSub>
            </m:oMath>
          </w:p>
        </w:tc>
        <w:tc>
          <w:tcPr/>
          <w:p>
            <w:pPr>
              <w:pStyle w:val="Compact"/>
              <w:jc w:val="left"/>
            </w:pPr>
            <m:oMath>
              <m:sSub>
                <m:e>
                  <m:r>
                    <m:t>V</m:t>
                  </m:r>
                </m:e>
                <m:sub>
                  <m:r>
                    <m:t>μ</m:t>
                  </m:r>
                </m:sub>
              </m:sSub>
            </m:oMath>
          </w:p>
        </w:tc>
        <w:tc>
          <w:tcPr/>
          <w:p>
            <w:pPr>
              <w:pStyle w:val="Compact"/>
              <w:jc w:val="left"/>
            </w:pPr>
            <m:oMath>
              <m:sSub>
                <m:e>
                  <m:r>
                    <m:t>W</m:t>
                  </m:r>
                </m:e>
                <m:sub>
                  <m:r>
                    <m:t>μ</m:t>
                  </m:r>
                </m:sub>
              </m:sSub>
            </m:oMath>
          </w:p>
        </w:tc>
        <w:tc>
          <w:tcPr/>
          <w:p>
            <w:pPr>
              <w:pStyle w:val="Compact"/>
              <w:jc w:val="left"/>
            </w:pPr>
            <m:oMath>
              <m:sSub>
                <m:e>
                  <m:acc>
                    <m:accPr>
                      <m:chr m:val="‾"/>
                    </m:accPr>
                    <m:e>
                      <m:r>
                        <m:t>V</m:t>
                      </m:r>
                    </m:e>
                  </m:acc>
                </m:e>
                <m:sub>
                  <m:r>
                    <m:t>3</m:t>
                  </m:r>
                  <m:r>
                    <m:rPr>
                      <m:sty m:val="p"/>
                    </m:rPr>
                    <m:t>−</m:t>
                  </m:r>
                  <m:r>
                    <m:t>μ</m:t>
                  </m:r>
                </m:sub>
              </m:sSub>
            </m:oMath>
          </w:p>
        </w:tc>
        <w:tc>
          <w:tcPr/>
          <w:p>
            <w:pPr>
              <w:pStyle w:val="Compact"/>
              <w:jc w:val="left"/>
            </w:pPr>
            <m:oMath>
              <m:sSub>
                <m:e>
                  <m:r>
                    <m:t>ω</m:t>
                  </m:r>
                </m:e>
                <m:sub>
                  <m:r>
                    <m:t>μ</m:t>
                  </m:r>
                </m:sub>
              </m:sSub>
            </m:oMath>
          </w:p>
        </w:tc>
      </w:tr>
      <w:tr>
        <w:tc>
          <w:tcPr/>
          <w:p>
            <w:pPr>
              <w:pStyle w:val="Compact"/>
              <w:jc w:val="left"/>
            </w:pPr>
            <m:oMath>
              <m:r>
                <m:t>V</m:t>
              </m:r>
            </m:oMath>
            <w:r>
              <w:t xml:space="preserve"> </w:t>
            </w:r>
            <w:r>
              <w:t xml:space="preserve">volume</w:t>
            </w:r>
          </w:p>
        </w:tc>
        <w:tc>
          <w:tcPr/>
          <w:p>
            <w:pPr>
              <w:pStyle w:val="Compact"/>
              <w:jc w:val="left"/>
            </w:pPr>
            <w:r>
              <w:t xml:space="preserve">0</w:t>
            </w:r>
          </w:p>
        </w:tc>
        <w:tc>
          <w:tcPr/>
          <w:p>
            <w:pPr>
              <w:pStyle w:val="Compact"/>
              <w:jc w:val="left"/>
            </w:pPr>
            <m:oMath>
              <m:r>
                <m:t>V</m:t>
              </m:r>
            </m:oMath>
          </w:p>
        </w:tc>
        <w:tc>
          <w:tcPr/>
          <w:p>
            <w:pPr>
              <w:pStyle w:val="Compact"/>
              <w:jc w:val="left"/>
            </w:pPr>
            <m:oMath>
              <m:r>
                <m:t>V</m:t>
              </m:r>
            </m:oMath>
          </w:p>
        </w:tc>
        <w:tc>
          <w:tcPr/>
          <w:p>
            <w:pPr>
              <w:pStyle w:val="Compact"/>
              <w:jc w:val="left"/>
            </w:pPr>
            <m:oMath>
              <m:r>
                <m:t>V</m:t>
              </m:r>
            </m:oMath>
          </w:p>
        </w:tc>
        <w:tc>
          <w:tcPr/>
          <w:p>
            <w:pPr>
              <w:pStyle w:val="Compact"/>
              <w:jc w:val="left"/>
            </w:pPr>
            <m:oMath>
              <m:r>
                <m:t>V</m:t>
              </m:r>
            </m:oMath>
          </w:p>
        </w:tc>
        <w:tc>
          <w:tcPr/>
          <w:p>
            <w:pPr>
              <w:pStyle w:val="Compact"/>
              <w:jc w:val="left"/>
            </w:pPr>
            <w:r>
              <w:t xml:space="preserve">1</w:t>
            </w:r>
          </w:p>
        </w:tc>
      </w:tr>
      <w:tr>
        <w:tc>
          <w:tcPr/>
          <w:p>
            <w:pPr>
              <w:pStyle w:val="Compact"/>
              <w:jc w:val="left"/>
            </w:pPr>
            <m:oMath>
              <m:r>
                <m:t>A</m:t>
              </m:r>
            </m:oMath>
            <w:r>
              <w:t xml:space="preserve"> </w:t>
            </w:r>
            <w:r>
              <w:t xml:space="preserve">surface</w:t>
            </w:r>
          </w:p>
        </w:tc>
        <w:tc>
          <w:tcPr/>
          <w:p>
            <w:pPr>
              <w:pStyle w:val="Compact"/>
              <w:jc w:val="left"/>
            </w:pPr>
            <w:r>
              <w:t xml:space="preserve">1</w:t>
            </w:r>
          </w:p>
        </w:tc>
        <w:tc>
          <w:tcPr/>
          <w:p>
            <w:pPr>
              <w:pStyle w:val="Compact"/>
              <w:jc w:val="left"/>
            </w:pPr>
            <m:oMath>
              <m:f>
                <m:fPr>
                  <m:type m:val="bar"/>
                </m:fPr>
                <m:num>
                  <m:r>
                    <m:t>A</m:t>
                  </m:r>
                </m:num>
                <m:den>
                  <m:r>
                    <m:t>8</m:t>
                  </m:r>
                </m:den>
              </m:f>
            </m:oMath>
          </w:p>
        </w:tc>
        <w:tc>
          <w:tcPr/>
          <w:p>
            <w:pPr>
              <w:pStyle w:val="Compact"/>
              <w:jc w:val="left"/>
            </w:pPr>
            <m:oMath>
              <m:f>
                <m:fPr>
                  <m:type m:val="bar"/>
                </m:fPr>
                <m:num>
                  <m:r>
                    <m:t>A</m:t>
                  </m:r>
                </m:num>
                <m:den>
                  <m:r>
                    <m:t>6</m:t>
                  </m:r>
                </m:den>
              </m:f>
            </m:oMath>
          </w:p>
        </w:tc>
        <w:tc>
          <w:tcPr/>
          <w:p>
            <w:pPr>
              <w:pStyle w:val="Compact"/>
              <w:jc w:val="left"/>
            </w:pPr>
            <m:oMath>
              <m:f>
                <m:fPr>
                  <m:type m:val="bar"/>
                </m:fPr>
                <m:num>
                  <m:r>
                    <m:t>A</m:t>
                  </m:r>
                </m:num>
                <m:den>
                  <m:r>
                    <m:t>3</m:t>
                  </m:r>
                </m:den>
              </m:f>
            </m:oMath>
          </w:p>
        </w:tc>
        <w:tc>
          <w:tcPr/>
          <w:p>
            <w:pPr>
              <w:pStyle w:val="Compact"/>
              <w:jc w:val="left"/>
            </w:pPr>
            <m:oMath>
              <m:f>
                <m:fPr>
                  <m:type m:val="bar"/>
                </m:fPr>
                <m:num>
                  <m:r>
                    <m:t>A</m:t>
                  </m:r>
                </m:num>
                <m:den>
                  <m:r>
                    <m:t>2</m:t>
                  </m:r>
                </m:den>
              </m:f>
            </m:oMath>
          </w:p>
        </w:tc>
        <w:tc>
          <w:tcPr/>
          <w:p>
            <w:pPr>
              <w:pStyle w:val="Compact"/>
              <w:jc w:val="left"/>
            </w:pPr>
            <w:r>
              <w:t xml:space="preserve">2</w:t>
            </w:r>
          </w:p>
        </w:tc>
      </w:tr>
      <w:tr>
        <w:tc>
          <w:tcPr/>
          <w:p>
            <w:pPr>
              <w:pStyle w:val="Compact"/>
              <w:jc w:val="left"/>
            </w:pPr>
            <m:oMath>
              <m:r>
                <m:t>H</m:t>
              </m:r>
            </m:oMath>
            <w:r>
              <w:t xml:space="preserve"> </w:t>
            </w:r>
            <w:r>
              <w:t xml:space="preserve">mean curvature</w:t>
            </w:r>
          </w:p>
        </w:tc>
        <w:tc>
          <w:tcPr/>
          <w:p>
            <w:pPr>
              <w:pStyle w:val="Compact"/>
              <w:jc w:val="left"/>
            </w:pPr>
            <w:r>
              <w:t xml:space="preserve">2</w:t>
            </w:r>
          </w:p>
        </w:tc>
        <w:tc>
          <w:tcPr/>
          <w:p>
            <w:pPr>
              <w:pStyle w:val="Compact"/>
              <w:jc w:val="left"/>
            </w:pPr>
            <m:oMath>
              <m:f>
                <m:fPr>
                  <m:type m:val="bar"/>
                </m:fPr>
                <m:num>
                  <m:r>
                    <m:t>H</m:t>
                  </m:r>
                </m:num>
                <m:den>
                  <m:r>
                    <m:t>2</m:t>
                  </m:r>
                  <m:sSup>
                    <m:e>
                      <m:r>
                        <m:t>π</m:t>
                      </m:r>
                    </m:e>
                    <m:sup>
                      <m:r>
                        <m:t>2</m:t>
                      </m:r>
                    </m:sup>
                  </m:sSup>
                </m:den>
              </m:f>
            </m:oMath>
          </w:p>
        </w:tc>
        <w:tc>
          <w:tcPr/>
          <w:p>
            <w:pPr>
              <w:pStyle w:val="Compact"/>
              <w:jc w:val="left"/>
            </w:pPr>
            <m:oMath>
              <m:f>
                <m:fPr>
                  <m:type m:val="bar"/>
                </m:fPr>
                <m:num>
                  <m:r>
                    <m:t>H</m:t>
                  </m:r>
                </m:num>
                <m:den>
                  <m:r>
                    <m:t>3</m:t>
                  </m:r>
                  <m:r>
                    <m:t>π</m:t>
                  </m:r>
                </m:den>
              </m:f>
            </m:oMath>
          </w:p>
        </w:tc>
        <w:tc>
          <w:tcPr/>
          <w:p>
            <w:pPr>
              <w:pStyle w:val="Compact"/>
              <w:jc w:val="left"/>
            </w:pPr>
            <m:oMath>
              <m:f>
                <m:fPr>
                  <m:type m:val="bar"/>
                </m:fPr>
                <m:num>
                  <m:r>
                    <m:t>H</m:t>
                  </m:r>
                </m:num>
                <m:den>
                  <m:r>
                    <m:t>3</m:t>
                  </m:r>
                </m:den>
              </m:f>
            </m:oMath>
          </w:p>
        </w:tc>
        <w:tc>
          <w:tcPr/>
          <w:p>
            <w:pPr>
              <w:pStyle w:val="Compact"/>
              <w:jc w:val="left"/>
            </w:pPr>
            <m:oMath>
              <m:f>
                <m:fPr>
                  <m:type m:val="bar"/>
                </m:fPr>
                <m:num>
                  <m:r>
                    <m:t>H</m:t>
                  </m:r>
                </m:num>
                <m:den>
                  <m:r>
                    <m:t>π</m:t>
                  </m:r>
                </m:den>
              </m:f>
            </m:oMath>
          </w:p>
        </w:tc>
        <w:tc>
          <w:tcPr/>
          <w:p>
            <w:pPr>
              <w:pStyle w:val="Compact"/>
              <w:jc w:val="left"/>
            </w:pPr>
            <m:oMath>
              <m:r>
                <m:t>π</m:t>
              </m:r>
            </m:oMath>
          </w:p>
        </w:tc>
      </w:tr>
      <w:tr>
        <w:tc>
          <w:tcPr/>
          <w:p>
            <w:pPr>
              <w:pStyle w:val="Compact"/>
              <w:jc w:val="left"/>
            </w:pPr>
            <m:oMath>
              <m:r>
                <m:t>χ</m:t>
              </m:r>
            </m:oMath>
            <w:r>
              <w:t xml:space="preserve"> </w:t>
            </w:r>
            <w:r>
              <w:t xml:space="preserve">Euler characteristic</w:t>
            </w:r>
          </w:p>
        </w:tc>
        <w:tc>
          <w:tcPr/>
          <w:p>
            <w:pPr>
              <w:pStyle w:val="Compact"/>
              <w:jc w:val="left"/>
            </w:pPr>
            <w:r>
              <w:t xml:space="preserve">3</w:t>
            </w:r>
          </w:p>
        </w:tc>
        <w:tc>
          <w:tcPr/>
          <w:p>
            <w:pPr>
              <w:pStyle w:val="Compact"/>
              <w:jc w:val="left"/>
            </w:pPr>
            <m:oMath>
              <m:f>
                <m:fPr>
                  <m:type m:val="bar"/>
                </m:fPr>
                <m:num>
                  <m:r>
                    <m:t>3</m:t>
                  </m:r>
                  <m:r>
                    <m:t>χ</m:t>
                  </m:r>
                </m:num>
                <m:den>
                  <m:r>
                    <m:t>4</m:t>
                  </m:r>
                  <m:r>
                    <m:t>π</m:t>
                  </m:r>
                </m:den>
              </m:f>
            </m:oMath>
          </w:p>
        </w:tc>
        <w:tc>
          <w:tcPr/>
          <w:p>
            <w:pPr>
              <w:pStyle w:val="Compact"/>
              <w:jc w:val="left"/>
            </w:pPr>
            <m:oMath>
              <m:r>
                <m:t>χ</m:t>
              </m:r>
            </m:oMath>
          </w:p>
        </w:tc>
        <w:tc>
          <w:tcPr/>
          <w:p>
            <w:pPr>
              <w:pStyle w:val="Compact"/>
              <w:jc w:val="left"/>
            </w:pPr>
            <m:oMath>
              <m:f>
                <m:fPr>
                  <m:type m:val="bar"/>
                </m:fPr>
                <m:num>
                  <m:r>
                    <m:t>4</m:t>
                  </m:r>
                  <m:r>
                    <m:t>π</m:t>
                  </m:r>
                  <m:r>
                    <m:t>χ</m:t>
                  </m:r>
                </m:num>
                <m:den>
                  <m:r>
                    <m:t>3</m:t>
                  </m:r>
                </m:den>
              </m:f>
            </m:oMath>
          </w:p>
        </w:tc>
        <w:tc>
          <w:tcPr/>
          <w:p>
            <w:pPr>
              <w:pStyle w:val="Compact"/>
              <w:jc w:val="left"/>
            </w:pPr>
            <m:oMath>
              <m:r>
                <m:t>χ</m:t>
              </m:r>
            </m:oMath>
          </w:p>
        </w:tc>
        <w:tc>
          <w:tcPr/>
          <w:p>
            <w:pPr>
              <w:pStyle w:val="Compact"/>
              <w:jc w:val="left"/>
            </w:pPr>
            <m:oMath>
              <m:f>
                <m:fPr>
                  <m:type m:val="bar"/>
                </m:fPr>
                <m:num>
                  <m:r>
                    <m:t>4</m:t>
                  </m:r>
                  <m:r>
                    <m:t>π</m:t>
                  </m:r>
                </m:num>
                <m:den>
                  <m:r>
                    <m:t>3</m:t>
                  </m:r>
                </m:den>
              </m:f>
            </m:oMath>
          </w:p>
        </w:tc>
      </w:tr>
    </w:tbl>
    <w:bookmarkEnd w:id="43"/>
    <w:bookmarkEnd w:id="44"/>
    <w:bookmarkStart w:id="55" w:name="references"/>
    <w:p>
      <w:pPr>
        <w:pStyle w:val="Heading1"/>
      </w:pPr>
      <w:r>
        <w:rPr>
          <w:rStyle w:val="SectionNumber"/>
        </w:rPr>
        <w:t xml:space="preserve">4</w:t>
      </w:r>
      <w:r>
        <w:tab/>
      </w:r>
      <w:r>
        <w:t xml:space="preserve">References</w:t>
      </w:r>
    </w:p>
    <w:bookmarkStart w:id="54" w:name="refs"/>
    <w:bookmarkStart w:id="45" w:name="ref-Davidson_2001"/>
    <w:p>
      <w:pPr>
        <w:pStyle w:val="Bibliography"/>
      </w:pPr>
      <w:r>
        <w:t xml:space="preserve">[1]</w:t>
      </w:r>
      <w:r>
        <w:t xml:space="preserve"> </w:t>
      </w:r>
      <w:r>
        <w:t xml:space="preserve">	</w:t>
      </w:r>
      <w:r>
        <w:t xml:space="preserve">P. A. Davidson,</w:t>
      </w:r>
      <w:r>
        <w:t xml:space="preserve"> </w:t>
      </w:r>
      <w:r>
        <w:t xml:space="preserve">“The governing equations of electrodynamics,”</w:t>
      </w:r>
      <w:r>
        <w:t xml:space="preserve"> </w:t>
      </w:r>
      <w:r>
        <w:t xml:space="preserve">in</w:t>
      </w:r>
      <w:r>
        <w:t xml:space="preserve"> </w:t>
      </w:r>
      <w:r>
        <w:rPr>
          <w:iCs/>
          <w:i/>
        </w:rPr>
        <w:t xml:space="preserve">An introduction to magnetohydrodynamics</w:t>
      </w:r>
      <w:r>
        <w:t xml:space="preserve">, in Cambridge texts in applied mathematics. Cambridge University Press, 2001, pp. 27–46.</w:t>
      </w:r>
    </w:p>
    <w:bookmarkEnd w:id="45"/>
    <w:bookmarkStart w:id="47" w:name="X57b472a6ae0bb807b271edb5cdd4c825709da60"/>
    <w:p>
      <w:pPr>
        <w:pStyle w:val="Bibliography"/>
      </w:pPr>
      <w:r>
        <w:t xml:space="preserve">[2]</w:t>
      </w:r>
      <w:r>
        <w:t xml:space="preserve"> </w:t>
      </w:r>
      <w:r>
        <w:t xml:space="preserve">	</w:t>
      </w:r>
      <w:r>
        <w:t xml:space="preserve">J. Schmalzing, M. Kerscher, and T. Buchert,</w:t>
      </w:r>
      <w:r>
        <w:t xml:space="preserve"> </w:t>
      </w:r>
      <w:r>
        <w:t xml:space="preserve">“Minkowski functionals in cosmology.”</w:t>
      </w:r>
      <w:r>
        <w:t xml:space="preserve"> </w:t>
      </w:r>
      <w:r>
        <w:t xml:space="preserve">1995. Available:</w:t>
      </w:r>
      <w:r>
        <w:t xml:space="preserve"> </w:t>
      </w:r>
      <w:hyperlink r:id="rId46">
        <w:r>
          <w:rPr>
            <w:rStyle w:val="Hyperlink"/>
          </w:rPr>
          <w:t xml:space="preserve">https://arxiv.org/abs/astro-ph/9508154</w:t>
        </w:r>
      </w:hyperlink>
    </w:p>
    <w:bookmarkEnd w:id="47"/>
    <w:bookmarkStart w:id="49" w:name="ref-wiki:Minkowski_functional"/>
    <w:p>
      <w:pPr>
        <w:pStyle w:val="Bibliography"/>
      </w:pPr>
      <w:r>
        <w:t xml:space="preserve">[3]</w:t>
      </w:r>
      <w:r>
        <w:t xml:space="preserve"> </w:t>
      </w:r>
      <w:r>
        <w:t xml:space="preserve">	</w:t>
      </w:r>
      <w:r>
        <w:t xml:space="preserve">Wikipedia,</w:t>
      </w:r>
      <w:r>
        <w:t xml:space="preserve"> </w:t>
      </w:r>
      <w:r>
        <w:t xml:space="preserve">“</w:t>
      </w:r>
      <w:r>
        <w:t xml:space="preserve">Minkowski functional</w:t>
      </w:r>
      <w:r>
        <w:t xml:space="preserve"> </w:t>
      </w:r>
      <w:r>
        <w:t xml:space="preserve">—</w:t>
      </w:r>
      <w:r>
        <w:t xml:space="preserve"> </w:t>
      </w:r>
      <w:r>
        <w:t xml:space="preserve">W</w:t>
      </w:r>
      <w:r>
        <w:t xml:space="preserve">ikipedia</w:t>
      </w:r>
      <w:r>
        <w:t xml:space="preserve">,</w:t>
      </w:r>
      <w:r>
        <w:t xml:space="preserve"> </w:t>
      </w:r>
      <w:r>
        <w:t xml:space="preserve">the free encyclopedia.”</w:t>
      </w:r>
      <w:r>
        <w:t xml:space="preserve"> </w:t>
      </w:r>
      <w:hyperlink r:id="rId48">
        <w:r>
          <w:rPr>
            <w:rStyle w:val="Hyperlink"/>
          </w:rPr>
          <w:t xml:space="preserve">http://en.wikipedia.org/w/index.php?title=Minkowski%20functional&amp;oldid=1184317836</w:t>
        </w:r>
      </w:hyperlink>
      <w:r>
        <w:t xml:space="preserve">, 2024.</w:t>
      </w:r>
    </w:p>
    <w:bookmarkEnd w:id="49"/>
    <w:bookmarkStart w:id="51" w:name="ref-wiki:Bertrand_paradox"/>
    <w:p>
      <w:pPr>
        <w:pStyle w:val="Bibliography"/>
      </w:pPr>
      <w:r>
        <w:t xml:space="preserve">[4]</w:t>
      </w:r>
      <w:r>
        <w:t xml:space="preserve"> </w:t>
      </w:r>
      <w:r>
        <w:t xml:space="preserve">	</w:t>
      </w:r>
      <w:r>
        <w:t xml:space="preserve">Wikipedia,</w:t>
      </w:r>
      <w:r>
        <w:t xml:space="preserve"> </w:t>
      </w:r>
      <w:r>
        <w:t xml:space="preserve">“</w:t>
      </w:r>
      <w:r>
        <w:t xml:space="preserve">Bertrand paradox (probability)</w:t>
      </w:r>
      <w:r>
        <w:t xml:space="preserve"> </w:t>
      </w:r>
      <w:r>
        <w:t xml:space="preserve">—</w:t>
      </w:r>
      <w:r>
        <w:t xml:space="preserve"> </w:t>
      </w:r>
      <w:r>
        <w:t xml:space="preserve">W</w:t>
      </w:r>
      <w:r>
        <w:t xml:space="preserve">ikipedia</w:t>
      </w:r>
      <w:r>
        <w:t xml:space="preserve">,</w:t>
      </w:r>
      <w:r>
        <w:t xml:space="preserve"> </w:t>
      </w:r>
      <w:r>
        <w:t xml:space="preserve">the free encyclopedia.”</w:t>
      </w:r>
      <w:r>
        <w:t xml:space="preserve"> </w:t>
      </w:r>
      <w:hyperlink r:id="rId50">
        <w:r>
          <w:rPr>
            <w:rStyle w:val="Hyperlink"/>
          </w:rPr>
          <w:t xml:space="preserve">http://en.wikipedia.org/w/index.php?title=Bertrand%20paradox%20(probability)&amp;oldid=1187679431</w:t>
        </w:r>
      </w:hyperlink>
      <w:r>
        <w:t xml:space="preserve">, 2024.</w:t>
      </w:r>
    </w:p>
    <w:bookmarkEnd w:id="51"/>
    <w:bookmarkStart w:id="53" w:name="ref-hadwiger_theorem"/>
    <w:p>
      <w:pPr>
        <w:pStyle w:val="Bibliography"/>
      </w:pPr>
      <w:r>
        <w:t xml:space="preserve">[5]</w:t>
      </w:r>
      <w:r>
        <w:t xml:space="preserve"> </w:t>
      </w:r>
      <w:r>
        <w:t xml:space="preserve">	</w:t>
      </w:r>
      <w:r>
        <w:t xml:space="preserve">Wikipedia,</w:t>
      </w:r>
      <w:r>
        <w:t xml:space="preserve"> </w:t>
      </w:r>
      <w:r>
        <w:t xml:space="preserve">“</w:t>
      </w:r>
      <w:r>
        <w:t xml:space="preserve">Hadwiger’s theorem</w:t>
      </w:r>
      <w:r>
        <w:t xml:space="preserve"> </w:t>
      </w:r>
      <w:r>
        <w:t xml:space="preserve">—</w:t>
      </w:r>
      <w:r>
        <w:t xml:space="preserve"> </w:t>
      </w:r>
      <w:r>
        <w:t xml:space="preserve">W</w:t>
      </w:r>
      <w:r>
        <w:t xml:space="preserve">ikipedia</w:t>
      </w:r>
      <w:r>
        <w:t xml:space="preserve">,</w:t>
      </w:r>
      <w:r>
        <w:t xml:space="preserve"> </w:t>
      </w:r>
      <w:r>
        <w:t xml:space="preserve">the free encyclopedia.”</w:t>
      </w:r>
      <w:r>
        <w:t xml:space="preserve"> </w:t>
      </w:r>
      <w:hyperlink r:id="rId52">
        <w:r>
          <w:rPr>
            <w:rStyle w:val="Hyperlink"/>
          </w:rPr>
          <w:t xml:space="preserve">http://en.wikipedia.org/w/index.php?title=Hadwiger's%20theorem&amp;oldid=1224743460</w:t>
        </w:r>
      </w:hyperlink>
      <w:r>
        <w:t xml:space="preserve">, 2024.</w:t>
      </w:r>
    </w:p>
    <w:bookmarkEnd w:id="53"/>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4" Target="media/rId34.png" /><Relationship Type="http://schemas.openxmlformats.org/officeDocument/2006/relationships/hyperlink" Id="rId50" Target="http://en.wikipedia.org/w/index.php?title=Bertrand%20paradox%20(probability)&amp;oldid=1187679431" TargetMode="External" /><Relationship Type="http://schemas.openxmlformats.org/officeDocument/2006/relationships/hyperlink" Id="rId52" Target="http://en.wikipedia.org/w/index.php?title=Hadwiger&#39;s%20theorem&amp;oldid=1224743460" TargetMode="External" /><Relationship Type="http://schemas.openxmlformats.org/officeDocument/2006/relationships/hyperlink" Id="rId48" Target="http://en.wikipedia.org/w/index.php?title=Minkowski%20functional&amp;oldid=1184317836" TargetMode="External" /><Relationship Type="http://schemas.openxmlformats.org/officeDocument/2006/relationships/hyperlink" Id="rId46" Target="https://arxiv.org/abs/astro-ph/9508154" TargetMode="External" /></Relationships>
</file>

<file path=word/_rels/footnotes.xml.rels><?xml version="1.0" encoding="UTF-8"?><Relationships xmlns="http://schemas.openxmlformats.org/package/2006/relationships"><Relationship Type="http://schemas.openxmlformats.org/officeDocument/2006/relationships/hyperlink" Id="rId50" Target="http://en.wikipedia.org/w/index.php?title=Bertrand%20paradox%20(probability)&amp;oldid=1187679431" TargetMode="External" /><Relationship Type="http://schemas.openxmlformats.org/officeDocument/2006/relationships/hyperlink" Id="rId52" Target="http://en.wikipedia.org/w/index.php?title=Hadwiger&#39;s%20theorem&amp;oldid=1224743460" TargetMode="External" /><Relationship Type="http://schemas.openxmlformats.org/officeDocument/2006/relationships/hyperlink" Id="rId48" Target="http://en.wikipedia.org/w/index.php?title=Minkowski%20functional&amp;oldid=1184317836" TargetMode="External" /><Relationship Type="http://schemas.openxmlformats.org/officeDocument/2006/relationships/hyperlink" Id="rId46" Target="https://arxiv.org/abs/astro-ph/950815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for Semester Project</dc:title>
  <dc:creator>Sasi Mitra</dc:creator>
  <cp:keywords/>
  <dcterms:created xsi:type="dcterms:W3CDTF">2024-07-31T19:36:09Z</dcterms:created>
  <dcterms:modified xsi:type="dcterms:W3CDTF">2024-07-31T19:36:09Z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ieee.csl</vt:lpwstr>
  </property>
  <property fmtid="{D5CDD505-2E9C-101B-9397-08002B2CF9AE}" pid="4" name="documentclass">
    <vt:lpwstr>book</vt:lpwstr>
  </property>
  <property fmtid="{D5CDD505-2E9C-101B-9397-08002B2CF9AE}" pid="5" name="output">
    <vt:lpwstr/>
  </property>
  <property fmtid="{D5CDD505-2E9C-101B-9397-08002B2CF9AE}" pid="6" name="site">
    <vt:lpwstr>bookdown::bookdown_site</vt:lpwstr>
  </property>
</Properties>
</file>