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F3DE" w14:textId="77777777" w:rsidR="007A4995" w:rsidRDefault="00000000">
      <w:pPr>
        <w:jc w:val="center"/>
      </w:pPr>
      <w:r>
        <w:rPr>
          <w:b/>
          <w:sz w:val="46"/>
        </w:rPr>
        <w:t>Healthcare Management:</w:t>
      </w:r>
      <w:r>
        <w:rPr>
          <w:b/>
          <w:sz w:val="46"/>
        </w:rPr>
        <w:br/>
        <w:t>Patient Readmission Prediction</w:t>
      </w:r>
    </w:p>
    <w:p w14:paraId="3A8B8B7A" w14:textId="77777777" w:rsidR="007A4995" w:rsidRDefault="00000000">
      <w:pPr>
        <w:jc w:val="center"/>
      </w:pPr>
      <w:r>
        <w:rPr>
          <w:b/>
          <w:sz w:val="34"/>
        </w:rPr>
        <w:t>SQL Data Management &amp; Validation Report</w:t>
      </w:r>
    </w:p>
    <w:p w14:paraId="45F0FB53" w14:textId="77777777" w:rsidR="007A4995" w:rsidRDefault="00000000">
      <w:r>
        <w:br w:type="page"/>
      </w:r>
    </w:p>
    <w:p w14:paraId="48E689A0" w14:textId="77777777" w:rsidR="007A4995" w:rsidRDefault="00000000">
      <w:pPr>
        <w:pStyle w:val="Heading1"/>
      </w:pPr>
      <w:r>
        <w:lastRenderedPageBreak/>
        <w:t>1. Purpose of the SQL Phase</w:t>
      </w:r>
    </w:p>
    <w:p w14:paraId="4F3A9D3C" w14:textId="77777777" w:rsidR="007A4995" w:rsidRDefault="00000000">
      <w:r>
        <w:t>The SQL phase establishes a structured, reproducible analytical environment for the cleaned hospital-encounter dataset. The objective is to use MySQL for data storage, validation, aggregation, KPI calculation, and healthcare readmission analysis.</w:t>
      </w:r>
    </w:p>
    <w:p w14:paraId="16AEE609" w14:textId="77777777" w:rsidR="007A4995" w:rsidRDefault="00000000">
      <w:r>
        <w:t>The primary analytical outcome remains 30-day readmission, represented by the binary field readmitted_30d, where 1 indicates a readmission within 30 days after discharge and 0 represents NO or greater-than-30-day readmission.</w:t>
      </w:r>
    </w:p>
    <w:p w14:paraId="4EBB9593" w14:textId="77777777" w:rsidR="007A4995" w:rsidRDefault="00000000">
      <w:pPr>
        <w:pStyle w:val="Heading1"/>
      </w:pPr>
      <w:r>
        <w:t>2. SQL Environment</w:t>
      </w:r>
    </w:p>
    <w:tbl>
      <w:tblPr>
        <w:tblStyle w:val="TableGrid"/>
        <w:tblW w:w="0" w:type="auto"/>
        <w:jc w:val="center"/>
        <w:tblLook w:val="04A0" w:firstRow="1" w:lastRow="0" w:firstColumn="1" w:lastColumn="0" w:noHBand="0" w:noVBand="1"/>
      </w:tblPr>
      <w:tblGrid>
        <w:gridCol w:w="5112"/>
        <w:gridCol w:w="5112"/>
      </w:tblGrid>
      <w:tr w:rsidR="007A4995" w14:paraId="0C97DB58" w14:textId="77777777">
        <w:trPr>
          <w:jc w:val="center"/>
        </w:trPr>
        <w:tc>
          <w:tcPr>
            <w:tcW w:w="5112" w:type="dxa"/>
          </w:tcPr>
          <w:p w14:paraId="0D660BFC" w14:textId="77777777" w:rsidR="007A4995" w:rsidRDefault="00000000">
            <w:r>
              <w:rPr>
                <w:b/>
              </w:rPr>
              <w:t>Component</w:t>
            </w:r>
          </w:p>
        </w:tc>
        <w:tc>
          <w:tcPr>
            <w:tcW w:w="5112" w:type="dxa"/>
          </w:tcPr>
          <w:p w14:paraId="1EE68563" w14:textId="77777777" w:rsidR="007A4995" w:rsidRDefault="00000000">
            <w:r>
              <w:rPr>
                <w:b/>
              </w:rPr>
              <w:t>Configuration</w:t>
            </w:r>
          </w:p>
        </w:tc>
      </w:tr>
      <w:tr w:rsidR="007A4995" w14:paraId="36838A3E" w14:textId="77777777">
        <w:trPr>
          <w:jc w:val="center"/>
        </w:trPr>
        <w:tc>
          <w:tcPr>
            <w:tcW w:w="5112" w:type="dxa"/>
          </w:tcPr>
          <w:p w14:paraId="38C6712C" w14:textId="77777777" w:rsidR="007A4995" w:rsidRDefault="00000000">
            <w:r>
              <w:t>DBMS</w:t>
            </w:r>
          </w:p>
        </w:tc>
        <w:tc>
          <w:tcPr>
            <w:tcW w:w="5112" w:type="dxa"/>
          </w:tcPr>
          <w:p w14:paraId="2FF07349" w14:textId="77777777" w:rsidR="007A4995" w:rsidRDefault="00000000">
            <w:r>
              <w:t>MySQL</w:t>
            </w:r>
          </w:p>
        </w:tc>
      </w:tr>
      <w:tr w:rsidR="007A4995" w14:paraId="15D12F49" w14:textId="77777777">
        <w:trPr>
          <w:jc w:val="center"/>
        </w:trPr>
        <w:tc>
          <w:tcPr>
            <w:tcW w:w="5112" w:type="dxa"/>
          </w:tcPr>
          <w:p w14:paraId="6F5B3461" w14:textId="77777777" w:rsidR="007A4995" w:rsidRDefault="00000000">
            <w:r>
              <w:t>Client Tool</w:t>
            </w:r>
          </w:p>
        </w:tc>
        <w:tc>
          <w:tcPr>
            <w:tcW w:w="5112" w:type="dxa"/>
          </w:tcPr>
          <w:p w14:paraId="18F54E7F" w14:textId="77777777" w:rsidR="007A4995" w:rsidRDefault="00000000">
            <w:r>
              <w:t>MySQL Workbench</w:t>
            </w:r>
          </w:p>
        </w:tc>
      </w:tr>
      <w:tr w:rsidR="007A4995" w14:paraId="13784BF7" w14:textId="77777777">
        <w:trPr>
          <w:jc w:val="center"/>
        </w:trPr>
        <w:tc>
          <w:tcPr>
            <w:tcW w:w="5112" w:type="dxa"/>
          </w:tcPr>
          <w:p w14:paraId="150FD27F" w14:textId="77777777" w:rsidR="007A4995" w:rsidRDefault="00000000">
            <w:r>
              <w:t>Database</w:t>
            </w:r>
          </w:p>
        </w:tc>
        <w:tc>
          <w:tcPr>
            <w:tcW w:w="5112" w:type="dxa"/>
          </w:tcPr>
          <w:p w14:paraId="1B0B16D9" w14:textId="77777777" w:rsidR="007A4995" w:rsidRDefault="00000000">
            <w:r>
              <w:t>Healthcare_Mangement</w:t>
            </w:r>
          </w:p>
        </w:tc>
      </w:tr>
      <w:tr w:rsidR="007A4995" w14:paraId="52378DBE" w14:textId="77777777">
        <w:trPr>
          <w:jc w:val="center"/>
        </w:trPr>
        <w:tc>
          <w:tcPr>
            <w:tcW w:w="5112" w:type="dxa"/>
          </w:tcPr>
          <w:p w14:paraId="09070100" w14:textId="77777777" w:rsidR="007A4995" w:rsidRDefault="00000000">
            <w:r>
              <w:t>Main Analytical Table</w:t>
            </w:r>
          </w:p>
        </w:tc>
        <w:tc>
          <w:tcPr>
            <w:tcW w:w="5112" w:type="dxa"/>
          </w:tcPr>
          <w:p w14:paraId="6CBE0E4D" w14:textId="77777777" w:rsidR="007A4995" w:rsidRDefault="00000000">
            <w:r>
              <w:t>diabetic_data</w:t>
            </w:r>
          </w:p>
        </w:tc>
      </w:tr>
      <w:tr w:rsidR="007A4995" w14:paraId="4A6EDC7D" w14:textId="77777777">
        <w:trPr>
          <w:jc w:val="center"/>
        </w:trPr>
        <w:tc>
          <w:tcPr>
            <w:tcW w:w="5112" w:type="dxa"/>
          </w:tcPr>
          <w:p w14:paraId="38458FE9" w14:textId="77777777" w:rsidR="007A4995" w:rsidRDefault="00000000">
            <w:r>
              <w:t>Source Dataset</w:t>
            </w:r>
          </w:p>
        </w:tc>
        <w:tc>
          <w:tcPr>
            <w:tcW w:w="5112" w:type="dxa"/>
          </w:tcPr>
          <w:p w14:paraId="5FAEA7F9" w14:textId="77777777" w:rsidR="007A4995" w:rsidRDefault="00000000">
            <w:r>
              <w:t>Cleaned diabetic hospital-encounter CSV</w:t>
            </w:r>
          </w:p>
        </w:tc>
      </w:tr>
    </w:tbl>
    <w:p w14:paraId="1A0D89DE" w14:textId="77777777" w:rsidR="007A4995" w:rsidRDefault="00000000">
      <w:pPr>
        <w:pStyle w:val="Heading1"/>
      </w:pPr>
      <w:r>
        <w:t>3. Dataset and Table Structure</w:t>
      </w:r>
    </w:p>
    <w:p w14:paraId="146ED70D" w14:textId="77777777" w:rsidR="007A4995" w:rsidRDefault="00000000">
      <w:r>
        <w:t>The cleaned source dataset contains 101,766 hospital encounters and 51 variables. A dedicated MySQL table named diabetic_data was created to store the dataset.</w:t>
      </w:r>
    </w:p>
    <w:p w14:paraId="7B3CD98C" w14:textId="77777777" w:rsidR="007A4995" w:rsidRDefault="00000000">
      <w:r>
        <w:t>The schema was designed according to the semantic meaning of the variables rather than storing every field as text. Numeric utilization and count variables were assigned integer types, while categorical and clinical-code fields were stored as character data.</w:t>
      </w:r>
    </w:p>
    <w:tbl>
      <w:tblPr>
        <w:tblStyle w:val="TableGrid"/>
        <w:tblW w:w="0" w:type="auto"/>
        <w:tblLook w:val="04A0" w:firstRow="1" w:lastRow="0" w:firstColumn="1" w:lastColumn="0" w:noHBand="0" w:noVBand="1"/>
      </w:tblPr>
      <w:tblGrid>
        <w:gridCol w:w="3408"/>
        <w:gridCol w:w="3408"/>
        <w:gridCol w:w="3408"/>
      </w:tblGrid>
      <w:tr w:rsidR="007A4995" w14:paraId="0F016327" w14:textId="77777777">
        <w:tc>
          <w:tcPr>
            <w:tcW w:w="3408" w:type="dxa"/>
          </w:tcPr>
          <w:p w14:paraId="6872C92B" w14:textId="77777777" w:rsidR="007A4995" w:rsidRDefault="00000000">
            <w:r>
              <w:rPr>
                <w:b/>
              </w:rPr>
              <w:t>Field / Group</w:t>
            </w:r>
          </w:p>
        </w:tc>
        <w:tc>
          <w:tcPr>
            <w:tcW w:w="3408" w:type="dxa"/>
          </w:tcPr>
          <w:p w14:paraId="169C5376" w14:textId="77777777" w:rsidR="007A4995" w:rsidRDefault="00000000">
            <w:r>
              <w:rPr>
                <w:b/>
              </w:rPr>
              <w:t>MySQL Type</w:t>
            </w:r>
          </w:p>
        </w:tc>
        <w:tc>
          <w:tcPr>
            <w:tcW w:w="3408" w:type="dxa"/>
          </w:tcPr>
          <w:p w14:paraId="063A8B5F" w14:textId="77777777" w:rsidR="007A4995" w:rsidRDefault="00000000">
            <w:r>
              <w:rPr>
                <w:b/>
              </w:rPr>
              <w:t>Reason</w:t>
            </w:r>
          </w:p>
        </w:tc>
      </w:tr>
      <w:tr w:rsidR="007A4995" w14:paraId="7302C9F2" w14:textId="77777777">
        <w:tc>
          <w:tcPr>
            <w:tcW w:w="3408" w:type="dxa"/>
          </w:tcPr>
          <w:p w14:paraId="43458604" w14:textId="77777777" w:rsidR="007A4995" w:rsidRDefault="00000000">
            <w:r>
              <w:t>encounter_id</w:t>
            </w:r>
          </w:p>
        </w:tc>
        <w:tc>
          <w:tcPr>
            <w:tcW w:w="3408" w:type="dxa"/>
          </w:tcPr>
          <w:p w14:paraId="5D331FCB" w14:textId="77777777" w:rsidR="007A4995" w:rsidRDefault="00000000">
            <w:r>
              <w:t>BIGINT</w:t>
            </w:r>
          </w:p>
        </w:tc>
        <w:tc>
          <w:tcPr>
            <w:tcW w:w="3408" w:type="dxa"/>
          </w:tcPr>
          <w:p w14:paraId="0D578E82" w14:textId="77777777" w:rsidR="007A4995" w:rsidRDefault="00000000">
            <w:r>
              <w:t>Unique encounter identifier.</w:t>
            </w:r>
          </w:p>
        </w:tc>
      </w:tr>
      <w:tr w:rsidR="007A4995" w14:paraId="4336357B" w14:textId="77777777">
        <w:tc>
          <w:tcPr>
            <w:tcW w:w="3408" w:type="dxa"/>
          </w:tcPr>
          <w:p w14:paraId="4D0A3602" w14:textId="77777777" w:rsidR="007A4995" w:rsidRDefault="00000000">
            <w:r>
              <w:t>patient_nbr</w:t>
            </w:r>
          </w:p>
        </w:tc>
        <w:tc>
          <w:tcPr>
            <w:tcW w:w="3408" w:type="dxa"/>
          </w:tcPr>
          <w:p w14:paraId="1BC6D68D" w14:textId="77777777" w:rsidR="007A4995" w:rsidRDefault="00000000">
            <w:r>
              <w:t>BIGINT</w:t>
            </w:r>
          </w:p>
        </w:tc>
        <w:tc>
          <w:tcPr>
            <w:tcW w:w="3408" w:type="dxa"/>
          </w:tcPr>
          <w:p w14:paraId="3621A14F" w14:textId="77777777" w:rsidR="007A4995" w:rsidRDefault="00000000">
            <w:r>
              <w:t>Patient identifier; may occur across multiple encounters.</w:t>
            </w:r>
          </w:p>
        </w:tc>
      </w:tr>
      <w:tr w:rsidR="007A4995" w14:paraId="70BB2F9F" w14:textId="77777777">
        <w:tc>
          <w:tcPr>
            <w:tcW w:w="3408" w:type="dxa"/>
          </w:tcPr>
          <w:p w14:paraId="11AE8B19" w14:textId="77777777" w:rsidR="007A4995" w:rsidRDefault="00000000">
            <w:r>
              <w:t>age</w:t>
            </w:r>
          </w:p>
        </w:tc>
        <w:tc>
          <w:tcPr>
            <w:tcW w:w="3408" w:type="dxa"/>
          </w:tcPr>
          <w:p w14:paraId="701B08A2" w14:textId="77777777" w:rsidR="007A4995" w:rsidRDefault="00000000">
            <w:r>
              <w:t>VARCHAR(20)</w:t>
            </w:r>
          </w:p>
        </w:tc>
        <w:tc>
          <w:tcPr>
            <w:tcW w:w="3408" w:type="dxa"/>
          </w:tcPr>
          <w:p w14:paraId="582724CA" w14:textId="77777777" w:rsidR="007A4995" w:rsidRDefault="00000000">
            <w:r>
              <w:t>Age is stored as bracketed categories such as [70-80).</w:t>
            </w:r>
          </w:p>
        </w:tc>
      </w:tr>
      <w:tr w:rsidR="007A4995" w14:paraId="74C9814D" w14:textId="77777777">
        <w:tc>
          <w:tcPr>
            <w:tcW w:w="3408" w:type="dxa"/>
          </w:tcPr>
          <w:p w14:paraId="581EE996" w14:textId="77777777" w:rsidR="007A4995" w:rsidRDefault="00000000">
            <w:r>
              <w:t>diag_1 / diag_2 / diag_3</w:t>
            </w:r>
          </w:p>
        </w:tc>
        <w:tc>
          <w:tcPr>
            <w:tcW w:w="3408" w:type="dxa"/>
          </w:tcPr>
          <w:p w14:paraId="34F3FF07" w14:textId="77777777" w:rsidR="007A4995" w:rsidRDefault="00000000">
            <w:r>
              <w:t>VARCHAR(20)</w:t>
            </w:r>
          </w:p>
        </w:tc>
        <w:tc>
          <w:tcPr>
            <w:tcW w:w="3408" w:type="dxa"/>
          </w:tcPr>
          <w:p w14:paraId="0F8B79BA" w14:textId="77777777" w:rsidR="007A4995" w:rsidRDefault="00000000">
            <w:r>
              <w:t>ICD-9 diagnosis codes can contain numeric and alphabetic characters.</w:t>
            </w:r>
          </w:p>
        </w:tc>
      </w:tr>
      <w:tr w:rsidR="007A4995" w14:paraId="61905D27" w14:textId="77777777">
        <w:tc>
          <w:tcPr>
            <w:tcW w:w="3408" w:type="dxa"/>
          </w:tcPr>
          <w:p w14:paraId="717251AB" w14:textId="77777777" w:rsidR="007A4995" w:rsidRDefault="00000000">
            <w:r>
              <w:t>Medication fields</w:t>
            </w:r>
          </w:p>
        </w:tc>
        <w:tc>
          <w:tcPr>
            <w:tcW w:w="3408" w:type="dxa"/>
          </w:tcPr>
          <w:p w14:paraId="49B40023" w14:textId="77777777" w:rsidR="007A4995" w:rsidRDefault="00000000">
            <w:r>
              <w:t>VARCHAR(20)</w:t>
            </w:r>
          </w:p>
        </w:tc>
        <w:tc>
          <w:tcPr>
            <w:tcW w:w="3408" w:type="dxa"/>
          </w:tcPr>
          <w:p w14:paraId="197611AA" w14:textId="77777777" w:rsidR="007A4995" w:rsidRDefault="00000000">
            <w:r>
              <w:t>Categorical values such as No, Steady, Up and Down.</w:t>
            </w:r>
          </w:p>
        </w:tc>
      </w:tr>
      <w:tr w:rsidR="007A4995" w14:paraId="637CED12" w14:textId="77777777">
        <w:tc>
          <w:tcPr>
            <w:tcW w:w="3408" w:type="dxa"/>
          </w:tcPr>
          <w:p w14:paraId="7A529C6C" w14:textId="77777777" w:rsidR="007A4995" w:rsidRDefault="00000000">
            <w:r>
              <w:t>readmitted</w:t>
            </w:r>
          </w:p>
        </w:tc>
        <w:tc>
          <w:tcPr>
            <w:tcW w:w="3408" w:type="dxa"/>
          </w:tcPr>
          <w:p w14:paraId="4E47D3B8" w14:textId="77777777" w:rsidR="007A4995" w:rsidRDefault="00000000">
            <w:r>
              <w:t>VARCHAR(20)</w:t>
            </w:r>
          </w:p>
        </w:tc>
        <w:tc>
          <w:tcPr>
            <w:tcW w:w="3408" w:type="dxa"/>
          </w:tcPr>
          <w:p w14:paraId="349216AE" w14:textId="77777777" w:rsidR="007A4995" w:rsidRDefault="00000000">
            <w:r>
              <w:t>Original three-category readmission field.</w:t>
            </w:r>
          </w:p>
        </w:tc>
      </w:tr>
      <w:tr w:rsidR="007A4995" w14:paraId="6EF92659" w14:textId="77777777">
        <w:tc>
          <w:tcPr>
            <w:tcW w:w="3408" w:type="dxa"/>
          </w:tcPr>
          <w:p w14:paraId="4A9FBFE7" w14:textId="77777777" w:rsidR="007A4995" w:rsidRDefault="00000000">
            <w:r>
              <w:t>readmitted_30d</w:t>
            </w:r>
          </w:p>
        </w:tc>
        <w:tc>
          <w:tcPr>
            <w:tcW w:w="3408" w:type="dxa"/>
          </w:tcPr>
          <w:p w14:paraId="6D91DE20" w14:textId="77777777" w:rsidR="007A4995" w:rsidRDefault="00000000">
            <w:r>
              <w:t>TINYINT</w:t>
            </w:r>
          </w:p>
        </w:tc>
        <w:tc>
          <w:tcPr>
            <w:tcW w:w="3408" w:type="dxa"/>
          </w:tcPr>
          <w:p w14:paraId="10037055" w14:textId="77777777" w:rsidR="007A4995" w:rsidRDefault="00000000">
            <w:r>
              <w:t>Binary project target: 0 or 1.</w:t>
            </w:r>
          </w:p>
        </w:tc>
      </w:tr>
    </w:tbl>
    <w:p w14:paraId="67410A62" w14:textId="77777777" w:rsidR="007A4995" w:rsidRDefault="00000000">
      <w:pPr>
        <w:pStyle w:val="Heading1"/>
      </w:pPr>
      <w:r>
        <w:t>4. CSV Import Process</w:t>
      </w:r>
    </w:p>
    <w:p w14:paraId="45383ABA" w14:textId="77777777" w:rsidR="007A4995" w:rsidRDefault="00000000">
      <w:r>
        <w:t>The cleaned CSV was imported into the diabetic_data table after the table schema was created and validated.</w:t>
      </w:r>
    </w:p>
    <w:p w14:paraId="1931C558" w14:textId="77777777" w:rsidR="007A4995" w:rsidRDefault="00000000">
      <w:pPr>
        <w:pStyle w:val="Heading2"/>
      </w:pPr>
      <w:r>
        <w:lastRenderedPageBreak/>
        <w:t>4.1 Initial Import Issue</w:t>
      </w:r>
    </w:p>
    <w:p w14:paraId="256C774B" w14:textId="77777777" w:rsidR="007A4995" w:rsidRDefault="00000000">
      <w:r>
        <w:t>The MySQL Workbench Table Data Import Wizard initially failed with the error "Column 'metformin-pioglitazone' specified twice." The table remained empty after the failed attempt; a row-count check confirmed 0 imported rows.</w:t>
      </w:r>
    </w:p>
    <w:p w14:paraId="4D29462C" w14:textId="77777777" w:rsidR="007A4995" w:rsidRDefault="00000000">
      <w:pPr>
        <w:pStyle w:val="Heading2"/>
      </w:pPr>
      <w:r>
        <w:t>4.2 Schema Correction</w:t>
      </w:r>
    </w:p>
    <w:p w14:paraId="4375DC3A" w14:textId="77777777" w:rsidR="007A4995" w:rsidRDefault="00000000">
      <w:r>
        <w:t>During schema verification, it was identified that the medication field glimepiride-pioglitazone had not initially been included. The missing column was added with VARCHAR(20), positioned between glipizide-metformin and metformin-rosiglitazone.</w:t>
      </w:r>
    </w:p>
    <w:p w14:paraId="1B8E7989" w14:textId="77777777" w:rsidR="007A4995" w:rsidRDefault="00000000">
      <w:r>
        <w:t>The schema was rechecked using DESCRIBE diabetic_data. The required 51-column structure was present, including glimepiride-pioglitazone and the final readmitted_30d target.</w:t>
      </w:r>
    </w:p>
    <w:p w14:paraId="43D935CA" w14:textId="77777777" w:rsidR="007A4995" w:rsidRDefault="00000000">
      <w:pPr>
        <w:pStyle w:val="Heading2"/>
      </w:pPr>
      <w:r>
        <w:t>4.3 Successful Import</w:t>
      </w:r>
    </w:p>
    <w:p w14:paraId="7EF168FC" w14:textId="77777777" w:rsidR="007A4995" w:rsidRDefault="00000000">
      <w:r>
        <w:t>The CSV was subsequently loaded successfully using MySQL's local file-loading mechanism. The final imported row count was 101,766.</w:t>
      </w:r>
    </w:p>
    <w:p w14:paraId="0E558D40" w14:textId="77777777" w:rsidR="007A4995" w:rsidRDefault="00000000">
      <w:pPr>
        <w:pStyle w:val="Heading1"/>
      </w:pPr>
      <w:r>
        <w:t>5. SQL Data Validation</w:t>
      </w:r>
    </w:p>
    <w:p w14:paraId="031893EA" w14:textId="77777777" w:rsidR="007A4995" w:rsidRDefault="00000000">
      <w:r>
        <w:t>Before starting analytical SQL tasks, the imported table was independently validated against the results already established during the Excel phase.</w:t>
      </w:r>
    </w:p>
    <w:tbl>
      <w:tblPr>
        <w:tblStyle w:val="TableGrid"/>
        <w:tblW w:w="0" w:type="auto"/>
        <w:tblLook w:val="04A0" w:firstRow="1" w:lastRow="0" w:firstColumn="1" w:lastColumn="0" w:noHBand="0" w:noVBand="1"/>
      </w:tblPr>
      <w:tblGrid>
        <w:gridCol w:w="3408"/>
        <w:gridCol w:w="3408"/>
        <w:gridCol w:w="3408"/>
      </w:tblGrid>
      <w:tr w:rsidR="007A4995" w14:paraId="63BFDF8C" w14:textId="77777777">
        <w:tc>
          <w:tcPr>
            <w:tcW w:w="3408" w:type="dxa"/>
          </w:tcPr>
          <w:p w14:paraId="60EF2C4E" w14:textId="77777777" w:rsidR="007A4995" w:rsidRDefault="00000000">
            <w:r>
              <w:rPr>
                <w:b/>
              </w:rPr>
              <w:t>Validation Check</w:t>
            </w:r>
          </w:p>
        </w:tc>
        <w:tc>
          <w:tcPr>
            <w:tcW w:w="3408" w:type="dxa"/>
          </w:tcPr>
          <w:p w14:paraId="5283A44C" w14:textId="77777777" w:rsidR="007A4995" w:rsidRDefault="00000000">
            <w:r>
              <w:rPr>
                <w:b/>
              </w:rPr>
              <w:t>Result</w:t>
            </w:r>
          </w:p>
        </w:tc>
        <w:tc>
          <w:tcPr>
            <w:tcW w:w="3408" w:type="dxa"/>
          </w:tcPr>
          <w:p w14:paraId="1F42E109" w14:textId="77777777" w:rsidR="007A4995" w:rsidRDefault="00000000">
            <w:r>
              <w:rPr>
                <w:b/>
              </w:rPr>
              <w:t>Status</w:t>
            </w:r>
          </w:p>
        </w:tc>
      </w:tr>
      <w:tr w:rsidR="007A4995" w14:paraId="4248AD02" w14:textId="77777777">
        <w:tc>
          <w:tcPr>
            <w:tcW w:w="3408" w:type="dxa"/>
          </w:tcPr>
          <w:p w14:paraId="52EFF06D" w14:textId="77777777" w:rsidR="007A4995" w:rsidRDefault="00000000">
            <w:r>
              <w:t>Total rows</w:t>
            </w:r>
          </w:p>
        </w:tc>
        <w:tc>
          <w:tcPr>
            <w:tcW w:w="3408" w:type="dxa"/>
          </w:tcPr>
          <w:p w14:paraId="59E75505" w14:textId="77777777" w:rsidR="007A4995" w:rsidRDefault="00000000">
            <w:r>
              <w:t>101,766</w:t>
            </w:r>
          </w:p>
        </w:tc>
        <w:tc>
          <w:tcPr>
            <w:tcW w:w="3408" w:type="dxa"/>
          </w:tcPr>
          <w:p w14:paraId="1AB58F57" w14:textId="77777777" w:rsidR="007A4995" w:rsidRDefault="00000000">
            <w:r>
              <w:t>Matched</w:t>
            </w:r>
          </w:p>
        </w:tc>
      </w:tr>
      <w:tr w:rsidR="007A4995" w14:paraId="71E204B6" w14:textId="77777777">
        <w:tc>
          <w:tcPr>
            <w:tcW w:w="3408" w:type="dxa"/>
          </w:tcPr>
          <w:p w14:paraId="79220C9A" w14:textId="77777777" w:rsidR="007A4995" w:rsidRDefault="00000000">
            <w:r>
              <w:t>Unique encounter_id values</w:t>
            </w:r>
          </w:p>
        </w:tc>
        <w:tc>
          <w:tcPr>
            <w:tcW w:w="3408" w:type="dxa"/>
          </w:tcPr>
          <w:p w14:paraId="2A4A58D9" w14:textId="77777777" w:rsidR="007A4995" w:rsidRDefault="00000000">
            <w:r>
              <w:t>101,766</w:t>
            </w:r>
          </w:p>
        </w:tc>
        <w:tc>
          <w:tcPr>
            <w:tcW w:w="3408" w:type="dxa"/>
          </w:tcPr>
          <w:p w14:paraId="013F3BB3" w14:textId="77777777" w:rsidR="007A4995" w:rsidRDefault="00000000">
            <w:r>
              <w:t>Matched</w:t>
            </w:r>
          </w:p>
        </w:tc>
      </w:tr>
      <w:tr w:rsidR="007A4995" w14:paraId="126188FA" w14:textId="77777777">
        <w:tc>
          <w:tcPr>
            <w:tcW w:w="3408" w:type="dxa"/>
          </w:tcPr>
          <w:p w14:paraId="06DBAD49" w14:textId="77777777" w:rsidR="007A4995" w:rsidRDefault="00000000">
            <w:r>
              <w:t>Duplicate encounter IDs</w:t>
            </w:r>
          </w:p>
        </w:tc>
        <w:tc>
          <w:tcPr>
            <w:tcW w:w="3408" w:type="dxa"/>
          </w:tcPr>
          <w:p w14:paraId="34938F94" w14:textId="77777777" w:rsidR="007A4995" w:rsidRDefault="00000000">
            <w:r>
              <w:t>0</w:t>
            </w:r>
          </w:p>
        </w:tc>
        <w:tc>
          <w:tcPr>
            <w:tcW w:w="3408" w:type="dxa"/>
          </w:tcPr>
          <w:p w14:paraId="1BF7F43D" w14:textId="77777777" w:rsidR="007A4995" w:rsidRDefault="00000000">
            <w:r>
              <w:t>Matched</w:t>
            </w:r>
          </w:p>
        </w:tc>
      </w:tr>
      <w:tr w:rsidR="007A4995" w14:paraId="045E9375" w14:textId="77777777">
        <w:tc>
          <w:tcPr>
            <w:tcW w:w="3408" w:type="dxa"/>
          </w:tcPr>
          <w:p w14:paraId="42D096DE" w14:textId="77777777" w:rsidR="007A4995" w:rsidRDefault="00000000">
            <w:r>
              <w:t>readmitted_30d = 0</w:t>
            </w:r>
          </w:p>
        </w:tc>
        <w:tc>
          <w:tcPr>
            <w:tcW w:w="3408" w:type="dxa"/>
          </w:tcPr>
          <w:p w14:paraId="57389764" w14:textId="77777777" w:rsidR="007A4995" w:rsidRDefault="00000000">
            <w:r>
              <w:t>90,409</w:t>
            </w:r>
          </w:p>
        </w:tc>
        <w:tc>
          <w:tcPr>
            <w:tcW w:w="3408" w:type="dxa"/>
          </w:tcPr>
          <w:p w14:paraId="3114C1E1" w14:textId="77777777" w:rsidR="007A4995" w:rsidRDefault="00000000">
            <w:r>
              <w:t>Matched</w:t>
            </w:r>
          </w:p>
        </w:tc>
      </w:tr>
      <w:tr w:rsidR="007A4995" w14:paraId="66EDD5F3" w14:textId="77777777">
        <w:tc>
          <w:tcPr>
            <w:tcW w:w="3408" w:type="dxa"/>
          </w:tcPr>
          <w:p w14:paraId="3B4BA441" w14:textId="77777777" w:rsidR="007A4995" w:rsidRDefault="00000000">
            <w:r>
              <w:t>readmitted_30d = 1</w:t>
            </w:r>
          </w:p>
        </w:tc>
        <w:tc>
          <w:tcPr>
            <w:tcW w:w="3408" w:type="dxa"/>
          </w:tcPr>
          <w:p w14:paraId="5FE926A8" w14:textId="77777777" w:rsidR="007A4995" w:rsidRDefault="00000000">
            <w:r>
              <w:t>11,357</w:t>
            </w:r>
          </w:p>
        </w:tc>
        <w:tc>
          <w:tcPr>
            <w:tcW w:w="3408" w:type="dxa"/>
          </w:tcPr>
          <w:p w14:paraId="0E7CDB18" w14:textId="77777777" w:rsidR="007A4995" w:rsidRDefault="00000000">
            <w:r>
              <w:t>Matched</w:t>
            </w:r>
          </w:p>
        </w:tc>
      </w:tr>
      <w:tr w:rsidR="007A4995" w14:paraId="3AFA7CB0" w14:textId="77777777">
        <w:tc>
          <w:tcPr>
            <w:tcW w:w="3408" w:type="dxa"/>
          </w:tcPr>
          <w:p w14:paraId="4D35A7E3" w14:textId="77777777" w:rsidR="007A4995" w:rsidRDefault="00000000">
            <w:r>
              <w:t>30-day readmission rate</w:t>
            </w:r>
          </w:p>
        </w:tc>
        <w:tc>
          <w:tcPr>
            <w:tcW w:w="3408" w:type="dxa"/>
          </w:tcPr>
          <w:p w14:paraId="1E769CCA" w14:textId="77777777" w:rsidR="007A4995" w:rsidRDefault="00000000">
            <w:r>
              <w:t>11.16%</w:t>
            </w:r>
          </w:p>
        </w:tc>
        <w:tc>
          <w:tcPr>
            <w:tcW w:w="3408" w:type="dxa"/>
          </w:tcPr>
          <w:p w14:paraId="4769A562" w14:textId="77777777" w:rsidR="007A4995" w:rsidRDefault="00000000">
            <w:r>
              <w:t>Matched</w:t>
            </w:r>
          </w:p>
        </w:tc>
      </w:tr>
      <w:tr w:rsidR="007A4995" w14:paraId="738EF905" w14:textId="77777777">
        <w:tc>
          <w:tcPr>
            <w:tcW w:w="3408" w:type="dxa"/>
          </w:tcPr>
          <w:p w14:paraId="368E4ED8" w14:textId="77777777" w:rsidR="007A4995" w:rsidRDefault="00000000">
            <w:r>
              <w:t>Race distribution</w:t>
            </w:r>
          </w:p>
        </w:tc>
        <w:tc>
          <w:tcPr>
            <w:tcW w:w="3408" w:type="dxa"/>
          </w:tcPr>
          <w:p w14:paraId="0C738552" w14:textId="77777777" w:rsidR="007A4995" w:rsidRDefault="00000000">
            <w:r>
              <w:t>Matched Excel results</w:t>
            </w:r>
          </w:p>
        </w:tc>
        <w:tc>
          <w:tcPr>
            <w:tcW w:w="3408" w:type="dxa"/>
          </w:tcPr>
          <w:p w14:paraId="46CE4DE4" w14:textId="77777777" w:rsidR="007A4995" w:rsidRDefault="00000000">
            <w:r>
              <w:t>Matched</w:t>
            </w:r>
          </w:p>
        </w:tc>
      </w:tr>
      <w:tr w:rsidR="007A4995" w14:paraId="780D0B6C" w14:textId="77777777">
        <w:tc>
          <w:tcPr>
            <w:tcW w:w="3408" w:type="dxa"/>
          </w:tcPr>
          <w:p w14:paraId="4EF422D0" w14:textId="77777777" w:rsidR="007A4995" w:rsidRDefault="00000000">
            <w:r>
              <w:t>Missing-value checks</w:t>
            </w:r>
          </w:p>
        </w:tc>
        <w:tc>
          <w:tcPr>
            <w:tcW w:w="3408" w:type="dxa"/>
          </w:tcPr>
          <w:p w14:paraId="06E851EB" w14:textId="77777777" w:rsidR="007A4995" w:rsidRDefault="00000000">
            <w:r>
              <w:t>Matched expected results</w:t>
            </w:r>
          </w:p>
        </w:tc>
        <w:tc>
          <w:tcPr>
            <w:tcW w:w="3408" w:type="dxa"/>
          </w:tcPr>
          <w:p w14:paraId="199B5B5F" w14:textId="77777777" w:rsidR="007A4995" w:rsidRDefault="00000000">
            <w:r>
              <w:t>Matched</w:t>
            </w:r>
          </w:p>
        </w:tc>
      </w:tr>
    </w:tbl>
    <w:p w14:paraId="277C2C1E" w14:textId="77777777" w:rsidR="007A4995" w:rsidRDefault="00000000">
      <w:pPr>
        <w:pStyle w:val="Heading1"/>
      </w:pPr>
      <w:r>
        <w:t>6. Target Validation</w:t>
      </w:r>
    </w:p>
    <w:p w14:paraId="61B5345E" w14:textId="77777777" w:rsidR="007A4995" w:rsidRDefault="00000000">
      <w:r>
        <w:t>The binary target readmitted_30d was validated using a grouped frequency query. The dataset contains 11,357 encounters with readmitted_30d = 1 and 90,409 encounters with readmitted_30d = 0.</w:t>
      </w:r>
    </w:p>
    <w:p w14:paraId="7FA6E032" w14:textId="77777777" w:rsidR="007A4995" w:rsidRDefault="00000000">
      <w:r>
        <w:t>The SQL calculation independently reproduced the overall 30-day readmission rate of 11.16%, which is consistent with the Excel EDA.</w:t>
      </w:r>
    </w:p>
    <w:p w14:paraId="3FF3ED81" w14:textId="77777777" w:rsidR="007A4995" w:rsidRDefault="00000000">
      <w:r>
        <w:t>This cross-tool agreement provides an important reproducibility check: the core outcome metric is consistent between the spreadsheet analysis and the SQL database.</w:t>
      </w:r>
    </w:p>
    <w:p w14:paraId="0BEB33C6" w14:textId="77777777" w:rsidR="007A4995" w:rsidRDefault="00000000">
      <w:pPr>
        <w:pStyle w:val="Heading1"/>
      </w:pPr>
      <w:r>
        <w:t>7. Data Quality and Modeling Principles Established</w:t>
      </w:r>
    </w:p>
    <w:p w14:paraId="592DF876" w14:textId="77777777" w:rsidR="007A4995" w:rsidRDefault="00000000">
      <w:pPr>
        <w:pStyle w:val="ListBullet"/>
      </w:pPr>
      <w:r>
        <w:t>Hospital encounters are the primary unit of analysis. Total encounters should not automatically be described as the number of unique patients.</w:t>
      </w:r>
    </w:p>
    <w:p w14:paraId="53A1B649" w14:textId="77777777" w:rsidR="007A4995" w:rsidRDefault="00000000">
      <w:pPr>
        <w:pStyle w:val="ListBullet"/>
      </w:pPr>
      <w:r>
        <w:t>encounter_id is unique across the 101,766 records in the imported analytical table.</w:t>
      </w:r>
    </w:p>
    <w:p w14:paraId="7DDAEC2D" w14:textId="4EBE3830" w:rsidR="007A4995" w:rsidRDefault="00000000">
      <w:pPr>
        <w:pStyle w:val="ListBullet"/>
      </w:pPr>
      <w:r>
        <w:lastRenderedPageBreak/>
        <w:t>Clinical diagnosis codes are stored as text because ICD-9 codes may contain alphabetic characters.</w:t>
      </w:r>
    </w:p>
    <w:p w14:paraId="52A37C7F" w14:textId="77777777" w:rsidR="007A4995" w:rsidRDefault="00000000">
      <w:pPr>
        <w:pStyle w:val="ListBullet"/>
      </w:pPr>
      <w:r>
        <w:t>Age remains a categorical bracket rather than being incorrectly cast directly to an integer.</w:t>
      </w:r>
    </w:p>
    <w:p w14:paraId="64EC019B" w14:textId="77777777" w:rsidR="007A4995" w:rsidRDefault="00000000">
      <w:pPr>
        <w:pStyle w:val="ListBullet"/>
      </w:pPr>
      <w:r>
        <w:t>Categorical medication variables are stored as text.</w:t>
      </w:r>
    </w:p>
    <w:p w14:paraId="4D067F9C" w14:textId="77777777" w:rsidR="007A4995" w:rsidRDefault="00000000">
      <w:pPr>
        <w:pStyle w:val="ListBullet"/>
      </w:pPr>
      <w:r>
        <w:t>The engineered readmitted_30d variable is stored as a binary numeric field.</w:t>
      </w:r>
    </w:p>
    <w:p w14:paraId="0D5A5785" w14:textId="77777777" w:rsidR="007A4995" w:rsidRDefault="00000000">
      <w:pPr>
        <w:pStyle w:val="ListBullet"/>
      </w:pPr>
      <w:r>
        <w:t>Unknown and NULL are treated as conceptually different: Unknown is an intentional category, while NULL represents unavailable information.</w:t>
      </w:r>
    </w:p>
    <w:p w14:paraId="5DDC469B" w14:textId="77777777" w:rsidR="007A4995" w:rsidRDefault="00000000">
      <w:pPr>
        <w:pStyle w:val="ListBullet"/>
      </w:pPr>
      <w:r>
        <w:t>SQL validation is performed before analytical queries to establish data integrity and reproducibility.</w:t>
      </w:r>
    </w:p>
    <w:p w14:paraId="475435F2" w14:textId="77777777" w:rsidR="00000833" w:rsidRDefault="00000833" w:rsidP="00000833">
      <w:pPr>
        <w:pStyle w:val="ListBullet"/>
        <w:numPr>
          <w:ilvl w:val="0"/>
          <w:numId w:val="0"/>
        </w:numPr>
        <w:ind w:left="360" w:hanging="360"/>
      </w:pPr>
    </w:p>
    <w:p w14:paraId="7D90C3A7" w14:textId="00813E30" w:rsidR="00000833" w:rsidRDefault="00E64857" w:rsidP="00000833">
      <w:pPr>
        <w:pStyle w:val="ListBullet"/>
        <w:numPr>
          <w:ilvl w:val="0"/>
          <w:numId w:val="0"/>
        </w:numPr>
        <w:ind w:left="360" w:hanging="360"/>
        <w:rPr>
          <w:rFonts w:asciiTheme="majorHAnsi" w:eastAsiaTheme="majorEastAsia" w:hAnsiTheme="majorHAnsi" w:cstheme="majorBidi"/>
          <w:b/>
          <w:bCs/>
          <w:color w:val="365F91" w:themeColor="accent1" w:themeShade="BF"/>
          <w:sz w:val="32"/>
          <w:szCs w:val="28"/>
        </w:rPr>
      </w:pPr>
      <w:r>
        <w:rPr>
          <w:rFonts w:asciiTheme="majorHAnsi" w:eastAsiaTheme="majorEastAsia" w:hAnsiTheme="majorHAnsi" w:cstheme="majorBidi"/>
          <w:b/>
          <w:bCs/>
          <w:color w:val="365F91" w:themeColor="accent1" w:themeShade="BF"/>
          <w:sz w:val="32"/>
          <w:szCs w:val="28"/>
        </w:rPr>
        <w:t xml:space="preserve">8. </w:t>
      </w:r>
      <w:r w:rsidR="00000833" w:rsidRPr="00000833">
        <w:rPr>
          <w:rFonts w:asciiTheme="majorHAnsi" w:eastAsiaTheme="majorEastAsia" w:hAnsiTheme="majorHAnsi" w:cstheme="majorBidi"/>
          <w:b/>
          <w:bCs/>
          <w:color w:val="365F91" w:themeColor="accent1" w:themeShade="BF"/>
          <w:sz w:val="32"/>
          <w:szCs w:val="28"/>
        </w:rPr>
        <w:t xml:space="preserve">SQL-Based </w:t>
      </w:r>
      <w:r w:rsidR="00000833">
        <w:rPr>
          <w:rFonts w:asciiTheme="majorHAnsi" w:eastAsiaTheme="majorEastAsia" w:hAnsiTheme="majorHAnsi" w:cstheme="majorBidi"/>
          <w:b/>
          <w:bCs/>
          <w:color w:val="365F91" w:themeColor="accent1" w:themeShade="BF"/>
          <w:sz w:val="32"/>
          <w:szCs w:val="28"/>
        </w:rPr>
        <w:t>Healthcare</w:t>
      </w:r>
      <w:r w:rsidR="00000833" w:rsidRPr="00000833">
        <w:rPr>
          <w:rFonts w:asciiTheme="majorHAnsi" w:eastAsiaTheme="majorEastAsia" w:hAnsiTheme="majorHAnsi" w:cstheme="majorBidi"/>
          <w:b/>
          <w:bCs/>
          <w:color w:val="365F91" w:themeColor="accent1" w:themeShade="BF"/>
          <w:sz w:val="32"/>
          <w:szCs w:val="28"/>
        </w:rPr>
        <w:t xml:space="preserve"> Analysis</w:t>
      </w:r>
    </w:p>
    <w:p w14:paraId="6D6070D2" w14:textId="27D51FBA" w:rsidR="00000833" w:rsidRDefault="00000833" w:rsidP="00000833">
      <w:pPr>
        <w:pStyle w:val="ListBullet"/>
        <w:numPr>
          <w:ilvl w:val="0"/>
          <w:numId w:val="0"/>
        </w:numPr>
        <w:ind w:left="360" w:hanging="360"/>
        <w:rPr>
          <w:rFonts w:asciiTheme="majorHAnsi" w:eastAsiaTheme="majorEastAsia" w:hAnsiTheme="majorHAnsi" w:cstheme="majorBidi"/>
          <w:b/>
          <w:bCs/>
          <w:color w:val="365F91" w:themeColor="accent1" w:themeShade="BF"/>
          <w:szCs w:val="28"/>
        </w:rPr>
      </w:pPr>
      <w:r>
        <w:rPr>
          <w:rFonts w:asciiTheme="majorHAnsi" w:eastAsiaTheme="majorEastAsia" w:hAnsiTheme="majorHAnsi" w:cstheme="majorBidi"/>
          <w:b/>
          <w:bCs/>
          <w:color w:val="365F91" w:themeColor="accent1" w:themeShade="BF"/>
          <w:sz w:val="32"/>
          <w:szCs w:val="28"/>
        </w:rPr>
        <w:tab/>
      </w:r>
    </w:p>
    <w:p w14:paraId="40EFB856" w14:textId="4B5D2E18" w:rsidR="00000833" w:rsidRDefault="00000833" w:rsidP="00000833">
      <w:pPr>
        <w:pStyle w:val="ListBullet"/>
        <w:numPr>
          <w:ilvl w:val="0"/>
          <w:numId w:val="0"/>
        </w:numPr>
        <w:ind w:left="360" w:hanging="360"/>
        <w:rPr>
          <w:rFonts w:asciiTheme="majorHAnsi" w:eastAsiaTheme="majorEastAsia" w:hAnsiTheme="majorHAnsi" w:cstheme="majorBidi"/>
          <w:b/>
          <w:bCs/>
          <w:color w:val="365F91" w:themeColor="accent1" w:themeShade="BF"/>
          <w:sz w:val="24"/>
          <w:szCs w:val="36"/>
        </w:rPr>
      </w:pPr>
      <w:r w:rsidRPr="00000833">
        <w:rPr>
          <w:rFonts w:asciiTheme="majorHAnsi" w:eastAsiaTheme="majorEastAsia" w:hAnsiTheme="majorHAnsi" w:cstheme="majorBidi"/>
          <w:b/>
          <w:bCs/>
          <w:color w:val="365F91" w:themeColor="accent1" w:themeShade="BF"/>
          <w:sz w:val="24"/>
          <w:szCs w:val="36"/>
        </w:rPr>
        <w:t>Total Hospital encounters are represented in the dataset</w:t>
      </w:r>
    </w:p>
    <w:p w14:paraId="136C7583" w14:textId="51642BEF" w:rsidR="00000833" w:rsidRPr="00000833" w:rsidRDefault="00000833" w:rsidP="00000833">
      <w:pPr>
        <w:pStyle w:val="ListBullet"/>
        <w:numPr>
          <w:ilvl w:val="0"/>
          <w:numId w:val="0"/>
        </w:numPr>
        <w:ind w:left="360" w:hanging="360"/>
        <w:rPr>
          <w:rFonts w:asciiTheme="majorHAnsi" w:eastAsiaTheme="majorEastAsia" w:hAnsiTheme="majorHAnsi" w:cstheme="majorBidi"/>
          <w:b/>
          <w:bCs/>
          <w:color w:val="000000" w:themeColor="text1"/>
          <w:szCs w:val="28"/>
        </w:rPr>
      </w:pPr>
      <w:r w:rsidRPr="00000833">
        <w:rPr>
          <w:rFonts w:asciiTheme="majorHAnsi" w:eastAsiaTheme="majorEastAsia" w:hAnsiTheme="majorHAnsi" w:cstheme="majorBidi"/>
          <w:b/>
          <w:bCs/>
          <w:color w:val="000000" w:themeColor="text1"/>
          <w:szCs w:val="28"/>
        </w:rPr>
        <w:t>Business Objective</w:t>
      </w:r>
    </w:p>
    <w:p w14:paraId="23B74FF1" w14:textId="38E9CB3F" w:rsidR="00000833" w:rsidRDefault="00000833" w:rsidP="00000833">
      <w:pPr>
        <w:pStyle w:val="ListBullet"/>
        <w:numPr>
          <w:ilvl w:val="0"/>
          <w:numId w:val="0"/>
        </w:numPr>
        <w:ind w:left="360" w:hanging="360"/>
        <w:rPr>
          <w:rFonts w:asciiTheme="majorHAnsi" w:eastAsiaTheme="majorEastAsia" w:hAnsiTheme="majorHAnsi" w:cstheme="majorBidi"/>
          <w:color w:val="000000" w:themeColor="text1"/>
          <w:szCs w:val="36"/>
        </w:rPr>
      </w:pPr>
      <w:r w:rsidRPr="00694821">
        <w:rPr>
          <w:rFonts w:asciiTheme="majorHAnsi" w:eastAsiaTheme="majorEastAsia" w:hAnsiTheme="majorHAnsi" w:cstheme="majorBidi"/>
          <w:color w:val="000000" w:themeColor="text1"/>
          <w:szCs w:val="21"/>
        </w:rPr>
        <w:t>Determine</w:t>
      </w:r>
      <w:r>
        <w:rPr>
          <w:rFonts w:asciiTheme="majorHAnsi" w:eastAsiaTheme="majorEastAsia" w:hAnsiTheme="majorHAnsi" w:cstheme="majorBidi"/>
          <w:color w:val="000000" w:themeColor="text1"/>
          <w:szCs w:val="36"/>
        </w:rPr>
        <w:t xml:space="preserve"> the total volume of hospital encounters available for analysis.</w:t>
      </w:r>
    </w:p>
    <w:p w14:paraId="01E92805" w14:textId="30324A5C" w:rsidR="00000833" w:rsidRPr="00000833" w:rsidRDefault="00000833" w:rsidP="00000833">
      <w:pPr>
        <w:pStyle w:val="ListBullet"/>
        <w:numPr>
          <w:ilvl w:val="0"/>
          <w:numId w:val="0"/>
        </w:numPr>
        <w:ind w:left="360" w:hanging="360"/>
        <w:rPr>
          <w:rFonts w:asciiTheme="majorHAnsi" w:eastAsiaTheme="majorEastAsia" w:hAnsiTheme="majorHAnsi" w:cstheme="majorBidi"/>
          <w:color w:val="000000" w:themeColor="text1"/>
          <w:szCs w:val="36"/>
        </w:rPr>
      </w:pPr>
      <w:r w:rsidRPr="00000833">
        <w:rPr>
          <w:rFonts w:asciiTheme="majorHAnsi" w:eastAsiaTheme="majorEastAsia" w:hAnsiTheme="majorHAnsi" w:cstheme="majorBidi"/>
          <w:b/>
          <w:bCs/>
          <w:noProof/>
          <w:color w:val="365F91" w:themeColor="accent1" w:themeShade="BF"/>
          <w:sz w:val="32"/>
          <w:szCs w:val="28"/>
        </w:rPr>
        <w:drawing>
          <wp:anchor distT="0" distB="0" distL="114300" distR="114300" simplePos="0" relativeHeight="251653632" behindDoc="0" locked="0" layoutInCell="1" allowOverlap="1" wp14:anchorId="746C2528" wp14:editId="50D4D7C5">
            <wp:simplePos x="0" y="0"/>
            <wp:positionH relativeFrom="column">
              <wp:posOffset>1598420</wp:posOffset>
            </wp:positionH>
            <wp:positionV relativeFrom="paragraph">
              <wp:posOffset>89288</wp:posOffset>
            </wp:positionV>
            <wp:extent cx="2101932" cy="1261159"/>
            <wp:effectExtent l="0" t="0" r="0" b="0"/>
            <wp:wrapNone/>
            <wp:docPr id="55087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76793" name=""/>
                    <pic:cNvPicPr/>
                  </pic:nvPicPr>
                  <pic:blipFill>
                    <a:blip r:embed="rId8"/>
                    <a:stretch>
                      <a:fillRect/>
                    </a:stretch>
                  </pic:blipFill>
                  <pic:spPr>
                    <a:xfrm>
                      <a:off x="0" y="0"/>
                      <a:ext cx="2113397" cy="1268038"/>
                    </a:xfrm>
                    <a:prstGeom prst="rect">
                      <a:avLst/>
                    </a:prstGeom>
                  </pic:spPr>
                </pic:pic>
              </a:graphicData>
            </a:graphic>
            <wp14:sizeRelH relativeFrom="margin">
              <wp14:pctWidth>0</wp14:pctWidth>
            </wp14:sizeRelH>
            <wp14:sizeRelV relativeFrom="margin">
              <wp14:pctHeight>0</wp14:pctHeight>
            </wp14:sizeRelV>
          </wp:anchor>
        </w:drawing>
      </w:r>
    </w:p>
    <w:p w14:paraId="2B6E78E1" w14:textId="71BD3240" w:rsidR="00000833" w:rsidRDefault="00000833" w:rsidP="00000833">
      <w:pPr>
        <w:pStyle w:val="ListBullet"/>
        <w:numPr>
          <w:ilvl w:val="0"/>
          <w:numId w:val="0"/>
        </w:numPr>
        <w:ind w:left="360" w:hanging="360"/>
        <w:rPr>
          <w:rFonts w:asciiTheme="majorHAnsi" w:eastAsiaTheme="majorEastAsia" w:hAnsiTheme="majorHAnsi" w:cstheme="majorBidi"/>
          <w:color w:val="365F91" w:themeColor="accent1" w:themeShade="BF"/>
          <w:szCs w:val="28"/>
        </w:rPr>
      </w:pPr>
    </w:p>
    <w:p w14:paraId="12FEEA6B" w14:textId="77777777" w:rsidR="00000833" w:rsidRDefault="00000833" w:rsidP="00000833">
      <w:pPr>
        <w:pStyle w:val="ListBullet"/>
        <w:numPr>
          <w:ilvl w:val="0"/>
          <w:numId w:val="0"/>
        </w:numPr>
        <w:ind w:left="360" w:hanging="360"/>
        <w:rPr>
          <w:rFonts w:asciiTheme="majorHAnsi" w:eastAsiaTheme="majorEastAsia" w:hAnsiTheme="majorHAnsi" w:cstheme="majorBidi"/>
          <w:color w:val="365F91" w:themeColor="accent1" w:themeShade="BF"/>
          <w:szCs w:val="28"/>
        </w:rPr>
      </w:pPr>
    </w:p>
    <w:p w14:paraId="6F4280FF" w14:textId="77777777" w:rsidR="00000833" w:rsidRDefault="00000833" w:rsidP="00000833">
      <w:pPr>
        <w:pStyle w:val="ListBullet"/>
        <w:numPr>
          <w:ilvl w:val="0"/>
          <w:numId w:val="0"/>
        </w:numPr>
        <w:ind w:left="360" w:hanging="360"/>
        <w:rPr>
          <w:rFonts w:asciiTheme="majorHAnsi" w:eastAsiaTheme="majorEastAsia" w:hAnsiTheme="majorHAnsi" w:cstheme="majorBidi"/>
          <w:color w:val="365F91" w:themeColor="accent1" w:themeShade="BF"/>
          <w:szCs w:val="28"/>
        </w:rPr>
      </w:pPr>
    </w:p>
    <w:p w14:paraId="083D81FB" w14:textId="77777777" w:rsidR="00000833" w:rsidRDefault="00000833" w:rsidP="00000833">
      <w:pPr>
        <w:pStyle w:val="ListBullet"/>
        <w:numPr>
          <w:ilvl w:val="0"/>
          <w:numId w:val="0"/>
        </w:numPr>
        <w:ind w:left="360" w:hanging="360"/>
        <w:rPr>
          <w:rFonts w:asciiTheme="majorHAnsi" w:eastAsiaTheme="majorEastAsia" w:hAnsiTheme="majorHAnsi" w:cstheme="majorBidi"/>
          <w:color w:val="365F91" w:themeColor="accent1" w:themeShade="BF"/>
          <w:szCs w:val="28"/>
        </w:rPr>
      </w:pPr>
    </w:p>
    <w:p w14:paraId="1313E6BC" w14:textId="77777777" w:rsidR="00000833" w:rsidRDefault="00000833" w:rsidP="00000833">
      <w:pPr>
        <w:pStyle w:val="ListBullet"/>
        <w:numPr>
          <w:ilvl w:val="0"/>
          <w:numId w:val="0"/>
        </w:numPr>
        <w:ind w:left="360" w:hanging="360"/>
        <w:rPr>
          <w:rFonts w:asciiTheme="majorHAnsi" w:eastAsiaTheme="majorEastAsia" w:hAnsiTheme="majorHAnsi" w:cstheme="majorBidi"/>
          <w:color w:val="365F91" w:themeColor="accent1" w:themeShade="BF"/>
          <w:szCs w:val="28"/>
        </w:rPr>
      </w:pPr>
    </w:p>
    <w:p w14:paraId="509C2A51" w14:textId="77777777" w:rsidR="00000833" w:rsidRDefault="00000833" w:rsidP="00000833">
      <w:pPr>
        <w:pStyle w:val="ListBullet"/>
        <w:numPr>
          <w:ilvl w:val="0"/>
          <w:numId w:val="0"/>
        </w:numPr>
        <w:ind w:left="360" w:hanging="360"/>
        <w:rPr>
          <w:rFonts w:asciiTheme="majorHAnsi" w:eastAsiaTheme="majorEastAsia" w:hAnsiTheme="majorHAnsi" w:cstheme="majorBidi"/>
          <w:color w:val="365F91" w:themeColor="accent1" w:themeShade="BF"/>
          <w:szCs w:val="28"/>
        </w:rPr>
      </w:pPr>
    </w:p>
    <w:p w14:paraId="39D75A2B" w14:textId="3F85A634" w:rsidR="00000833" w:rsidRPr="00000833" w:rsidRDefault="00000833" w:rsidP="00000833">
      <w:pPr>
        <w:pStyle w:val="ListBullet"/>
        <w:numPr>
          <w:ilvl w:val="0"/>
          <w:numId w:val="0"/>
        </w:numPr>
        <w:ind w:left="360" w:hanging="360"/>
        <w:rPr>
          <w:rFonts w:asciiTheme="majorHAnsi" w:eastAsiaTheme="majorEastAsia" w:hAnsiTheme="majorHAnsi" w:cstheme="majorBidi"/>
          <w:b/>
          <w:bCs/>
          <w:color w:val="000000" w:themeColor="text1"/>
          <w:szCs w:val="28"/>
        </w:rPr>
      </w:pPr>
      <w:r w:rsidRPr="00000833">
        <w:rPr>
          <w:rFonts w:asciiTheme="majorHAnsi" w:eastAsiaTheme="majorEastAsia" w:hAnsiTheme="majorHAnsi" w:cstheme="majorBidi"/>
          <w:b/>
          <w:bCs/>
          <w:color w:val="000000" w:themeColor="text1"/>
          <w:szCs w:val="28"/>
        </w:rPr>
        <w:t>Finding:</w:t>
      </w:r>
    </w:p>
    <w:p w14:paraId="6960B757" w14:textId="711E0064" w:rsidR="00000833" w:rsidRDefault="00000833" w:rsidP="00000833">
      <w:pPr>
        <w:pStyle w:val="ListBullet"/>
        <w:numPr>
          <w:ilvl w:val="0"/>
          <w:numId w:val="0"/>
        </w:numPr>
        <w:ind w:left="360" w:hanging="360"/>
        <w:rPr>
          <w:rFonts w:asciiTheme="majorHAnsi" w:eastAsiaTheme="majorEastAsia" w:hAnsiTheme="majorHAnsi" w:cstheme="majorBidi"/>
          <w:color w:val="000000" w:themeColor="text1"/>
          <w:szCs w:val="28"/>
        </w:rPr>
      </w:pPr>
      <w:r w:rsidRPr="00000833">
        <w:rPr>
          <w:rFonts w:asciiTheme="majorHAnsi" w:eastAsiaTheme="majorEastAsia" w:hAnsiTheme="majorHAnsi" w:cstheme="majorBidi"/>
          <w:color w:val="000000" w:themeColor="text1"/>
          <w:szCs w:val="28"/>
        </w:rPr>
        <w:t>The dataset contains 101,766 hospital encounters available for analysis.</w:t>
      </w:r>
    </w:p>
    <w:p w14:paraId="73CE5EB8" w14:textId="77777777" w:rsidR="003A10A0" w:rsidRDefault="003A10A0" w:rsidP="00000833">
      <w:pPr>
        <w:pStyle w:val="ListBullet"/>
        <w:numPr>
          <w:ilvl w:val="0"/>
          <w:numId w:val="0"/>
        </w:numPr>
        <w:ind w:left="360" w:hanging="360"/>
        <w:rPr>
          <w:rFonts w:asciiTheme="majorHAnsi" w:eastAsiaTheme="majorEastAsia" w:hAnsiTheme="majorHAnsi" w:cstheme="majorBidi"/>
          <w:color w:val="000000" w:themeColor="text1"/>
          <w:szCs w:val="28"/>
        </w:rPr>
      </w:pPr>
    </w:p>
    <w:p w14:paraId="581AB5C8" w14:textId="77777777" w:rsidR="00694821" w:rsidRDefault="003A10A0" w:rsidP="00694821">
      <w:pPr>
        <w:pStyle w:val="ListBullet"/>
        <w:numPr>
          <w:ilvl w:val="0"/>
          <w:numId w:val="0"/>
        </w:numPr>
        <w:ind w:left="360" w:hanging="360"/>
        <w:rPr>
          <w:rFonts w:asciiTheme="majorHAnsi" w:eastAsiaTheme="majorEastAsia" w:hAnsiTheme="majorHAnsi" w:cstheme="majorBidi"/>
          <w:b/>
          <w:bCs/>
          <w:color w:val="365F91" w:themeColor="accent1" w:themeShade="BF"/>
          <w:sz w:val="24"/>
          <w:szCs w:val="36"/>
        </w:rPr>
      </w:pPr>
      <w:r w:rsidRPr="003A10A0">
        <w:rPr>
          <w:rFonts w:asciiTheme="majorHAnsi" w:eastAsiaTheme="majorEastAsia" w:hAnsiTheme="majorHAnsi" w:cstheme="majorBidi"/>
          <w:b/>
          <w:bCs/>
          <w:color w:val="365F91" w:themeColor="accent1" w:themeShade="BF"/>
          <w:sz w:val="24"/>
          <w:szCs w:val="36"/>
        </w:rPr>
        <w:t>Most frequently recorded diagnoses among hospital encounters.</w:t>
      </w:r>
    </w:p>
    <w:p w14:paraId="4753886D" w14:textId="77777777" w:rsidR="00694821" w:rsidRDefault="00694821" w:rsidP="00694821">
      <w:pPr>
        <w:pStyle w:val="ListBullet"/>
        <w:numPr>
          <w:ilvl w:val="0"/>
          <w:numId w:val="0"/>
        </w:numPr>
        <w:ind w:left="360" w:hanging="360"/>
        <w:rPr>
          <w:rFonts w:asciiTheme="majorHAnsi" w:hAnsiTheme="majorHAnsi" w:cstheme="majorHAnsi"/>
          <w:b/>
          <w:bCs/>
        </w:rPr>
      </w:pPr>
      <w:r w:rsidRPr="00694821">
        <w:rPr>
          <w:rFonts w:asciiTheme="majorHAnsi" w:hAnsiTheme="majorHAnsi" w:cstheme="majorHAnsi"/>
          <w:b/>
          <w:bCs/>
        </w:rPr>
        <w:t>Business Objective</w:t>
      </w:r>
    </w:p>
    <w:p w14:paraId="1A8B1429" w14:textId="77777777" w:rsidR="00694821" w:rsidRDefault="00694821" w:rsidP="00694821">
      <w:pPr>
        <w:pStyle w:val="ListBullet"/>
        <w:numPr>
          <w:ilvl w:val="0"/>
          <w:numId w:val="0"/>
        </w:numPr>
        <w:ind w:left="360" w:hanging="360"/>
        <w:rPr>
          <w:rFonts w:asciiTheme="majorHAnsi" w:hAnsiTheme="majorHAnsi" w:cstheme="majorHAnsi"/>
        </w:rPr>
      </w:pPr>
      <w:r w:rsidRPr="00694821">
        <w:rPr>
          <w:rFonts w:asciiTheme="majorHAnsi" w:hAnsiTheme="majorHAnsi" w:cstheme="majorHAnsi"/>
        </w:rPr>
        <w:t>Identify the 10 most frequently recorded diagnosis codes across hospital encounters by combining the primary,</w:t>
      </w:r>
    </w:p>
    <w:p w14:paraId="20D7782D" w14:textId="071DBA91" w:rsidR="00694821" w:rsidRPr="00694821" w:rsidRDefault="00694821" w:rsidP="00694821">
      <w:pPr>
        <w:pStyle w:val="ListBullet"/>
        <w:numPr>
          <w:ilvl w:val="0"/>
          <w:numId w:val="0"/>
        </w:numPr>
        <w:ind w:left="360" w:hanging="360"/>
        <w:rPr>
          <w:rFonts w:asciiTheme="majorHAnsi" w:eastAsiaTheme="majorEastAsia" w:hAnsiTheme="majorHAnsi" w:cstheme="majorBidi"/>
          <w:b/>
          <w:bCs/>
          <w:color w:val="365F91" w:themeColor="accent1" w:themeShade="BF"/>
          <w:sz w:val="24"/>
          <w:szCs w:val="36"/>
        </w:rPr>
      </w:pPr>
      <w:r w:rsidRPr="00694821">
        <w:rPr>
          <w:rFonts w:asciiTheme="majorHAnsi" w:hAnsiTheme="majorHAnsi" w:cstheme="majorHAnsi"/>
        </w:rPr>
        <w:t>secondary, and additional diagnosis fields (diag_1, diag_2, and diag_3).</w:t>
      </w:r>
    </w:p>
    <w:p w14:paraId="16140E46" w14:textId="1FF3F8B1" w:rsidR="003A10A0" w:rsidRPr="003A10A0" w:rsidRDefault="00694821" w:rsidP="00000833">
      <w:pPr>
        <w:pStyle w:val="ListBullet"/>
        <w:numPr>
          <w:ilvl w:val="0"/>
          <w:numId w:val="0"/>
        </w:numPr>
        <w:ind w:left="360" w:hanging="360"/>
        <w:rPr>
          <w:rFonts w:asciiTheme="majorHAnsi" w:eastAsiaTheme="majorEastAsia" w:hAnsiTheme="majorHAnsi" w:cstheme="majorBidi"/>
          <w:b/>
          <w:bCs/>
          <w:color w:val="365F91" w:themeColor="accent1" w:themeShade="BF"/>
          <w:sz w:val="24"/>
          <w:szCs w:val="36"/>
        </w:rPr>
      </w:pPr>
      <w:r w:rsidRPr="00694821">
        <w:rPr>
          <w:rFonts w:asciiTheme="majorHAnsi" w:eastAsiaTheme="majorEastAsia" w:hAnsiTheme="majorHAnsi" w:cstheme="majorBidi"/>
          <w:b/>
          <w:bCs/>
          <w:noProof/>
          <w:color w:val="365F91" w:themeColor="accent1" w:themeShade="BF"/>
          <w:sz w:val="24"/>
          <w:szCs w:val="36"/>
        </w:rPr>
        <w:drawing>
          <wp:anchor distT="0" distB="0" distL="114300" distR="114300" simplePos="0" relativeHeight="251654656" behindDoc="0" locked="0" layoutInCell="1" allowOverlap="1" wp14:anchorId="28002464" wp14:editId="10667EFB">
            <wp:simplePos x="0" y="0"/>
            <wp:positionH relativeFrom="column">
              <wp:posOffset>2007753</wp:posOffset>
            </wp:positionH>
            <wp:positionV relativeFrom="paragraph">
              <wp:posOffset>59316</wp:posOffset>
            </wp:positionV>
            <wp:extent cx="2473960" cy="2586125"/>
            <wp:effectExtent l="0" t="0" r="2540" b="5080"/>
            <wp:wrapNone/>
            <wp:docPr id="28153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0080" name=""/>
                    <pic:cNvPicPr/>
                  </pic:nvPicPr>
                  <pic:blipFill>
                    <a:blip r:embed="rId9"/>
                    <a:stretch>
                      <a:fillRect/>
                    </a:stretch>
                  </pic:blipFill>
                  <pic:spPr>
                    <a:xfrm>
                      <a:off x="0" y="0"/>
                      <a:ext cx="2478300" cy="2590662"/>
                    </a:xfrm>
                    <a:prstGeom prst="rect">
                      <a:avLst/>
                    </a:prstGeom>
                  </pic:spPr>
                </pic:pic>
              </a:graphicData>
            </a:graphic>
            <wp14:sizeRelV relativeFrom="margin">
              <wp14:pctHeight>0</wp14:pctHeight>
            </wp14:sizeRelV>
          </wp:anchor>
        </w:drawing>
      </w:r>
    </w:p>
    <w:p w14:paraId="05CFAA46" w14:textId="77777777" w:rsidR="00694821" w:rsidRDefault="00694821" w:rsidP="00000833">
      <w:pPr>
        <w:pStyle w:val="ListBullet"/>
        <w:numPr>
          <w:ilvl w:val="0"/>
          <w:numId w:val="0"/>
        </w:numPr>
        <w:ind w:left="360" w:hanging="360"/>
        <w:rPr>
          <w:rFonts w:asciiTheme="majorHAnsi" w:eastAsiaTheme="majorEastAsia" w:hAnsiTheme="majorHAnsi" w:cstheme="majorBidi"/>
          <w:color w:val="365F91" w:themeColor="accent1" w:themeShade="BF"/>
          <w:szCs w:val="28"/>
        </w:rPr>
      </w:pPr>
    </w:p>
    <w:p w14:paraId="1C55A86B" w14:textId="727E5CC1" w:rsidR="00694821" w:rsidRDefault="00694821">
      <w:pPr>
        <w:rPr>
          <w:rFonts w:asciiTheme="majorHAnsi" w:eastAsiaTheme="majorEastAsia" w:hAnsiTheme="majorHAnsi" w:cstheme="majorBidi"/>
          <w:color w:val="365F91" w:themeColor="accent1" w:themeShade="BF"/>
          <w:szCs w:val="28"/>
        </w:rPr>
      </w:pPr>
      <w:r w:rsidRPr="00694821">
        <w:rPr>
          <w:rFonts w:asciiTheme="majorHAnsi" w:eastAsiaTheme="majorEastAsia" w:hAnsiTheme="majorHAnsi" w:cstheme="majorBidi"/>
          <w:noProof/>
          <w:color w:val="365F91" w:themeColor="accent1" w:themeShade="BF"/>
          <w:szCs w:val="28"/>
        </w:rPr>
        <w:drawing>
          <wp:anchor distT="0" distB="0" distL="114300" distR="114300" simplePos="0" relativeHeight="251657728" behindDoc="0" locked="0" layoutInCell="1" allowOverlap="1" wp14:anchorId="5828F943" wp14:editId="44B5FC00">
            <wp:simplePos x="0" y="0"/>
            <wp:positionH relativeFrom="column">
              <wp:posOffset>2002155</wp:posOffset>
            </wp:positionH>
            <wp:positionV relativeFrom="paragraph">
              <wp:posOffset>2114316</wp:posOffset>
            </wp:positionV>
            <wp:extent cx="1631950" cy="1558925"/>
            <wp:effectExtent l="0" t="0" r="6350" b="3175"/>
            <wp:wrapNone/>
            <wp:docPr id="190266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0361" name=""/>
                    <pic:cNvPicPr/>
                  </pic:nvPicPr>
                  <pic:blipFill>
                    <a:blip r:embed="rId10"/>
                    <a:stretch>
                      <a:fillRect/>
                    </a:stretch>
                  </pic:blipFill>
                  <pic:spPr>
                    <a:xfrm>
                      <a:off x="0" y="0"/>
                      <a:ext cx="1631950" cy="155892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color w:val="365F91" w:themeColor="accent1" w:themeShade="BF"/>
          <w:szCs w:val="28"/>
        </w:rPr>
        <w:br w:type="page"/>
      </w:r>
    </w:p>
    <w:p w14:paraId="1A882AAD" w14:textId="77777777" w:rsidR="00694821" w:rsidRPr="00000833" w:rsidRDefault="00694821" w:rsidP="00694821">
      <w:pPr>
        <w:pStyle w:val="ListBullet"/>
        <w:numPr>
          <w:ilvl w:val="0"/>
          <w:numId w:val="0"/>
        </w:numPr>
        <w:ind w:left="360" w:hanging="360"/>
        <w:rPr>
          <w:rFonts w:asciiTheme="majorHAnsi" w:eastAsiaTheme="majorEastAsia" w:hAnsiTheme="majorHAnsi" w:cstheme="majorBidi"/>
          <w:b/>
          <w:bCs/>
          <w:color w:val="000000" w:themeColor="text1"/>
          <w:szCs w:val="28"/>
        </w:rPr>
      </w:pPr>
      <w:r w:rsidRPr="00000833">
        <w:rPr>
          <w:rFonts w:asciiTheme="majorHAnsi" w:eastAsiaTheme="majorEastAsia" w:hAnsiTheme="majorHAnsi" w:cstheme="majorBidi"/>
          <w:b/>
          <w:bCs/>
          <w:color w:val="000000" w:themeColor="text1"/>
          <w:szCs w:val="28"/>
        </w:rPr>
        <w:lastRenderedPageBreak/>
        <w:t>Finding:</w:t>
      </w:r>
    </w:p>
    <w:p w14:paraId="69B00917" w14:textId="77777777" w:rsidR="00694821" w:rsidRDefault="00694821" w:rsidP="00694821">
      <w:pPr>
        <w:pStyle w:val="ListBullet"/>
        <w:numPr>
          <w:ilvl w:val="0"/>
          <w:numId w:val="0"/>
        </w:numPr>
        <w:ind w:left="360" w:hanging="360"/>
        <w:rPr>
          <w:rFonts w:asciiTheme="majorHAnsi" w:eastAsiaTheme="majorEastAsia" w:hAnsiTheme="majorHAnsi" w:cstheme="majorBidi"/>
          <w:color w:val="000000" w:themeColor="text1"/>
          <w:szCs w:val="28"/>
        </w:rPr>
      </w:pPr>
      <w:r w:rsidRPr="00694821">
        <w:rPr>
          <w:rFonts w:asciiTheme="majorHAnsi" w:eastAsiaTheme="majorEastAsia" w:hAnsiTheme="majorHAnsi" w:cstheme="majorBidi"/>
          <w:color w:val="000000" w:themeColor="text1"/>
          <w:szCs w:val="28"/>
        </w:rPr>
        <w:t>Diagnosis code 428 was the most frequently recorded diagnosis across the three diagnosis fields, appearing 18,101</w:t>
      </w:r>
    </w:p>
    <w:p w14:paraId="0FBAFC54" w14:textId="487C7562" w:rsidR="00000833" w:rsidRDefault="00694821" w:rsidP="00694821">
      <w:pPr>
        <w:pStyle w:val="ListBullet"/>
        <w:numPr>
          <w:ilvl w:val="0"/>
          <w:numId w:val="0"/>
        </w:numPr>
        <w:ind w:left="360" w:hanging="360"/>
        <w:rPr>
          <w:rFonts w:asciiTheme="majorHAnsi" w:eastAsiaTheme="majorEastAsia" w:hAnsiTheme="majorHAnsi" w:cstheme="majorBidi"/>
          <w:color w:val="000000" w:themeColor="text1"/>
          <w:szCs w:val="28"/>
        </w:rPr>
      </w:pPr>
      <w:r w:rsidRPr="00694821">
        <w:rPr>
          <w:rFonts w:asciiTheme="majorHAnsi" w:eastAsiaTheme="majorEastAsia" w:hAnsiTheme="majorHAnsi" w:cstheme="majorBidi"/>
          <w:color w:val="000000" w:themeColor="text1"/>
          <w:szCs w:val="28"/>
        </w:rPr>
        <w:t>times, followed by codes 250 and 276 with 17,861 and 13,816 occurrences, respectively.</w:t>
      </w:r>
    </w:p>
    <w:p w14:paraId="2F354785" w14:textId="77777777" w:rsidR="002E4D97" w:rsidRDefault="002E4D97" w:rsidP="00694821">
      <w:pPr>
        <w:pStyle w:val="ListBullet"/>
        <w:numPr>
          <w:ilvl w:val="0"/>
          <w:numId w:val="0"/>
        </w:numPr>
        <w:ind w:left="360" w:hanging="360"/>
        <w:rPr>
          <w:rFonts w:asciiTheme="majorHAnsi" w:eastAsiaTheme="majorEastAsia" w:hAnsiTheme="majorHAnsi" w:cstheme="majorBidi"/>
          <w:color w:val="000000" w:themeColor="text1"/>
          <w:szCs w:val="28"/>
        </w:rPr>
      </w:pPr>
    </w:p>
    <w:p w14:paraId="31C044A7" w14:textId="0137CF00" w:rsidR="002E4D97" w:rsidRDefault="00A2753B" w:rsidP="00694821">
      <w:pPr>
        <w:pStyle w:val="ListBullet"/>
        <w:numPr>
          <w:ilvl w:val="0"/>
          <w:numId w:val="0"/>
        </w:numPr>
        <w:ind w:left="360" w:hanging="360"/>
        <w:rPr>
          <w:rFonts w:asciiTheme="majorHAnsi" w:eastAsiaTheme="majorEastAsia" w:hAnsiTheme="majorHAnsi" w:cstheme="majorBidi"/>
          <w:b/>
          <w:bCs/>
          <w:color w:val="365F91" w:themeColor="accent1" w:themeShade="BF"/>
          <w:sz w:val="24"/>
          <w:szCs w:val="36"/>
        </w:rPr>
      </w:pPr>
      <w:r w:rsidRPr="00A2753B">
        <w:rPr>
          <w:rFonts w:asciiTheme="majorHAnsi" w:eastAsiaTheme="majorEastAsia" w:hAnsiTheme="majorHAnsi" w:cstheme="majorBidi"/>
          <w:b/>
          <w:bCs/>
          <w:color w:val="365F91" w:themeColor="accent1" w:themeShade="BF"/>
          <w:sz w:val="24"/>
          <w:szCs w:val="36"/>
        </w:rPr>
        <w:t>Calculate the average length of hospital stay for each admission type</w:t>
      </w:r>
    </w:p>
    <w:p w14:paraId="7AF307DE" w14:textId="12B74AE4" w:rsidR="00A2753B" w:rsidRPr="00A2753B" w:rsidRDefault="00A2753B" w:rsidP="00694821">
      <w:pPr>
        <w:pStyle w:val="ListBullet"/>
        <w:numPr>
          <w:ilvl w:val="0"/>
          <w:numId w:val="0"/>
        </w:numPr>
        <w:ind w:left="360" w:hanging="360"/>
        <w:rPr>
          <w:rFonts w:asciiTheme="majorHAnsi" w:hAnsiTheme="majorHAnsi" w:cstheme="majorHAnsi"/>
          <w:b/>
          <w:bCs/>
        </w:rPr>
      </w:pPr>
      <w:r w:rsidRPr="00A2753B">
        <w:rPr>
          <w:rFonts w:asciiTheme="majorHAnsi" w:hAnsiTheme="majorHAnsi" w:cstheme="majorHAnsi"/>
          <w:b/>
          <w:bCs/>
        </w:rPr>
        <w:t>Business Objective:</w:t>
      </w:r>
    </w:p>
    <w:p w14:paraId="0C9355F3" w14:textId="77777777" w:rsidR="009342A8" w:rsidRDefault="009342A8" w:rsidP="00A2753B">
      <w:pPr>
        <w:pStyle w:val="ListBullet"/>
        <w:numPr>
          <w:ilvl w:val="0"/>
          <w:numId w:val="0"/>
        </w:numPr>
        <w:ind w:left="360" w:hanging="360"/>
        <w:rPr>
          <w:rFonts w:asciiTheme="majorHAnsi" w:eastAsiaTheme="majorEastAsia" w:hAnsiTheme="majorHAnsi" w:cstheme="majorBidi"/>
          <w:color w:val="000000" w:themeColor="text1"/>
          <w:szCs w:val="28"/>
        </w:rPr>
      </w:pPr>
      <w:r w:rsidRPr="009342A8">
        <w:rPr>
          <w:rFonts w:asciiTheme="majorHAnsi" w:eastAsiaTheme="majorEastAsia" w:hAnsiTheme="majorHAnsi" w:cstheme="majorBidi"/>
          <w:color w:val="000000" w:themeColor="text1"/>
          <w:szCs w:val="28"/>
        </w:rPr>
        <w:t>Determine the average length of hospital stay across different admission types and compare hospitalization patterns by</w:t>
      </w:r>
    </w:p>
    <w:p w14:paraId="2B9B0B1E" w14:textId="7FC6E6DB" w:rsidR="00A2753B" w:rsidRDefault="009342A8" w:rsidP="00A2753B">
      <w:pPr>
        <w:pStyle w:val="ListBullet"/>
        <w:numPr>
          <w:ilvl w:val="0"/>
          <w:numId w:val="0"/>
        </w:numPr>
        <w:ind w:left="360" w:hanging="360"/>
        <w:rPr>
          <w:rFonts w:asciiTheme="majorHAnsi" w:eastAsiaTheme="majorEastAsia" w:hAnsiTheme="majorHAnsi" w:cstheme="majorBidi"/>
          <w:color w:val="000000" w:themeColor="text1"/>
          <w:szCs w:val="28"/>
        </w:rPr>
      </w:pPr>
      <w:r w:rsidRPr="009342A8">
        <w:rPr>
          <w:rFonts w:asciiTheme="majorHAnsi" w:eastAsiaTheme="majorEastAsia" w:hAnsiTheme="majorHAnsi" w:cstheme="majorBidi"/>
          <w:color w:val="000000" w:themeColor="text1"/>
          <w:szCs w:val="28"/>
        </w:rPr>
        <w:t>admission category.</w:t>
      </w:r>
    </w:p>
    <w:p w14:paraId="4B8987B2" w14:textId="615A3E52" w:rsidR="004051A2" w:rsidRDefault="009342A8" w:rsidP="00A2753B">
      <w:pPr>
        <w:pStyle w:val="ListBullet"/>
        <w:numPr>
          <w:ilvl w:val="0"/>
          <w:numId w:val="0"/>
        </w:numPr>
        <w:ind w:left="360" w:hanging="360"/>
        <w:rPr>
          <w:rFonts w:asciiTheme="majorHAnsi" w:eastAsiaTheme="majorEastAsia" w:hAnsiTheme="majorHAnsi" w:cstheme="majorBidi"/>
          <w:color w:val="000000" w:themeColor="text1"/>
          <w:szCs w:val="28"/>
        </w:rPr>
      </w:pPr>
      <w:r>
        <w:rPr>
          <w:noProof/>
        </w:rPr>
        <w:drawing>
          <wp:anchor distT="0" distB="0" distL="114300" distR="114300" simplePos="0" relativeHeight="251659776" behindDoc="0" locked="0" layoutInCell="1" allowOverlap="1" wp14:anchorId="7E0CA48A" wp14:editId="1F82207D">
            <wp:simplePos x="0" y="0"/>
            <wp:positionH relativeFrom="column">
              <wp:posOffset>1726565</wp:posOffset>
            </wp:positionH>
            <wp:positionV relativeFrom="paragraph">
              <wp:posOffset>27623</wp:posOffset>
            </wp:positionV>
            <wp:extent cx="2198074" cy="2005012"/>
            <wp:effectExtent l="0" t="0" r="0" b="0"/>
            <wp:wrapNone/>
            <wp:docPr id="1779173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8074" cy="20050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0B10BF" w14:textId="59E7A784"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7F260188" w14:textId="67F0551A"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0C47038B" w14:textId="6FC9D8C1"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1C9C2FFA" w14:textId="587F8927"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4D58D463" w14:textId="77777777"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7459E7F7" w14:textId="77777777"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788AFFA0" w14:textId="77777777"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76CD6AEC" w14:textId="77777777"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2A74960B" w14:textId="77777777"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64571D2B" w14:textId="77777777" w:rsidR="004051A2" w:rsidRDefault="004051A2" w:rsidP="00A2753B">
      <w:pPr>
        <w:pStyle w:val="ListBullet"/>
        <w:numPr>
          <w:ilvl w:val="0"/>
          <w:numId w:val="0"/>
        </w:numPr>
        <w:ind w:left="360" w:hanging="360"/>
        <w:rPr>
          <w:rFonts w:asciiTheme="majorHAnsi" w:eastAsiaTheme="majorEastAsia" w:hAnsiTheme="majorHAnsi" w:cstheme="majorBidi"/>
          <w:color w:val="000000" w:themeColor="text1"/>
          <w:szCs w:val="28"/>
        </w:rPr>
      </w:pPr>
    </w:p>
    <w:p w14:paraId="77CA7443" w14:textId="20D7F184" w:rsidR="004051A2" w:rsidRPr="009342A8" w:rsidRDefault="009342A8" w:rsidP="00A2753B">
      <w:pPr>
        <w:pStyle w:val="ListBullet"/>
        <w:numPr>
          <w:ilvl w:val="0"/>
          <w:numId w:val="0"/>
        </w:numPr>
        <w:ind w:left="360" w:hanging="360"/>
        <w:rPr>
          <w:rFonts w:asciiTheme="majorHAnsi" w:eastAsiaTheme="majorEastAsia" w:hAnsiTheme="majorHAnsi" w:cstheme="majorBidi"/>
          <w:b/>
          <w:bCs/>
          <w:color w:val="000000" w:themeColor="text1"/>
          <w:szCs w:val="28"/>
        </w:rPr>
      </w:pPr>
      <w:r w:rsidRPr="009342A8">
        <w:rPr>
          <w:rFonts w:asciiTheme="majorHAnsi" w:eastAsiaTheme="majorEastAsia" w:hAnsiTheme="majorHAnsi" w:cstheme="majorBidi"/>
          <w:b/>
          <w:bCs/>
          <w:color w:val="000000" w:themeColor="text1"/>
          <w:szCs w:val="28"/>
        </w:rPr>
        <w:t>Finding:</w:t>
      </w:r>
    </w:p>
    <w:p w14:paraId="78EB501D" w14:textId="77777777" w:rsidR="009342A8" w:rsidRDefault="009342A8" w:rsidP="009342A8">
      <w:pPr>
        <w:pStyle w:val="ListBullet"/>
        <w:numPr>
          <w:ilvl w:val="0"/>
          <w:numId w:val="0"/>
        </w:numPr>
        <w:ind w:left="360" w:hanging="360"/>
        <w:jc w:val="both"/>
        <w:rPr>
          <w:rFonts w:asciiTheme="majorHAnsi" w:eastAsiaTheme="majorEastAsia" w:hAnsiTheme="majorHAnsi" w:cstheme="majorBidi"/>
          <w:color w:val="000000" w:themeColor="text1"/>
          <w:szCs w:val="28"/>
        </w:rPr>
      </w:pPr>
      <w:r w:rsidRPr="009342A8">
        <w:rPr>
          <w:rFonts w:asciiTheme="majorHAnsi" w:eastAsiaTheme="majorEastAsia" w:hAnsiTheme="majorHAnsi" w:cstheme="majorBidi"/>
          <w:color w:val="000000" w:themeColor="text1"/>
          <w:szCs w:val="28"/>
        </w:rPr>
        <w:t>Urgent admissions had an average hospital stay of 4.61 days, while Emergency admissions averaged 4.38 days and</w:t>
      </w:r>
    </w:p>
    <w:p w14:paraId="03C169CC" w14:textId="77777777" w:rsidR="009342A8" w:rsidRDefault="009342A8" w:rsidP="009342A8">
      <w:pPr>
        <w:pStyle w:val="ListBullet"/>
        <w:numPr>
          <w:ilvl w:val="0"/>
          <w:numId w:val="0"/>
        </w:numPr>
        <w:ind w:left="360" w:hanging="360"/>
        <w:jc w:val="both"/>
        <w:rPr>
          <w:rFonts w:asciiTheme="majorHAnsi" w:eastAsiaTheme="majorEastAsia" w:hAnsiTheme="majorHAnsi" w:cstheme="majorBidi"/>
          <w:color w:val="000000" w:themeColor="text1"/>
          <w:szCs w:val="28"/>
        </w:rPr>
      </w:pPr>
      <w:r w:rsidRPr="009342A8">
        <w:rPr>
          <w:rFonts w:asciiTheme="majorHAnsi" w:eastAsiaTheme="majorEastAsia" w:hAnsiTheme="majorHAnsi" w:cstheme="majorBidi"/>
          <w:color w:val="000000" w:themeColor="text1"/>
          <w:szCs w:val="28"/>
        </w:rPr>
        <w:t>Elective admissions averaged 4.32 days. Trauma Center encounters had the highest average stay at 4.86 days,</w:t>
      </w:r>
      <w:r>
        <w:rPr>
          <w:rFonts w:asciiTheme="majorHAnsi" w:eastAsiaTheme="majorEastAsia" w:hAnsiTheme="majorHAnsi" w:cstheme="majorBidi"/>
          <w:color w:val="000000" w:themeColor="text1"/>
          <w:szCs w:val="28"/>
        </w:rPr>
        <w:t xml:space="preserve"> </w:t>
      </w:r>
      <w:r w:rsidRPr="009342A8">
        <w:rPr>
          <w:rFonts w:asciiTheme="majorHAnsi" w:eastAsiaTheme="majorEastAsia" w:hAnsiTheme="majorHAnsi" w:cstheme="majorBidi"/>
          <w:color w:val="000000" w:themeColor="text1"/>
          <w:szCs w:val="28"/>
        </w:rPr>
        <w:t>although</w:t>
      </w:r>
    </w:p>
    <w:p w14:paraId="5250FFD5" w14:textId="1BF43C7E" w:rsidR="009342A8" w:rsidRDefault="009342A8" w:rsidP="009342A8">
      <w:pPr>
        <w:pStyle w:val="ListBullet"/>
        <w:numPr>
          <w:ilvl w:val="0"/>
          <w:numId w:val="0"/>
        </w:numPr>
        <w:ind w:left="360" w:hanging="360"/>
        <w:jc w:val="both"/>
        <w:rPr>
          <w:rFonts w:asciiTheme="majorHAnsi" w:eastAsiaTheme="majorEastAsia" w:hAnsiTheme="majorHAnsi" w:cstheme="majorBidi"/>
          <w:color w:val="000000" w:themeColor="text1"/>
          <w:szCs w:val="28"/>
        </w:rPr>
      </w:pPr>
      <w:r w:rsidRPr="009342A8">
        <w:rPr>
          <w:rFonts w:asciiTheme="majorHAnsi" w:eastAsiaTheme="majorEastAsia" w:hAnsiTheme="majorHAnsi" w:cstheme="majorBidi"/>
          <w:color w:val="000000" w:themeColor="text1"/>
          <w:szCs w:val="28"/>
        </w:rPr>
        <w:t>only 21 encounters were recorded in this category.</w:t>
      </w:r>
    </w:p>
    <w:p w14:paraId="56B2844D" w14:textId="77777777" w:rsidR="009342A8" w:rsidRDefault="009342A8" w:rsidP="009342A8">
      <w:pPr>
        <w:pStyle w:val="ListBullet"/>
        <w:numPr>
          <w:ilvl w:val="0"/>
          <w:numId w:val="0"/>
        </w:numPr>
        <w:ind w:left="360" w:hanging="360"/>
        <w:jc w:val="both"/>
        <w:rPr>
          <w:rFonts w:asciiTheme="majorHAnsi" w:eastAsiaTheme="majorEastAsia" w:hAnsiTheme="majorHAnsi" w:cstheme="majorBidi"/>
          <w:color w:val="000000" w:themeColor="text1"/>
          <w:szCs w:val="28"/>
        </w:rPr>
      </w:pPr>
    </w:p>
    <w:p w14:paraId="6AA67DA7" w14:textId="77777777" w:rsidR="009342A8" w:rsidRDefault="009342A8"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9342A8">
        <w:rPr>
          <w:rFonts w:asciiTheme="majorHAnsi" w:eastAsiaTheme="majorEastAsia" w:hAnsiTheme="majorHAnsi" w:cstheme="majorBidi"/>
          <w:b/>
          <w:bCs/>
          <w:color w:val="365F91" w:themeColor="accent1" w:themeShade="BF"/>
          <w:sz w:val="24"/>
          <w:szCs w:val="36"/>
        </w:rPr>
        <w:t>Number of hospital encounters resulted in a 30-day readmission, and what percentage of all</w:t>
      </w:r>
    </w:p>
    <w:p w14:paraId="6DBEBC8E" w14:textId="3B3C0642" w:rsidR="009342A8" w:rsidRDefault="009342A8"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9342A8">
        <w:rPr>
          <w:rFonts w:asciiTheme="majorHAnsi" w:eastAsiaTheme="majorEastAsia" w:hAnsiTheme="majorHAnsi" w:cstheme="majorBidi"/>
          <w:b/>
          <w:bCs/>
          <w:color w:val="365F91" w:themeColor="accent1" w:themeShade="BF"/>
          <w:sz w:val="24"/>
          <w:szCs w:val="36"/>
        </w:rPr>
        <w:t>encounters do they</w:t>
      </w:r>
      <w:r>
        <w:rPr>
          <w:rFonts w:asciiTheme="majorHAnsi" w:eastAsiaTheme="majorEastAsia" w:hAnsiTheme="majorHAnsi" w:cstheme="majorBidi"/>
          <w:b/>
          <w:bCs/>
          <w:color w:val="365F91" w:themeColor="accent1" w:themeShade="BF"/>
          <w:sz w:val="24"/>
          <w:szCs w:val="36"/>
        </w:rPr>
        <w:t xml:space="preserve"> </w:t>
      </w:r>
      <w:r w:rsidRPr="009342A8">
        <w:rPr>
          <w:rFonts w:asciiTheme="majorHAnsi" w:eastAsiaTheme="majorEastAsia" w:hAnsiTheme="majorHAnsi" w:cstheme="majorBidi"/>
          <w:b/>
          <w:bCs/>
          <w:color w:val="365F91" w:themeColor="accent1" w:themeShade="BF"/>
          <w:sz w:val="24"/>
          <w:szCs w:val="36"/>
        </w:rPr>
        <w:t>represent</w:t>
      </w:r>
      <w:r w:rsidR="00A314A8">
        <w:rPr>
          <w:rFonts w:asciiTheme="majorHAnsi" w:eastAsiaTheme="majorEastAsia" w:hAnsiTheme="majorHAnsi" w:cstheme="majorBidi"/>
          <w:b/>
          <w:bCs/>
          <w:color w:val="365F91" w:themeColor="accent1" w:themeShade="BF"/>
          <w:sz w:val="24"/>
          <w:szCs w:val="36"/>
        </w:rPr>
        <w:t>?</w:t>
      </w:r>
    </w:p>
    <w:p w14:paraId="377019F2" w14:textId="02F70227" w:rsidR="009342A8" w:rsidRDefault="009342A8" w:rsidP="009342A8">
      <w:pPr>
        <w:pStyle w:val="ListBullet"/>
        <w:numPr>
          <w:ilvl w:val="0"/>
          <w:numId w:val="0"/>
        </w:numPr>
        <w:ind w:left="360" w:hanging="360"/>
        <w:jc w:val="both"/>
        <w:rPr>
          <w:rFonts w:asciiTheme="majorHAnsi" w:eastAsiaTheme="majorEastAsia" w:hAnsiTheme="majorHAnsi" w:cstheme="majorBidi"/>
          <w:b/>
          <w:bCs/>
          <w:color w:val="000000" w:themeColor="text1"/>
          <w:szCs w:val="21"/>
        </w:rPr>
      </w:pPr>
      <w:r w:rsidRPr="009342A8">
        <w:rPr>
          <w:rFonts w:asciiTheme="majorHAnsi" w:eastAsiaTheme="majorEastAsia" w:hAnsiTheme="majorHAnsi" w:cstheme="majorBidi"/>
          <w:b/>
          <w:bCs/>
          <w:color w:val="000000" w:themeColor="text1"/>
          <w:szCs w:val="21"/>
        </w:rPr>
        <w:t>Business Objective:</w:t>
      </w:r>
    </w:p>
    <w:p w14:paraId="75F2D218" w14:textId="77777777" w:rsidR="00A314A8" w:rsidRP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A314A8">
        <w:rPr>
          <w:rFonts w:asciiTheme="majorHAnsi" w:eastAsiaTheme="majorEastAsia" w:hAnsiTheme="majorHAnsi" w:cstheme="majorBidi"/>
          <w:color w:val="000000" w:themeColor="text1"/>
          <w:szCs w:val="21"/>
        </w:rPr>
        <w:t>Quantify the number of hospital encounters resulting in a 30-day readmission and calculate their proportion of total</w:t>
      </w:r>
    </w:p>
    <w:p w14:paraId="60395940" w14:textId="3F212770" w:rsidR="009342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A314A8">
        <w:rPr>
          <w:rFonts w:asciiTheme="majorHAnsi" w:eastAsiaTheme="majorEastAsia" w:hAnsiTheme="majorHAnsi" w:cstheme="majorBidi"/>
          <w:color w:val="000000" w:themeColor="text1"/>
          <w:szCs w:val="21"/>
        </w:rPr>
        <w:t>hospital encounters.</w:t>
      </w:r>
    </w:p>
    <w:p w14:paraId="0C770F9D"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12AC4095" w14:textId="076A835B"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A314A8">
        <w:rPr>
          <w:rFonts w:asciiTheme="majorHAnsi" w:eastAsiaTheme="majorEastAsia" w:hAnsiTheme="majorHAnsi" w:cstheme="majorBidi"/>
          <w:noProof/>
          <w:color w:val="000000" w:themeColor="text1"/>
          <w:szCs w:val="21"/>
        </w:rPr>
        <w:drawing>
          <wp:anchor distT="0" distB="0" distL="114300" distR="114300" simplePos="0" relativeHeight="251655680" behindDoc="0" locked="0" layoutInCell="1" allowOverlap="1" wp14:anchorId="1C3DE166" wp14:editId="47221190">
            <wp:simplePos x="0" y="0"/>
            <wp:positionH relativeFrom="column">
              <wp:posOffset>1270</wp:posOffset>
            </wp:positionH>
            <wp:positionV relativeFrom="paragraph">
              <wp:posOffset>27082</wp:posOffset>
            </wp:positionV>
            <wp:extent cx="6492240" cy="1604010"/>
            <wp:effectExtent l="0" t="0" r="3810" b="0"/>
            <wp:wrapNone/>
            <wp:docPr id="112879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95088" name=""/>
                    <pic:cNvPicPr/>
                  </pic:nvPicPr>
                  <pic:blipFill>
                    <a:blip r:embed="rId12"/>
                    <a:stretch>
                      <a:fillRect/>
                    </a:stretch>
                  </pic:blipFill>
                  <pic:spPr>
                    <a:xfrm>
                      <a:off x="0" y="0"/>
                      <a:ext cx="6492240" cy="1604010"/>
                    </a:xfrm>
                    <a:prstGeom prst="rect">
                      <a:avLst/>
                    </a:prstGeom>
                  </pic:spPr>
                </pic:pic>
              </a:graphicData>
            </a:graphic>
          </wp:anchor>
        </w:drawing>
      </w:r>
    </w:p>
    <w:p w14:paraId="74B4D246"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3D5B27F1"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4EC74C36"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1FC092AD"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3EDAA16D"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27D8BD29"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0DF51CF6"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04DDC45D"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36B5C04F" w14:textId="77777777" w:rsidR="00DB2F62" w:rsidRDefault="00DB2F62" w:rsidP="00A314A8">
      <w:pPr>
        <w:pStyle w:val="ListBullet"/>
        <w:numPr>
          <w:ilvl w:val="0"/>
          <w:numId w:val="0"/>
        </w:numPr>
        <w:ind w:left="360" w:hanging="360"/>
        <w:jc w:val="both"/>
        <w:rPr>
          <w:rFonts w:asciiTheme="majorHAnsi" w:eastAsiaTheme="majorEastAsia" w:hAnsiTheme="majorHAnsi" w:cstheme="majorBidi"/>
          <w:b/>
          <w:bCs/>
          <w:color w:val="000000" w:themeColor="text1"/>
          <w:szCs w:val="21"/>
        </w:rPr>
      </w:pPr>
    </w:p>
    <w:p w14:paraId="0C0C61AC" w14:textId="4E9EA1E5" w:rsidR="00A314A8" w:rsidRPr="00A314A8" w:rsidRDefault="00A314A8" w:rsidP="00A314A8">
      <w:pPr>
        <w:pStyle w:val="ListBullet"/>
        <w:numPr>
          <w:ilvl w:val="0"/>
          <w:numId w:val="0"/>
        </w:numPr>
        <w:ind w:left="360" w:hanging="360"/>
        <w:jc w:val="both"/>
        <w:rPr>
          <w:rFonts w:asciiTheme="majorHAnsi" w:eastAsiaTheme="majorEastAsia" w:hAnsiTheme="majorHAnsi" w:cstheme="majorBidi"/>
          <w:b/>
          <w:bCs/>
          <w:color w:val="000000" w:themeColor="text1"/>
          <w:szCs w:val="21"/>
        </w:rPr>
      </w:pPr>
      <w:r w:rsidRPr="00A314A8">
        <w:rPr>
          <w:rFonts w:asciiTheme="majorHAnsi" w:eastAsiaTheme="majorEastAsia" w:hAnsiTheme="majorHAnsi" w:cstheme="majorBidi"/>
          <w:b/>
          <w:bCs/>
          <w:color w:val="000000" w:themeColor="text1"/>
          <w:szCs w:val="21"/>
        </w:rPr>
        <w:t>Finding:</w:t>
      </w:r>
    </w:p>
    <w:p w14:paraId="5A2575C5" w14:textId="77777777" w:rsidR="00A314A8" w:rsidRDefault="00A314A8" w:rsidP="00A314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A314A8">
        <w:rPr>
          <w:rFonts w:asciiTheme="majorHAnsi" w:eastAsiaTheme="majorEastAsia" w:hAnsiTheme="majorHAnsi" w:cstheme="majorBidi"/>
          <w:color w:val="000000" w:themeColor="text1"/>
          <w:szCs w:val="21"/>
        </w:rPr>
        <w:t>Of the 101,766 hospital encounters in the dataset, 11,357 resulted in a 30-day readmission, representing 11.16% of all</w:t>
      </w:r>
    </w:p>
    <w:p w14:paraId="36F3325F" w14:textId="44891633" w:rsidR="00A314A8" w:rsidRDefault="00A314A8" w:rsidP="00A314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A314A8">
        <w:rPr>
          <w:rFonts w:asciiTheme="majorHAnsi" w:eastAsiaTheme="majorEastAsia" w:hAnsiTheme="majorHAnsi" w:cstheme="majorBidi"/>
          <w:color w:val="000000" w:themeColor="text1"/>
          <w:szCs w:val="21"/>
        </w:rPr>
        <w:t>encounters.</w:t>
      </w:r>
    </w:p>
    <w:p w14:paraId="0202324E" w14:textId="77777777" w:rsidR="00A314A8" w:rsidRPr="00DB2F62" w:rsidRDefault="00A314A8" w:rsidP="00A314A8">
      <w:pPr>
        <w:pStyle w:val="ListBullet"/>
        <w:numPr>
          <w:ilvl w:val="0"/>
          <w:numId w:val="0"/>
        </w:numPr>
        <w:ind w:left="360" w:hanging="360"/>
        <w:jc w:val="both"/>
        <w:rPr>
          <w:rFonts w:asciiTheme="majorHAnsi" w:eastAsiaTheme="majorEastAsia" w:hAnsiTheme="majorHAnsi" w:cstheme="majorBidi"/>
          <w:color w:val="000000" w:themeColor="text1"/>
          <w:sz w:val="14"/>
          <w:szCs w:val="14"/>
        </w:rPr>
      </w:pPr>
    </w:p>
    <w:p w14:paraId="31DA357B" w14:textId="77777777" w:rsidR="00A314A8" w:rsidRPr="00A314A8" w:rsidRDefault="00A314A8" w:rsidP="00A314A8">
      <w:pPr>
        <w:pStyle w:val="ListBullet"/>
        <w:numPr>
          <w:ilvl w:val="0"/>
          <w:numId w:val="0"/>
        </w:numPr>
        <w:jc w:val="both"/>
        <w:rPr>
          <w:rFonts w:asciiTheme="majorHAnsi" w:eastAsiaTheme="majorEastAsia" w:hAnsiTheme="majorHAnsi" w:cstheme="majorBidi"/>
          <w:b/>
          <w:bCs/>
          <w:color w:val="000000" w:themeColor="text1"/>
          <w:szCs w:val="21"/>
          <w:lang w:val="en-IN"/>
        </w:rPr>
      </w:pPr>
      <w:r w:rsidRPr="00A314A8">
        <w:rPr>
          <w:rFonts w:asciiTheme="majorHAnsi" w:eastAsiaTheme="majorEastAsia" w:hAnsiTheme="majorHAnsi" w:cstheme="majorBidi"/>
          <w:b/>
          <w:bCs/>
          <w:color w:val="000000" w:themeColor="text1"/>
          <w:szCs w:val="21"/>
          <w:lang w:val="en-IN"/>
        </w:rPr>
        <w:t>Important interpretation</w:t>
      </w:r>
    </w:p>
    <w:p w14:paraId="1B427A8A" w14:textId="77777777" w:rsidR="00A314A8" w:rsidRPr="00A314A8" w:rsidRDefault="00A314A8" w:rsidP="00A314A8">
      <w:pPr>
        <w:pStyle w:val="ListBullet"/>
        <w:numPr>
          <w:ilvl w:val="0"/>
          <w:numId w:val="0"/>
        </w:numPr>
        <w:jc w:val="both"/>
        <w:rPr>
          <w:rFonts w:asciiTheme="majorHAnsi" w:eastAsiaTheme="majorEastAsia" w:hAnsiTheme="majorHAnsi" w:cstheme="majorBidi"/>
          <w:color w:val="000000" w:themeColor="text1"/>
          <w:szCs w:val="21"/>
          <w:lang w:val="en-IN"/>
        </w:rPr>
      </w:pPr>
      <w:r w:rsidRPr="00A314A8">
        <w:rPr>
          <w:rFonts w:asciiTheme="majorHAnsi" w:eastAsiaTheme="majorEastAsia" w:hAnsiTheme="majorHAnsi" w:cstheme="majorBidi"/>
          <w:color w:val="000000" w:themeColor="text1"/>
          <w:szCs w:val="21"/>
          <w:lang w:val="en-IN"/>
        </w:rPr>
        <w:t>This 11.16% is the encounter-level 30-day readmission rate, not necessarily the percentage of unique patients who were readmitted.</w:t>
      </w:r>
    </w:p>
    <w:p w14:paraId="48D96B3D" w14:textId="50338909" w:rsidR="00A314A8" w:rsidRPr="00802BFE" w:rsidRDefault="00802BFE" w:rsidP="00802BFE">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802BFE">
        <w:rPr>
          <w:rFonts w:asciiTheme="majorHAnsi" w:eastAsiaTheme="majorEastAsia" w:hAnsiTheme="majorHAnsi" w:cstheme="majorBidi"/>
          <w:b/>
          <w:bCs/>
          <w:color w:val="365F91" w:themeColor="accent1" w:themeShade="BF"/>
          <w:sz w:val="24"/>
          <w:szCs w:val="36"/>
        </w:rPr>
        <w:lastRenderedPageBreak/>
        <w:t>Hospital encounters distribution across different age groups</w:t>
      </w:r>
    </w:p>
    <w:p w14:paraId="16F3E121" w14:textId="77777777" w:rsidR="00802BFE" w:rsidRDefault="00802BFE" w:rsidP="00DB2F62">
      <w:pPr>
        <w:pStyle w:val="ListBullet"/>
        <w:numPr>
          <w:ilvl w:val="0"/>
          <w:numId w:val="0"/>
        </w:numPr>
        <w:jc w:val="both"/>
        <w:rPr>
          <w:rFonts w:asciiTheme="majorHAnsi" w:eastAsiaTheme="majorEastAsia" w:hAnsiTheme="majorHAnsi" w:cstheme="majorBidi"/>
          <w:b/>
          <w:bCs/>
          <w:color w:val="000000" w:themeColor="text1"/>
          <w:szCs w:val="21"/>
        </w:rPr>
      </w:pPr>
    </w:p>
    <w:p w14:paraId="1D91BA04" w14:textId="4462A229" w:rsidR="00DB2F62" w:rsidRPr="00DB2F62" w:rsidRDefault="00DB2F62" w:rsidP="00DB2F62">
      <w:pPr>
        <w:pStyle w:val="ListBullet"/>
        <w:numPr>
          <w:ilvl w:val="0"/>
          <w:numId w:val="0"/>
        </w:numPr>
        <w:jc w:val="both"/>
        <w:rPr>
          <w:rFonts w:asciiTheme="majorHAnsi" w:eastAsiaTheme="majorEastAsia" w:hAnsiTheme="majorHAnsi" w:cstheme="majorBidi"/>
          <w:b/>
          <w:bCs/>
          <w:color w:val="000000" w:themeColor="text1"/>
          <w:szCs w:val="21"/>
        </w:rPr>
      </w:pPr>
      <w:r w:rsidRPr="00DB2F62">
        <w:rPr>
          <w:rFonts w:asciiTheme="majorHAnsi" w:eastAsiaTheme="majorEastAsia" w:hAnsiTheme="majorHAnsi" w:cstheme="majorBidi"/>
          <w:b/>
          <w:bCs/>
          <w:color w:val="000000" w:themeColor="text1"/>
          <w:szCs w:val="21"/>
        </w:rPr>
        <w:t>Business Objective:</w:t>
      </w:r>
    </w:p>
    <w:p w14:paraId="45C49EB7"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DB2F62">
        <w:rPr>
          <w:rFonts w:asciiTheme="majorHAnsi" w:eastAsiaTheme="majorEastAsia" w:hAnsiTheme="majorHAnsi" w:cstheme="majorBidi"/>
          <w:color w:val="000000" w:themeColor="text1"/>
          <w:szCs w:val="21"/>
        </w:rPr>
        <w:t>Determine the distribution of hospital encounters across age groups to understand which age segments account for the</w:t>
      </w:r>
    </w:p>
    <w:p w14:paraId="3F7E0E85" w14:textId="64A471FB" w:rsidR="00A314A8"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DB2F62">
        <w:rPr>
          <w:rFonts w:asciiTheme="majorHAnsi" w:eastAsiaTheme="majorEastAsia" w:hAnsiTheme="majorHAnsi" w:cstheme="majorBidi"/>
          <w:color w:val="000000" w:themeColor="text1"/>
          <w:szCs w:val="21"/>
        </w:rPr>
        <w:t>largest share of healthcare utilization in the dataset.</w:t>
      </w:r>
    </w:p>
    <w:p w14:paraId="30ACAE30" w14:textId="47A48AC9"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6D2F3EF3" w14:textId="0E6D1ADD" w:rsidR="00A314A8"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Pr>
          <w:noProof/>
        </w:rPr>
        <w:drawing>
          <wp:anchor distT="0" distB="0" distL="114300" distR="114300" simplePos="0" relativeHeight="251651584" behindDoc="0" locked="0" layoutInCell="1" allowOverlap="1" wp14:anchorId="568E1E6D" wp14:editId="7745ED10">
            <wp:simplePos x="0" y="0"/>
            <wp:positionH relativeFrom="column">
              <wp:posOffset>1550670</wp:posOffset>
            </wp:positionH>
            <wp:positionV relativeFrom="paragraph">
              <wp:posOffset>9525</wp:posOffset>
            </wp:positionV>
            <wp:extent cx="3386994" cy="2159000"/>
            <wp:effectExtent l="0" t="0" r="4445" b="0"/>
            <wp:wrapNone/>
            <wp:docPr id="77873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6994" cy="2159000"/>
                    </a:xfrm>
                    <a:prstGeom prst="rect">
                      <a:avLst/>
                    </a:prstGeom>
                    <a:noFill/>
                    <a:ln>
                      <a:noFill/>
                    </a:ln>
                  </pic:spPr>
                </pic:pic>
              </a:graphicData>
            </a:graphic>
          </wp:anchor>
        </w:drawing>
      </w:r>
    </w:p>
    <w:p w14:paraId="2E5BF40E"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7826AA36"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4C5670DD" w14:textId="77777777" w:rsidR="00A314A8" w:rsidRDefault="00A314A8"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7E9967BA"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09D128BC"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0014DD2B"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2372223B"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1D9109A6"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122A48A7"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443071F1"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5B44D62C" w14:textId="77777777"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7D5691EB" w14:textId="152F9FC4" w:rsidR="00DB2F62" w:rsidRPr="00802BFE" w:rsidRDefault="00DB2F62" w:rsidP="009342A8">
      <w:pPr>
        <w:pStyle w:val="ListBullet"/>
        <w:numPr>
          <w:ilvl w:val="0"/>
          <w:numId w:val="0"/>
        </w:numPr>
        <w:ind w:left="360" w:hanging="360"/>
        <w:jc w:val="both"/>
        <w:rPr>
          <w:rFonts w:asciiTheme="majorHAnsi" w:eastAsiaTheme="majorEastAsia" w:hAnsiTheme="majorHAnsi" w:cstheme="majorBidi"/>
          <w:b/>
          <w:bCs/>
          <w:color w:val="000000" w:themeColor="text1"/>
          <w:szCs w:val="21"/>
        </w:rPr>
      </w:pPr>
      <w:r w:rsidRPr="00802BFE">
        <w:rPr>
          <w:rFonts w:asciiTheme="majorHAnsi" w:eastAsiaTheme="majorEastAsia" w:hAnsiTheme="majorHAnsi" w:cstheme="majorBidi"/>
          <w:b/>
          <w:bCs/>
          <w:color w:val="000000" w:themeColor="text1"/>
          <w:szCs w:val="21"/>
        </w:rPr>
        <w:t>Finding:</w:t>
      </w:r>
    </w:p>
    <w:p w14:paraId="67D68D6C" w14:textId="77777777" w:rsidR="00802BFE"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Pr>
          <w:rFonts w:asciiTheme="majorHAnsi" w:eastAsiaTheme="majorEastAsia" w:hAnsiTheme="majorHAnsi" w:cstheme="majorBidi"/>
          <w:color w:val="000000" w:themeColor="text1"/>
          <w:szCs w:val="21"/>
        </w:rPr>
        <w:t>Hospital encounters were concentrated among older age groups. The 70-80 age group recorded the highest number of</w:t>
      </w:r>
    </w:p>
    <w:p w14:paraId="541E3A86" w14:textId="77777777" w:rsidR="00802BFE"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Pr>
          <w:rFonts w:asciiTheme="majorHAnsi" w:eastAsiaTheme="majorEastAsia" w:hAnsiTheme="majorHAnsi" w:cstheme="majorBidi"/>
          <w:color w:val="000000" w:themeColor="text1"/>
          <w:szCs w:val="21"/>
        </w:rPr>
        <w:t>encounters with 26,068, followed by the 60-70 age group with 22,483 encounters. The 80-90 and 50-60 age groups</w:t>
      </w:r>
    </w:p>
    <w:p w14:paraId="7B248DD8" w14:textId="77777777" w:rsidR="00802BFE"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Pr>
          <w:rFonts w:asciiTheme="majorHAnsi" w:eastAsiaTheme="majorEastAsia" w:hAnsiTheme="majorHAnsi" w:cstheme="majorBidi"/>
          <w:color w:val="000000" w:themeColor="text1"/>
          <w:szCs w:val="21"/>
        </w:rPr>
        <w:t>accounted for 17,197 and 17,256 encounters, respectively. In contrast, the younger age groups had substantially fewer</w:t>
      </w:r>
    </w:p>
    <w:p w14:paraId="27911B77" w14:textId="7CA2585B" w:rsidR="00DB2F62" w:rsidRDefault="00DB2F62"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Pr>
          <w:rFonts w:asciiTheme="majorHAnsi" w:eastAsiaTheme="majorEastAsia" w:hAnsiTheme="majorHAnsi" w:cstheme="majorBidi"/>
          <w:color w:val="000000" w:themeColor="text1"/>
          <w:szCs w:val="21"/>
        </w:rPr>
        <w:t>encounters, with the 0-10 age group recording only 161 encounters.</w:t>
      </w:r>
    </w:p>
    <w:p w14:paraId="22064842" w14:textId="77777777" w:rsidR="00802BFE" w:rsidRDefault="00802BFE"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60324708" w14:textId="12022958" w:rsidR="00802BFE" w:rsidRDefault="008C2F12"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8C2F12">
        <w:rPr>
          <w:rFonts w:asciiTheme="majorHAnsi" w:eastAsiaTheme="majorEastAsia" w:hAnsiTheme="majorHAnsi" w:cstheme="majorBidi"/>
          <w:b/>
          <w:bCs/>
          <w:color w:val="365F91" w:themeColor="accent1" w:themeShade="BF"/>
          <w:sz w:val="24"/>
          <w:szCs w:val="36"/>
        </w:rPr>
        <w:t xml:space="preserve">Most frequently performed procedures during Hospital encounters </w:t>
      </w:r>
    </w:p>
    <w:p w14:paraId="6D6696DF" w14:textId="77777777" w:rsidR="008C2F12" w:rsidRPr="008C2F12" w:rsidRDefault="008C2F12"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0"/>
          <w:szCs w:val="28"/>
        </w:rPr>
      </w:pPr>
    </w:p>
    <w:p w14:paraId="6B15150A" w14:textId="6485B963" w:rsidR="008C2F12" w:rsidRDefault="008C2F12" w:rsidP="009342A8">
      <w:pPr>
        <w:pStyle w:val="ListBullet"/>
        <w:numPr>
          <w:ilvl w:val="0"/>
          <w:numId w:val="0"/>
        </w:numPr>
        <w:ind w:left="360" w:hanging="360"/>
        <w:jc w:val="both"/>
        <w:rPr>
          <w:rFonts w:asciiTheme="majorHAnsi" w:eastAsiaTheme="majorEastAsia" w:hAnsiTheme="majorHAnsi" w:cstheme="majorBidi"/>
          <w:b/>
          <w:bCs/>
          <w:szCs w:val="21"/>
        </w:rPr>
      </w:pPr>
      <w:r w:rsidRPr="008C2F12">
        <w:rPr>
          <w:rFonts w:asciiTheme="majorHAnsi" w:eastAsiaTheme="majorEastAsia" w:hAnsiTheme="majorHAnsi" w:cstheme="majorBidi"/>
          <w:b/>
          <w:bCs/>
          <w:szCs w:val="21"/>
        </w:rPr>
        <w:t>Business Objective:</w:t>
      </w:r>
    </w:p>
    <w:p w14:paraId="3AA6F53F"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r w:rsidRPr="008C2F12">
        <w:rPr>
          <w:rFonts w:asciiTheme="majorHAnsi" w:eastAsiaTheme="majorEastAsia" w:hAnsiTheme="majorHAnsi" w:cstheme="majorBidi"/>
          <w:szCs w:val="21"/>
        </w:rPr>
        <w:t>Determine the frequency of hospital encounters by the number of procedures performed, in order to understand the</w:t>
      </w:r>
    </w:p>
    <w:p w14:paraId="1BAFA512" w14:textId="7A9ED6E4"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r w:rsidRPr="008C2F12">
        <w:rPr>
          <w:rFonts w:asciiTheme="majorHAnsi" w:eastAsiaTheme="majorEastAsia" w:hAnsiTheme="majorHAnsi" w:cstheme="majorBidi"/>
          <w:szCs w:val="21"/>
        </w:rPr>
        <w:t>distribution of procedural utilization across encounters.</w:t>
      </w:r>
    </w:p>
    <w:p w14:paraId="58BF9813" w14:textId="7E3D275E"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36AC9F8C" w14:textId="0B1C46D3"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r>
        <w:rPr>
          <w:noProof/>
        </w:rPr>
        <w:drawing>
          <wp:anchor distT="0" distB="0" distL="114300" distR="114300" simplePos="0" relativeHeight="251652608" behindDoc="0" locked="0" layoutInCell="1" allowOverlap="1" wp14:anchorId="70D2FCAE" wp14:editId="50A47978">
            <wp:simplePos x="0" y="0"/>
            <wp:positionH relativeFrom="column">
              <wp:posOffset>1252220</wp:posOffset>
            </wp:positionH>
            <wp:positionV relativeFrom="paragraph">
              <wp:posOffset>123190</wp:posOffset>
            </wp:positionV>
            <wp:extent cx="3981450" cy="1915160"/>
            <wp:effectExtent l="0" t="0" r="0" b="8890"/>
            <wp:wrapNone/>
            <wp:docPr id="143554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1450" cy="1915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B5E11E" w14:textId="3668A706"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4E5C87C8" w14:textId="122B2324"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54C71036"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05EEA7EB"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0CC962D1"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572AD148"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7095DBED"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1CA282FB"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6A158D96"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212BB0D9"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503AEC08"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p>
    <w:p w14:paraId="1668C620" w14:textId="37F8BF47" w:rsidR="008C2F12" w:rsidRPr="008C2F12" w:rsidRDefault="008C2F12" w:rsidP="009342A8">
      <w:pPr>
        <w:pStyle w:val="ListBullet"/>
        <w:numPr>
          <w:ilvl w:val="0"/>
          <w:numId w:val="0"/>
        </w:numPr>
        <w:ind w:left="360" w:hanging="360"/>
        <w:jc w:val="both"/>
        <w:rPr>
          <w:rFonts w:asciiTheme="majorHAnsi" w:eastAsiaTheme="majorEastAsia" w:hAnsiTheme="majorHAnsi" w:cstheme="majorBidi"/>
          <w:b/>
          <w:bCs/>
          <w:szCs w:val="21"/>
        </w:rPr>
      </w:pPr>
      <w:r w:rsidRPr="008C2F12">
        <w:rPr>
          <w:rFonts w:asciiTheme="majorHAnsi" w:eastAsiaTheme="majorEastAsia" w:hAnsiTheme="majorHAnsi" w:cstheme="majorBidi"/>
          <w:b/>
          <w:bCs/>
          <w:szCs w:val="21"/>
        </w:rPr>
        <w:t>Finding:</w:t>
      </w:r>
    </w:p>
    <w:p w14:paraId="2C0C2AA6" w14:textId="33CEAE2B"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r>
        <w:rPr>
          <w:rFonts w:asciiTheme="majorHAnsi" w:eastAsiaTheme="majorEastAsia" w:hAnsiTheme="majorHAnsi" w:cstheme="majorBidi"/>
          <w:szCs w:val="21"/>
        </w:rPr>
        <w:t>Encounters with no recorded procedures were the most common, accounting for 46,652 of the 101,766 hospital</w:t>
      </w:r>
    </w:p>
    <w:p w14:paraId="7353E4EB" w14:textId="77777777"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r>
        <w:rPr>
          <w:rFonts w:asciiTheme="majorHAnsi" w:eastAsiaTheme="majorEastAsia" w:hAnsiTheme="majorHAnsi" w:cstheme="majorBidi"/>
          <w:szCs w:val="21"/>
        </w:rPr>
        <w:t>encounters. Encounters involving one procedure were the second most frequent category, with 20,742 encounters. The</w:t>
      </w:r>
    </w:p>
    <w:p w14:paraId="5A9A6512" w14:textId="396D62BF"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r>
        <w:rPr>
          <w:rFonts w:asciiTheme="majorHAnsi" w:eastAsiaTheme="majorEastAsia" w:hAnsiTheme="majorHAnsi" w:cstheme="majorBidi"/>
          <w:szCs w:val="21"/>
        </w:rPr>
        <w:t>frequency generally decline as the number of procedures increased, although 6-procedure encounters (4,954) were</w:t>
      </w:r>
    </w:p>
    <w:p w14:paraId="0824D1AC" w14:textId="38D83C9F" w:rsidR="008C2F12" w:rsidRDefault="008C2F12" w:rsidP="009342A8">
      <w:pPr>
        <w:pStyle w:val="ListBullet"/>
        <w:numPr>
          <w:ilvl w:val="0"/>
          <w:numId w:val="0"/>
        </w:numPr>
        <w:ind w:left="360" w:hanging="360"/>
        <w:jc w:val="both"/>
        <w:rPr>
          <w:rFonts w:asciiTheme="majorHAnsi" w:eastAsiaTheme="majorEastAsia" w:hAnsiTheme="majorHAnsi" w:cstheme="majorBidi"/>
          <w:szCs w:val="21"/>
        </w:rPr>
      </w:pPr>
      <w:r>
        <w:rPr>
          <w:rFonts w:asciiTheme="majorHAnsi" w:eastAsiaTheme="majorEastAsia" w:hAnsiTheme="majorHAnsi" w:cstheme="majorBidi"/>
          <w:szCs w:val="21"/>
        </w:rPr>
        <w:t>more frequently than 4- and 5-procedure encounters.</w:t>
      </w:r>
    </w:p>
    <w:p w14:paraId="614D7C93" w14:textId="0C78CA39" w:rsidR="008C2F12" w:rsidRDefault="004D6922"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4D6922">
        <w:rPr>
          <w:rFonts w:asciiTheme="majorHAnsi" w:eastAsiaTheme="majorEastAsia" w:hAnsiTheme="majorHAnsi" w:cstheme="majorBidi"/>
          <w:b/>
          <w:bCs/>
          <w:color w:val="365F91" w:themeColor="accent1" w:themeShade="BF"/>
          <w:sz w:val="24"/>
          <w:szCs w:val="36"/>
        </w:rPr>
        <w:lastRenderedPageBreak/>
        <w:t>Average number of medications prescribed vary across age groups</w:t>
      </w:r>
    </w:p>
    <w:p w14:paraId="24884581" w14:textId="77777777" w:rsidR="004D6922" w:rsidRPr="00D233FC" w:rsidRDefault="004D6922"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0"/>
          <w:szCs w:val="28"/>
        </w:rPr>
      </w:pPr>
    </w:p>
    <w:p w14:paraId="7D18220C" w14:textId="446E2478" w:rsidR="004D6922" w:rsidRDefault="004D6922" w:rsidP="009342A8">
      <w:pPr>
        <w:pStyle w:val="ListBullet"/>
        <w:numPr>
          <w:ilvl w:val="0"/>
          <w:numId w:val="0"/>
        </w:numPr>
        <w:ind w:left="360" w:hanging="360"/>
        <w:jc w:val="both"/>
        <w:rPr>
          <w:rFonts w:asciiTheme="majorHAnsi" w:eastAsiaTheme="majorEastAsia" w:hAnsiTheme="majorHAnsi" w:cstheme="majorBidi"/>
          <w:b/>
          <w:bCs/>
          <w:szCs w:val="21"/>
        </w:rPr>
      </w:pPr>
      <w:r>
        <w:rPr>
          <w:rFonts w:asciiTheme="majorHAnsi" w:eastAsiaTheme="majorEastAsia" w:hAnsiTheme="majorHAnsi" w:cstheme="majorBidi"/>
          <w:b/>
          <w:bCs/>
          <w:szCs w:val="21"/>
        </w:rPr>
        <w:t>Business Objective:</w:t>
      </w:r>
    </w:p>
    <w:p w14:paraId="4AD07ED1" w14:textId="77777777"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r w:rsidRPr="004D6922">
        <w:rPr>
          <w:rFonts w:asciiTheme="majorHAnsi" w:eastAsiaTheme="majorEastAsia" w:hAnsiTheme="majorHAnsi" w:cstheme="majorBidi"/>
          <w:szCs w:val="21"/>
        </w:rPr>
        <w:t>Compare the average number of medications prescribed across different age groups to understand how medication</w:t>
      </w:r>
    </w:p>
    <w:p w14:paraId="6D4B3808" w14:textId="5F30BF52"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r w:rsidRPr="004D6922">
        <w:rPr>
          <w:rFonts w:asciiTheme="majorHAnsi" w:eastAsiaTheme="majorEastAsia" w:hAnsiTheme="majorHAnsi" w:cstheme="majorBidi"/>
          <w:szCs w:val="21"/>
        </w:rPr>
        <w:t>utilization varies with patient age.</w:t>
      </w:r>
    </w:p>
    <w:p w14:paraId="33F7CD65" w14:textId="3ED2B23E"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4DEA7C19" w14:textId="5954C1FC" w:rsidR="004D6922" w:rsidRDefault="00DB387A" w:rsidP="009342A8">
      <w:pPr>
        <w:pStyle w:val="ListBullet"/>
        <w:numPr>
          <w:ilvl w:val="0"/>
          <w:numId w:val="0"/>
        </w:numPr>
        <w:ind w:left="360" w:hanging="360"/>
        <w:jc w:val="both"/>
        <w:rPr>
          <w:rFonts w:asciiTheme="majorHAnsi" w:eastAsiaTheme="majorEastAsia" w:hAnsiTheme="majorHAnsi" w:cstheme="majorBidi"/>
          <w:szCs w:val="21"/>
        </w:rPr>
      </w:pPr>
      <w:r w:rsidRPr="00DB387A">
        <w:rPr>
          <w:rFonts w:asciiTheme="majorHAnsi" w:eastAsiaTheme="majorEastAsia" w:hAnsiTheme="majorHAnsi" w:cstheme="majorBidi"/>
          <w:noProof/>
          <w:szCs w:val="21"/>
        </w:rPr>
        <w:drawing>
          <wp:anchor distT="0" distB="0" distL="114300" distR="114300" simplePos="0" relativeHeight="251658752" behindDoc="0" locked="0" layoutInCell="1" allowOverlap="1" wp14:anchorId="4490A702" wp14:editId="1491671E">
            <wp:simplePos x="0" y="0"/>
            <wp:positionH relativeFrom="column">
              <wp:posOffset>1271270</wp:posOffset>
            </wp:positionH>
            <wp:positionV relativeFrom="paragraph">
              <wp:posOffset>6985</wp:posOffset>
            </wp:positionV>
            <wp:extent cx="3943350" cy="2234719"/>
            <wp:effectExtent l="0" t="0" r="0" b="0"/>
            <wp:wrapNone/>
            <wp:docPr id="13834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2505" name=""/>
                    <pic:cNvPicPr/>
                  </pic:nvPicPr>
                  <pic:blipFill>
                    <a:blip r:embed="rId15"/>
                    <a:stretch>
                      <a:fillRect/>
                    </a:stretch>
                  </pic:blipFill>
                  <pic:spPr>
                    <a:xfrm>
                      <a:off x="0" y="0"/>
                      <a:ext cx="3943350" cy="2234719"/>
                    </a:xfrm>
                    <a:prstGeom prst="rect">
                      <a:avLst/>
                    </a:prstGeom>
                  </pic:spPr>
                </pic:pic>
              </a:graphicData>
            </a:graphic>
            <wp14:sizeRelH relativeFrom="margin">
              <wp14:pctWidth>0</wp14:pctWidth>
            </wp14:sizeRelH>
            <wp14:sizeRelV relativeFrom="margin">
              <wp14:pctHeight>0</wp14:pctHeight>
            </wp14:sizeRelV>
          </wp:anchor>
        </w:drawing>
      </w:r>
    </w:p>
    <w:p w14:paraId="5CDD686E" w14:textId="77777777"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4DD0E58B" w14:textId="21362393"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24A327E1" w14:textId="77777777"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338FA16D" w14:textId="29A30036"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6A044805" w14:textId="77777777"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13AFCBEE" w14:textId="0025AEBB"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5BC97C9E" w14:textId="77777777"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3BA1801F" w14:textId="77777777"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176250CF" w14:textId="6372EC90"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1A0F15B6" w14:textId="77777777"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2B1A0957" w14:textId="77777777"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p>
    <w:p w14:paraId="7731C268" w14:textId="24530B61" w:rsidR="00DB387A" w:rsidRDefault="00DB387A" w:rsidP="009342A8">
      <w:pPr>
        <w:pStyle w:val="ListBullet"/>
        <w:numPr>
          <w:ilvl w:val="0"/>
          <w:numId w:val="0"/>
        </w:numPr>
        <w:ind w:left="360" w:hanging="360"/>
        <w:jc w:val="both"/>
        <w:rPr>
          <w:rFonts w:asciiTheme="majorHAnsi" w:eastAsiaTheme="majorEastAsia" w:hAnsiTheme="majorHAnsi" w:cstheme="majorBidi"/>
          <w:b/>
          <w:bCs/>
          <w:szCs w:val="21"/>
        </w:rPr>
      </w:pPr>
    </w:p>
    <w:p w14:paraId="1092C301" w14:textId="6CECDBE6" w:rsidR="004D6922" w:rsidRPr="004D6922" w:rsidRDefault="004D6922" w:rsidP="009342A8">
      <w:pPr>
        <w:pStyle w:val="ListBullet"/>
        <w:numPr>
          <w:ilvl w:val="0"/>
          <w:numId w:val="0"/>
        </w:numPr>
        <w:ind w:left="360" w:hanging="360"/>
        <w:jc w:val="both"/>
        <w:rPr>
          <w:rFonts w:asciiTheme="majorHAnsi" w:eastAsiaTheme="majorEastAsia" w:hAnsiTheme="majorHAnsi" w:cstheme="majorBidi"/>
          <w:b/>
          <w:bCs/>
          <w:szCs w:val="21"/>
        </w:rPr>
      </w:pPr>
      <w:r w:rsidRPr="004D6922">
        <w:rPr>
          <w:rFonts w:asciiTheme="majorHAnsi" w:eastAsiaTheme="majorEastAsia" w:hAnsiTheme="majorHAnsi" w:cstheme="majorBidi"/>
          <w:b/>
          <w:bCs/>
          <w:szCs w:val="21"/>
        </w:rPr>
        <w:t>Finding:</w:t>
      </w:r>
    </w:p>
    <w:p w14:paraId="0C6A6DA1" w14:textId="77777777" w:rsidR="00DB387A" w:rsidRDefault="004D6922" w:rsidP="009342A8">
      <w:pPr>
        <w:pStyle w:val="ListBullet"/>
        <w:numPr>
          <w:ilvl w:val="0"/>
          <w:numId w:val="0"/>
        </w:numPr>
        <w:ind w:left="360" w:hanging="360"/>
        <w:jc w:val="both"/>
        <w:rPr>
          <w:rFonts w:asciiTheme="majorHAnsi" w:eastAsiaTheme="majorEastAsia" w:hAnsiTheme="majorHAnsi" w:cstheme="majorBidi"/>
          <w:szCs w:val="21"/>
        </w:rPr>
      </w:pPr>
      <w:r>
        <w:rPr>
          <w:rFonts w:asciiTheme="majorHAnsi" w:eastAsiaTheme="majorEastAsia" w:hAnsiTheme="majorHAnsi" w:cstheme="majorBidi"/>
          <w:szCs w:val="21"/>
        </w:rPr>
        <w:t>Average medication utilization generally increased with age, rising from 6.18 medications per encounter in the [0-10)</w:t>
      </w:r>
    </w:p>
    <w:p w14:paraId="72FBDD5B" w14:textId="00B24833" w:rsidR="00DB387A" w:rsidRDefault="004D6922" w:rsidP="009342A8">
      <w:pPr>
        <w:pStyle w:val="ListBullet"/>
        <w:numPr>
          <w:ilvl w:val="0"/>
          <w:numId w:val="0"/>
        </w:numPr>
        <w:ind w:left="360" w:hanging="360"/>
        <w:jc w:val="both"/>
        <w:rPr>
          <w:rFonts w:asciiTheme="majorHAnsi" w:eastAsiaTheme="majorEastAsia" w:hAnsiTheme="majorHAnsi" w:cstheme="majorBidi"/>
          <w:szCs w:val="21"/>
        </w:rPr>
      </w:pPr>
      <w:r>
        <w:rPr>
          <w:rFonts w:asciiTheme="majorHAnsi" w:eastAsiaTheme="majorEastAsia" w:hAnsiTheme="majorHAnsi" w:cstheme="majorBidi"/>
          <w:szCs w:val="21"/>
        </w:rPr>
        <w:t>age group to a peak off 17.15 medications in the [60-70</w:t>
      </w:r>
      <w:r w:rsidR="00DB387A">
        <w:rPr>
          <w:rFonts w:asciiTheme="majorHAnsi" w:eastAsiaTheme="majorEastAsia" w:hAnsiTheme="majorHAnsi" w:cstheme="majorBidi"/>
          <w:szCs w:val="21"/>
        </w:rPr>
        <w:t>) age</w:t>
      </w:r>
      <w:r>
        <w:rPr>
          <w:rFonts w:asciiTheme="majorHAnsi" w:eastAsiaTheme="majorEastAsia" w:hAnsiTheme="majorHAnsi" w:cstheme="majorBidi"/>
          <w:szCs w:val="21"/>
        </w:rPr>
        <w:t xml:space="preserve"> group. Average medication utilization then declined</w:t>
      </w:r>
    </w:p>
    <w:p w14:paraId="24AE6E57" w14:textId="613CA4BE" w:rsidR="004D6922" w:rsidRDefault="004D6922" w:rsidP="009342A8">
      <w:pPr>
        <w:pStyle w:val="ListBullet"/>
        <w:numPr>
          <w:ilvl w:val="0"/>
          <w:numId w:val="0"/>
        </w:numPr>
        <w:ind w:left="360" w:hanging="360"/>
        <w:jc w:val="both"/>
        <w:rPr>
          <w:rFonts w:asciiTheme="majorHAnsi" w:eastAsiaTheme="majorEastAsia" w:hAnsiTheme="majorHAnsi" w:cstheme="majorBidi"/>
          <w:szCs w:val="21"/>
        </w:rPr>
      </w:pPr>
      <w:r>
        <w:rPr>
          <w:rFonts w:asciiTheme="majorHAnsi" w:eastAsiaTheme="majorEastAsia" w:hAnsiTheme="majorHAnsi" w:cstheme="majorBidi"/>
          <w:szCs w:val="21"/>
        </w:rPr>
        <w:t xml:space="preserve">among older </w:t>
      </w:r>
      <w:r w:rsidR="00DB387A">
        <w:rPr>
          <w:rFonts w:asciiTheme="majorHAnsi" w:eastAsiaTheme="majorEastAsia" w:hAnsiTheme="majorHAnsi" w:cstheme="majorBidi"/>
          <w:szCs w:val="21"/>
        </w:rPr>
        <w:t>groups, reaching 13.82 medications per encounter in the [90-100) age group.</w:t>
      </w:r>
    </w:p>
    <w:p w14:paraId="41AAD78E" w14:textId="77777777" w:rsidR="00DB387A" w:rsidRPr="00D233FC" w:rsidRDefault="00DB387A" w:rsidP="009342A8">
      <w:pPr>
        <w:pStyle w:val="ListBullet"/>
        <w:numPr>
          <w:ilvl w:val="0"/>
          <w:numId w:val="0"/>
        </w:numPr>
        <w:ind w:left="360" w:hanging="360"/>
        <w:jc w:val="both"/>
        <w:rPr>
          <w:rFonts w:asciiTheme="majorHAnsi" w:eastAsiaTheme="majorEastAsia" w:hAnsiTheme="majorHAnsi" w:cstheme="majorBidi"/>
          <w:sz w:val="10"/>
          <w:szCs w:val="10"/>
        </w:rPr>
      </w:pPr>
    </w:p>
    <w:p w14:paraId="2FB73C8A" w14:textId="125D12DC" w:rsidR="00F130E4" w:rsidRDefault="00F130E4"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F130E4">
        <w:rPr>
          <w:rFonts w:asciiTheme="majorHAnsi" w:eastAsiaTheme="majorEastAsia" w:hAnsiTheme="majorHAnsi" w:cstheme="majorBidi"/>
          <w:b/>
          <w:bCs/>
          <w:color w:val="365F91" w:themeColor="accent1" w:themeShade="BF"/>
          <w:sz w:val="24"/>
          <w:szCs w:val="36"/>
        </w:rPr>
        <w:t>The distribution of readmission rates vary across different payer codes</w:t>
      </w:r>
    </w:p>
    <w:p w14:paraId="1AE6BB14" w14:textId="77777777" w:rsidR="00F130E4" w:rsidRPr="00D233FC" w:rsidRDefault="00F130E4"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10"/>
          <w:szCs w:val="16"/>
        </w:rPr>
      </w:pPr>
    </w:p>
    <w:p w14:paraId="413E7F29" w14:textId="6887494E" w:rsidR="00F130E4" w:rsidRDefault="00F130E4" w:rsidP="009342A8">
      <w:pPr>
        <w:pStyle w:val="ListBullet"/>
        <w:numPr>
          <w:ilvl w:val="0"/>
          <w:numId w:val="0"/>
        </w:numPr>
        <w:ind w:left="360" w:hanging="360"/>
        <w:jc w:val="both"/>
        <w:rPr>
          <w:rFonts w:asciiTheme="majorHAnsi" w:eastAsiaTheme="majorEastAsia" w:hAnsiTheme="majorHAnsi" w:cstheme="majorBidi"/>
          <w:b/>
          <w:bCs/>
          <w:szCs w:val="21"/>
        </w:rPr>
      </w:pPr>
      <w:r w:rsidRPr="00F130E4">
        <w:rPr>
          <w:rFonts w:asciiTheme="majorHAnsi" w:eastAsiaTheme="majorEastAsia" w:hAnsiTheme="majorHAnsi" w:cstheme="majorBidi"/>
          <w:b/>
          <w:bCs/>
          <w:szCs w:val="21"/>
        </w:rPr>
        <w:t>Business Objective:</w:t>
      </w:r>
    </w:p>
    <w:p w14:paraId="251B5EB3" w14:textId="77777777" w:rsidR="00D233FC" w:rsidRP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r w:rsidRPr="00D233FC">
        <w:rPr>
          <w:rFonts w:asciiTheme="majorHAnsi" w:eastAsiaTheme="majorEastAsia" w:hAnsiTheme="majorHAnsi" w:cstheme="majorBidi"/>
          <w:szCs w:val="21"/>
        </w:rPr>
        <w:t>Compare 30-day readmission rates across payer-code categories to identify differences in readmission patterns</w:t>
      </w:r>
    </w:p>
    <w:p w14:paraId="2098FC7B" w14:textId="5FB1050B" w:rsidR="00F130E4" w:rsidRP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r w:rsidRPr="00D233FC">
        <w:rPr>
          <w:rFonts w:asciiTheme="majorHAnsi" w:eastAsiaTheme="majorEastAsia" w:hAnsiTheme="majorHAnsi" w:cstheme="majorBidi"/>
          <w:szCs w:val="21"/>
        </w:rPr>
        <w:t>among encounters associated with different payer groups.</w:t>
      </w:r>
    </w:p>
    <w:p w14:paraId="03BEEA31" w14:textId="4E301B9C" w:rsidR="00F130E4" w:rsidRPr="00F130E4" w:rsidRDefault="00D233FC"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F130E4">
        <w:rPr>
          <w:rFonts w:asciiTheme="majorHAnsi" w:eastAsiaTheme="majorEastAsia" w:hAnsiTheme="majorHAnsi" w:cstheme="majorBidi"/>
          <w:noProof/>
          <w:szCs w:val="21"/>
        </w:rPr>
        <w:drawing>
          <wp:anchor distT="0" distB="0" distL="114300" distR="114300" simplePos="0" relativeHeight="251660800" behindDoc="0" locked="0" layoutInCell="1" allowOverlap="1" wp14:anchorId="47D41EE8" wp14:editId="292DA40B">
            <wp:simplePos x="0" y="0"/>
            <wp:positionH relativeFrom="column">
              <wp:posOffset>1710433</wp:posOffset>
            </wp:positionH>
            <wp:positionV relativeFrom="paragraph">
              <wp:posOffset>163923</wp:posOffset>
            </wp:positionV>
            <wp:extent cx="3074035" cy="2631004"/>
            <wp:effectExtent l="0" t="0" r="0" b="0"/>
            <wp:wrapNone/>
            <wp:docPr id="185896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60980" name=""/>
                    <pic:cNvPicPr/>
                  </pic:nvPicPr>
                  <pic:blipFill>
                    <a:blip r:embed="rId16"/>
                    <a:stretch>
                      <a:fillRect/>
                    </a:stretch>
                  </pic:blipFill>
                  <pic:spPr>
                    <a:xfrm>
                      <a:off x="0" y="0"/>
                      <a:ext cx="3077771" cy="2634201"/>
                    </a:xfrm>
                    <a:prstGeom prst="rect">
                      <a:avLst/>
                    </a:prstGeom>
                  </pic:spPr>
                </pic:pic>
              </a:graphicData>
            </a:graphic>
            <wp14:sizeRelH relativeFrom="margin">
              <wp14:pctWidth>0</wp14:pctWidth>
            </wp14:sizeRelH>
            <wp14:sizeRelV relativeFrom="margin">
              <wp14:pctHeight>0</wp14:pctHeight>
            </wp14:sizeRelV>
          </wp:anchor>
        </w:drawing>
      </w:r>
    </w:p>
    <w:p w14:paraId="1F63DD7D" w14:textId="63444C4D" w:rsidR="00DB387A" w:rsidRDefault="00DB387A" w:rsidP="009342A8">
      <w:pPr>
        <w:pStyle w:val="ListBullet"/>
        <w:numPr>
          <w:ilvl w:val="0"/>
          <w:numId w:val="0"/>
        </w:numPr>
        <w:ind w:left="360" w:hanging="360"/>
        <w:jc w:val="both"/>
        <w:rPr>
          <w:rFonts w:asciiTheme="majorHAnsi" w:eastAsiaTheme="majorEastAsia" w:hAnsiTheme="majorHAnsi" w:cstheme="majorBidi"/>
          <w:szCs w:val="21"/>
        </w:rPr>
      </w:pPr>
    </w:p>
    <w:p w14:paraId="1AC04231"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1BE8985F"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7EE7F416"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48657889"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36D625D9"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7A010008"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11249B7A"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2F656B16"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3DAA3946"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03BF4CB4"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3D79924B"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79753ACA"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1585A0C7"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p>
    <w:p w14:paraId="353D358F" w14:textId="5F41A025" w:rsidR="00D233FC" w:rsidRPr="00D233FC" w:rsidRDefault="00D233FC" w:rsidP="009342A8">
      <w:pPr>
        <w:pStyle w:val="ListBullet"/>
        <w:numPr>
          <w:ilvl w:val="0"/>
          <w:numId w:val="0"/>
        </w:numPr>
        <w:ind w:left="360" w:hanging="360"/>
        <w:jc w:val="both"/>
        <w:rPr>
          <w:rFonts w:asciiTheme="majorHAnsi" w:eastAsiaTheme="majorEastAsia" w:hAnsiTheme="majorHAnsi" w:cstheme="majorBidi"/>
          <w:b/>
          <w:bCs/>
          <w:szCs w:val="21"/>
        </w:rPr>
      </w:pPr>
      <w:r w:rsidRPr="00D233FC">
        <w:rPr>
          <w:rFonts w:asciiTheme="majorHAnsi" w:eastAsiaTheme="majorEastAsia" w:hAnsiTheme="majorHAnsi" w:cstheme="majorBidi"/>
          <w:b/>
          <w:bCs/>
          <w:szCs w:val="21"/>
        </w:rPr>
        <w:t>Finding:</w:t>
      </w:r>
    </w:p>
    <w:p w14:paraId="108DA643"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r w:rsidRPr="00D233FC">
        <w:rPr>
          <w:rFonts w:asciiTheme="majorHAnsi" w:eastAsiaTheme="majorEastAsia" w:hAnsiTheme="majorHAnsi" w:cstheme="majorBidi"/>
          <w:szCs w:val="21"/>
        </w:rPr>
        <w:t>30-day readmission rates varied across payer-code categories, ranging from 0.00% to 13.17%. Payer code OG had the</w:t>
      </w:r>
    </w:p>
    <w:p w14:paraId="1FD3541C" w14:textId="77777777"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r w:rsidRPr="00D233FC">
        <w:rPr>
          <w:rFonts w:asciiTheme="majorHAnsi" w:eastAsiaTheme="majorEastAsia" w:hAnsiTheme="majorHAnsi" w:cstheme="majorBidi"/>
          <w:szCs w:val="21"/>
        </w:rPr>
        <w:t>highest observed readmission rate at 13.17%, followed by SI at 12.73% and MD at 11.78%. In contrast, WC recorded a</w:t>
      </w:r>
    </w:p>
    <w:p w14:paraId="49A74A1D" w14:textId="560760CB" w:rsidR="00D233FC" w:rsidRDefault="00D233FC" w:rsidP="009342A8">
      <w:pPr>
        <w:pStyle w:val="ListBullet"/>
        <w:numPr>
          <w:ilvl w:val="0"/>
          <w:numId w:val="0"/>
        </w:numPr>
        <w:ind w:left="360" w:hanging="360"/>
        <w:jc w:val="both"/>
        <w:rPr>
          <w:rFonts w:asciiTheme="majorHAnsi" w:eastAsiaTheme="majorEastAsia" w:hAnsiTheme="majorHAnsi" w:cstheme="majorBidi"/>
          <w:szCs w:val="21"/>
        </w:rPr>
      </w:pPr>
      <w:r w:rsidRPr="00D233FC">
        <w:rPr>
          <w:rFonts w:asciiTheme="majorHAnsi" w:eastAsiaTheme="majorEastAsia" w:hAnsiTheme="majorHAnsi" w:cstheme="majorBidi"/>
          <w:szCs w:val="21"/>
        </w:rPr>
        <w:t>rate of 3.70%, while FR recorded 0.00%.</w:t>
      </w:r>
    </w:p>
    <w:p w14:paraId="3F44728A" w14:textId="77777777" w:rsidR="002E14EA" w:rsidRPr="002E14EA" w:rsidRDefault="002E14EA" w:rsidP="002E14EA">
      <w:pPr>
        <w:pStyle w:val="ListBullet"/>
        <w:numPr>
          <w:ilvl w:val="0"/>
          <w:numId w:val="0"/>
        </w:numPr>
        <w:jc w:val="both"/>
        <w:rPr>
          <w:rFonts w:asciiTheme="majorHAnsi" w:eastAsiaTheme="majorEastAsia" w:hAnsiTheme="majorHAnsi" w:cstheme="majorBidi"/>
          <w:b/>
          <w:bCs/>
          <w:color w:val="365F91" w:themeColor="accent1" w:themeShade="BF"/>
          <w:sz w:val="24"/>
          <w:szCs w:val="36"/>
        </w:rPr>
      </w:pPr>
      <w:r w:rsidRPr="002E14EA">
        <w:rPr>
          <w:rFonts w:asciiTheme="majorHAnsi" w:eastAsiaTheme="majorEastAsia" w:hAnsiTheme="majorHAnsi" w:cstheme="majorBidi"/>
          <w:b/>
          <w:bCs/>
          <w:color w:val="365F91" w:themeColor="accent1" w:themeShade="BF"/>
          <w:sz w:val="24"/>
          <w:szCs w:val="36"/>
        </w:rPr>
        <w:lastRenderedPageBreak/>
        <w:t>5. Key Analytical Observations</w:t>
      </w:r>
    </w:p>
    <w:p w14:paraId="3FEAFD49"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The SQL database contains 101,766 hospital encounters with unique encounter identifiers.</w:t>
      </w:r>
    </w:p>
    <w:p w14:paraId="3503BB9A"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The baseline 30-day readmission rate is 11.16%, based on 11,357 readmitted encounters.</w:t>
      </w:r>
    </w:p>
    <w:p w14:paraId="6B40D3DE"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Hospital encounters are concentrated in older age groups, particularly [70-80) and [60-70).</w:t>
      </w:r>
    </w:p>
    <w:p w14:paraId="310CCC15"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Encounters with zero recorded procedures are the most common procedure-count category.</w:t>
      </w:r>
    </w:p>
    <w:p w14:paraId="52FE12C7"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Average medication utilization peaks in [60-70) at 17.15 medications per encounter before declining in older age groups.</w:t>
      </w:r>
    </w:p>
    <w:p w14:paraId="78232B44"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Diagnosis code 428 is the most frequently recorded code across the three diagnosis fields.</w:t>
      </w:r>
    </w:p>
    <w:p w14:paraId="783FBAC6" w14:textId="77777777" w:rsid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Payer-code readmission rates vary, but low-volume payer categories require caution because their rates are unstable.</w:t>
      </w:r>
    </w:p>
    <w:p w14:paraId="7B8ADA2E" w14:textId="77777777" w:rsidR="002E14EA" w:rsidRPr="002E14EA" w:rsidRDefault="002E14EA" w:rsidP="002E14EA">
      <w:pPr>
        <w:pStyle w:val="ListBullet"/>
        <w:numPr>
          <w:ilvl w:val="0"/>
          <w:numId w:val="0"/>
        </w:numPr>
        <w:jc w:val="both"/>
        <w:rPr>
          <w:rFonts w:asciiTheme="majorHAnsi" w:eastAsiaTheme="majorEastAsia" w:hAnsiTheme="majorHAnsi" w:cstheme="majorBidi"/>
          <w:sz w:val="16"/>
          <w:szCs w:val="16"/>
        </w:rPr>
      </w:pPr>
    </w:p>
    <w:p w14:paraId="3FED2D80" w14:textId="77777777" w:rsidR="002E14EA" w:rsidRPr="002E14EA" w:rsidRDefault="002E14EA" w:rsidP="002E14EA">
      <w:pPr>
        <w:pStyle w:val="ListBullet"/>
        <w:numPr>
          <w:ilvl w:val="0"/>
          <w:numId w:val="0"/>
        </w:numPr>
        <w:jc w:val="both"/>
        <w:rPr>
          <w:rFonts w:asciiTheme="majorHAnsi" w:eastAsiaTheme="majorEastAsia" w:hAnsiTheme="majorHAnsi" w:cstheme="majorBidi"/>
          <w:b/>
          <w:bCs/>
          <w:color w:val="365F91" w:themeColor="accent1" w:themeShade="BF"/>
          <w:sz w:val="24"/>
          <w:szCs w:val="36"/>
        </w:rPr>
      </w:pPr>
      <w:r w:rsidRPr="002E14EA">
        <w:rPr>
          <w:rFonts w:asciiTheme="majorHAnsi" w:eastAsiaTheme="majorEastAsia" w:hAnsiTheme="majorHAnsi" w:cstheme="majorBidi"/>
          <w:b/>
          <w:bCs/>
          <w:color w:val="365F91" w:themeColor="accent1" w:themeShade="BF"/>
          <w:sz w:val="24"/>
          <w:szCs w:val="36"/>
        </w:rPr>
        <w:t>6. Analytical Guardrails Applied</w:t>
      </w:r>
    </w:p>
    <w:p w14:paraId="08F74CD0"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Hospital encounter and unique patient are treated as different units of analysis.</w:t>
      </w:r>
    </w:p>
    <w:p w14:paraId="124A7BB7"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The binary readmitted_30d target is used consistently for 30-day readmission analysis.</w:t>
      </w:r>
    </w:p>
    <w:p w14:paraId="4E78DF24"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Age brackets are treated as categorical values rather than incorrectly converted directly to integers.</w:t>
      </w:r>
    </w:p>
    <w:p w14:paraId="0E1542BF"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Diagnosis-code frequency is distinguished from clinical interpretation of diagnosis codes.</w:t>
      </w:r>
    </w:p>
    <w:p w14:paraId="3C4D7A7F"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Procedure-count analysis is distinguished from procedure-name analysis because individual procedure codes are not present in num_procedures.</w:t>
      </w:r>
    </w:p>
    <w:p w14:paraId="03612C1D" w14:textId="77777777" w:rsidR="002E14EA" w:rsidRP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Small sample sizes are considered before interpreting subgroup averages or rates.</w:t>
      </w:r>
    </w:p>
    <w:p w14:paraId="41E5FD12" w14:textId="77777777" w:rsidR="002E14EA" w:rsidRDefault="002E14EA" w:rsidP="002E14EA">
      <w:pPr>
        <w:pStyle w:val="ListBullet"/>
        <w:tabs>
          <w:tab w:val="clear" w:pos="360"/>
        </w:tabs>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Descriptive SQL comparisons are not interpreted as causal relationships.</w:t>
      </w:r>
    </w:p>
    <w:p w14:paraId="345BC300" w14:textId="77777777" w:rsidR="002E14EA" w:rsidRDefault="002E14EA" w:rsidP="002E14EA">
      <w:pPr>
        <w:pStyle w:val="ListBullet"/>
        <w:numPr>
          <w:ilvl w:val="0"/>
          <w:numId w:val="0"/>
        </w:numPr>
        <w:ind w:left="360" w:hanging="360"/>
        <w:jc w:val="both"/>
        <w:rPr>
          <w:rFonts w:asciiTheme="majorHAnsi" w:eastAsiaTheme="majorEastAsia" w:hAnsiTheme="majorHAnsi" w:cstheme="majorBidi"/>
          <w:szCs w:val="21"/>
        </w:rPr>
      </w:pPr>
    </w:p>
    <w:p w14:paraId="2B53C4D8" w14:textId="08E321B2" w:rsidR="002E14EA" w:rsidRDefault="002E14EA" w:rsidP="002E14EA">
      <w:pPr>
        <w:pStyle w:val="ListBullet"/>
        <w:numPr>
          <w:ilvl w:val="0"/>
          <w:numId w:val="0"/>
        </w:numPr>
        <w:ind w:left="360" w:hanging="360"/>
        <w:jc w:val="both"/>
        <w:rPr>
          <w:rFonts w:asciiTheme="majorHAnsi" w:eastAsiaTheme="majorEastAsia" w:hAnsiTheme="majorHAnsi" w:cstheme="majorBidi"/>
          <w:b/>
          <w:bCs/>
          <w:color w:val="365F91" w:themeColor="accent1" w:themeShade="BF"/>
          <w:sz w:val="32"/>
          <w:szCs w:val="28"/>
        </w:rPr>
      </w:pPr>
      <w:r>
        <w:rPr>
          <w:rFonts w:asciiTheme="majorHAnsi" w:eastAsiaTheme="majorEastAsia" w:hAnsiTheme="majorHAnsi" w:cstheme="majorBidi"/>
          <w:b/>
          <w:bCs/>
          <w:color w:val="365F91" w:themeColor="accent1" w:themeShade="BF"/>
          <w:sz w:val="32"/>
          <w:szCs w:val="28"/>
        </w:rPr>
        <w:t xml:space="preserve">9. </w:t>
      </w:r>
      <w:r w:rsidRPr="002E14EA">
        <w:rPr>
          <w:rFonts w:asciiTheme="majorHAnsi" w:eastAsiaTheme="majorEastAsia" w:hAnsiTheme="majorHAnsi" w:cstheme="majorBidi"/>
          <w:b/>
          <w:bCs/>
          <w:color w:val="365F91" w:themeColor="accent1" w:themeShade="BF"/>
          <w:sz w:val="32"/>
          <w:szCs w:val="28"/>
        </w:rPr>
        <w:t>Healthcare Utilization &amp; Patient Profile KPIs</w:t>
      </w:r>
    </w:p>
    <w:p w14:paraId="171E991A" w14:textId="77777777" w:rsidR="002E14EA" w:rsidRPr="002E14EA" w:rsidRDefault="002E14EA" w:rsidP="002E14EA">
      <w:pPr>
        <w:pStyle w:val="ListBullet"/>
        <w:numPr>
          <w:ilvl w:val="0"/>
          <w:numId w:val="0"/>
        </w:numPr>
        <w:ind w:left="360" w:hanging="360"/>
        <w:jc w:val="both"/>
        <w:rPr>
          <w:rFonts w:asciiTheme="majorHAnsi" w:eastAsiaTheme="majorEastAsia" w:hAnsiTheme="majorHAnsi" w:cstheme="majorBidi"/>
          <w:b/>
          <w:bCs/>
          <w:color w:val="365F91" w:themeColor="accent1" w:themeShade="BF"/>
          <w:sz w:val="18"/>
          <w:szCs w:val="16"/>
        </w:rPr>
      </w:pPr>
    </w:p>
    <w:p w14:paraId="4C01C590" w14:textId="5B8906A7" w:rsidR="002E14EA" w:rsidRDefault="002E14EA" w:rsidP="002E14EA">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2E14EA">
        <w:rPr>
          <w:rFonts w:asciiTheme="majorHAnsi" w:eastAsiaTheme="majorEastAsia" w:hAnsiTheme="majorHAnsi" w:cstheme="majorBidi"/>
          <w:b/>
          <w:bCs/>
          <w:color w:val="365F91" w:themeColor="accent1" w:themeShade="BF"/>
          <w:sz w:val="24"/>
          <w:szCs w:val="36"/>
        </w:rPr>
        <w:t>Unique Patients VS Hospital Encounters</w:t>
      </w:r>
    </w:p>
    <w:p w14:paraId="6BDF36B4" w14:textId="26DDC4A0" w:rsidR="002E14EA" w:rsidRPr="00A927DE" w:rsidRDefault="002E14EA" w:rsidP="002E14EA">
      <w:pPr>
        <w:pStyle w:val="ListBullet"/>
        <w:numPr>
          <w:ilvl w:val="0"/>
          <w:numId w:val="0"/>
        </w:numPr>
        <w:ind w:left="360" w:hanging="360"/>
        <w:jc w:val="both"/>
        <w:rPr>
          <w:rFonts w:asciiTheme="majorHAnsi" w:eastAsiaTheme="majorEastAsia" w:hAnsiTheme="majorHAnsi" w:cstheme="majorBidi"/>
          <w:b/>
          <w:bCs/>
          <w:color w:val="000000" w:themeColor="text1"/>
          <w:sz w:val="24"/>
          <w:szCs w:val="36"/>
        </w:rPr>
      </w:pPr>
      <w:r w:rsidRPr="00A927DE">
        <w:rPr>
          <w:rFonts w:asciiTheme="majorHAnsi" w:eastAsiaTheme="majorEastAsia" w:hAnsiTheme="majorHAnsi" w:cstheme="majorBidi"/>
          <w:b/>
          <w:bCs/>
          <w:color w:val="000000" w:themeColor="text1"/>
          <w:sz w:val="24"/>
          <w:szCs w:val="36"/>
        </w:rPr>
        <w:t>Business Objective:</w:t>
      </w:r>
    </w:p>
    <w:p w14:paraId="555A491B" w14:textId="77777777" w:rsidR="002E14EA" w:rsidRPr="002E14EA" w:rsidRDefault="002E14EA" w:rsidP="002E14EA">
      <w:pPr>
        <w:pStyle w:val="ListBullet"/>
        <w:numPr>
          <w:ilvl w:val="0"/>
          <w:numId w:val="0"/>
        </w:numPr>
        <w:ind w:left="360" w:hanging="360"/>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Determine the number of unique patients represented in the dataset and compare it with the total number of hospital</w:t>
      </w:r>
    </w:p>
    <w:p w14:paraId="0F2AC986" w14:textId="6EFF5B31" w:rsidR="002E14EA" w:rsidRDefault="002E14EA" w:rsidP="002E14EA">
      <w:pPr>
        <w:pStyle w:val="ListBullet"/>
        <w:numPr>
          <w:ilvl w:val="0"/>
          <w:numId w:val="0"/>
        </w:numPr>
        <w:ind w:left="360" w:hanging="360"/>
        <w:jc w:val="both"/>
        <w:rPr>
          <w:rFonts w:asciiTheme="majorHAnsi" w:eastAsiaTheme="majorEastAsia" w:hAnsiTheme="majorHAnsi" w:cstheme="majorBidi"/>
          <w:szCs w:val="21"/>
        </w:rPr>
      </w:pPr>
      <w:r w:rsidRPr="002E14EA">
        <w:rPr>
          <w:rFonts w:asciiTheme="majorHAnsi" w:eastAsiaTheme="majorEastAsia" w:hAnsiTheme="majorHAnsi" w:cstheme="majorBidi"/>
          <w:szCs w:val="21"/>
        </w:rPr>
        <w:t>encounters to understand the extent of repeat healthcare utilization.</w:t>
      </w:r>
    </w:p>
    <w:p w14:paraId="16DB1F4A" w14:textId="49391F8C" w:rsidR="002E14EA" w:rsidRDefault="002E14EA" w:rsidP="002E14EA">
      <w:pPr>
        <w:pStyle w:val="ListBullet"/>
        <w:numPr>
          <w:ilvl w:val="0"/>
          <w:numId w:val="0"/>
        </w:numPr>
        <w:ind w:left="360" w:hanging="360"/>
        <w:jc w:val="both"/>
        <w:rPr>
          <w:rFonts w:asciiTheme="majorHAnsi" w:eastAsiaTheme="majorEastAsia" w:hAnsiTheme="majorHAnsi" w:cstheme="majorBidi"/>
          <w:szCs w:val="21"/>
        </w:rPr>
      </w:pPr>
    </w:p>
    <w:p w14:paraId="52842149" w14:textId="2F7C1C7F" w:rsidR="002E14EA" w:rsidRPr="002E14EA" w:rsidRDefault="0077200D" w:rsidP="002E14EA">
      <w:pPr>
        <w:pStyle w:val="ListBullet"/>
        <w:numPr>
          <w:ilvl w:val="0"/>
          <w:numId w:val="0"/>
        </w:numPr>
        <w:ind w:left="360" w:hanging="360"/>
        <w:jc w:val="both"/>
        <w:rPr>
          <w:rFonts w:asciiTheme="majorHAnsi" w:eastAsiaTheme="majorEastAsia" w:hAnsiTheme="majorHAnsi" w:cstheme="majorBidi"/>
          <w:szCs w:val="21"/>
        </w:rPr>
      </w:pPr>
      <w:r>
        <w:rPr>
          <w:noProof/>
        </w:rPr>
        <w:drawing>
          <wp:anchor distT="0" distB="0" distL="114300" distR="114300" simplePos="0" relativeHeight="251656192" behindDoc="0" locked="0" layoutInCell="1" allowOverlap="1" wp14:anchorId="44A765BB" wp14:editId="0108ABDD">
            <wp:simplePos x="0" y="0"/>
            <wp:positionH relativeFrom="column">
              <wp:posOffset>1137920</wp:posOffset>
            </wp:positionH>
            <wp:positionV relativeFrom="paragraph">
              <wp:posOffset>20955</wp:posOffset>
            </wp:positionV>
            <wp:extent cx="4203700" cy="1561997"/>
            <wp:effectExtent l="0" t="0" r="6350" b="635"/>
            <wp:wrapNone/>
            <wp:docPr id="11670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3700" cy="15619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35C58" w14:textId="4574EC8A" w:rsidR="00E64857" w:rsidRPr="002E14EA" w:rsidRDefault="00E64857" w:rsidP="009342A8">
      <w:pPr>
        <w:pStyle w:val="ListBullet"/>
        <w:numPr>
          <w:ilvl w:val="0"/>
          <w:numId w:val="0"/>
        </w:numPr>
        <w:ind w:left="360" w:hanging="360"/>
        <w:jc w:val="both"/>
        <w:rPr>
          <w:rFonts w:asciiTheme="majorHAnsi" w:eastAsiaTheme="majorEastAsia" w:hAnsiTheme="majorHAnsi" w:cstheme="majorBidi"/>
          <w:sz w:val="18"/>
          <w:szCs w:val="18"/>
        </w:rPr>
      </w:pPr>
    </w:p>
    <w:p w14:paraId="7AE9C86A" w14:textId="77777777" w:rsidR="0077200D" w:rsidRDefault="0077200D">
      <w:pPr>
        <w:rPr>
          <w:rFonts w:asciiTheme="majorHAnsi" w:eastAsiaTheme="majorEastAsia" w:hAnsiTheme="majorHAnsi" w:cstheme="majorBidi"/>
          <w:szCs w:val="21"/>
        </w:rPr>
      </w:pPr>
    </w:p>
    <w:p w14:paraId="12428474" w14:textId="77777777" w:rsidR="0077200D" w:rsidRDefault="0077200D">
      <w:pPr>
        <w:rPr>
          <w:rFonts w:asciiTheme="majorHAnsi" w:eastAsiaTheme="majorEastAsia" w:hAnsiTheme="majorHAnsi" w:cstheme="majorBidi"/>
          <w:szCs w:val="21"/>
        </w:rPr>
      </w:pPr>
    </w:p>
    <w:p w14:paraId="5B64B27B" w14:textId="77777777" w:rsidR="0077200D" w:rsidRDefault="0077200D">
      <w:pPr>
        <w:rPr>
          <w:rFonts w:asciiTheme="majorHAnsi" w:eastAsiaTheme="majorEastAsia" w:hAnsiTheme="majorHAnsi" w:cstheme="majorBidi"/>
          <w:szCs w:val="21"/>
        </w:rPr>
      </w:pPr>
    </w:p>
    <w:p w14:paraId="03D57744" w14:textId="77777777" w:rsidR="0077200D" w:rsidRDefault="0077200D">
      <w:pPr>
        <w:rPr>
          <w:rFonts w:asciiTheme="majorHAnsi" w:eastAsiaTheme="majorEastAsia" w:hAnsiTheme="majorHAnsi" w:cstheme="majorBidi"/>
          <w:szCs w:val="21"/>
        </w:rPr>
      </w:pPr>
    </w:p>
    <w:p w14:paraId="50C1031C" w14:textId="77777777" w:rsidR="0077200D" w:rsidRPr="0077200D" w:rsidRDefault="0077200D" w:rsidP="0077200D">
      <w:pPr>
        <w:pStyle w:val="NoSpacing"/>
        <w:rPr>
          <w:rFonts w:asciiTheme="majorHAnsi" w:eastAsiaTheme="majorEastAsia" w:hAnsiTheme="majorHAnsi" w:cstheme="majorBidi"/>
          <w:b/>
          <w:bCs/>
          <w:sz w:val="21"/>
          <w:szCs w:val="21"/>
        </w:rPr>
      </w:pPr>
      <w:r w:rsidRPr="0077200D">
        <w:rPr>
          <w:rFonts w:asciiTheme="majorHAnsi" w:eastAsiaTheme="majorEastAsia" w:hAnsiTheme="majorHAnsi" w:cstheme="majorBidi"/>
          <w:b/>
          <w:bCs/>
          <w:sz w:val="21"/>
          <w:szCs w:val="21"/>
        </w:rPr>
        <w:t>Finding:</w:t>
      </w:r>
    </w:p>
    <w:p w14:paraId="7419286E" w14:textId="5F3A5814" w:rsidR="00D233FC" w:rsidRPr="0077200D" w:rsidRDefault="0077200D" w:rsidP="0077200D">
      <w:pPr>
        <w:pStyle w:val="NoSpacing"/>
      </w:pPr>
      <w:r w:rsidRPr="0077200D">
        <w:rPr>
          <w:rFonts w:asciiTheme="majorHAnsi" w:eastAsiaTheme="majorEastAsia" w:hAnsiTheme="majorHAnsi" w:cstheme="majorBidi"/>
          <w:sz w:val="21"/>
          <w:szCs w:val="21"/>
        </w:rPr>
        <w:t>The dataset contains 71,518 unique patients across 101,766 hospital encounters, resulting in an average of 1.42 encounters per patient. This indicates that the dataset includes repeat encounters for a portion of the patient population rather than representing one encounter per patient.</w:t>
      </w:r>
      <w:r w:rsidR="00D233FC" w:rsidRPr="0077200D">
        <w:br w:type="page"/>
      </w:r>
    </w:p>
    <w:p w14:paraId="21CD24BE" w14:textId="34471F5E" w:rsidR="00D233FC" w:rsidRDefault="00A927DE"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A927DE">
        <w:rPr>
          <w:rFonts w:asciiTheme="majorHAnsi" w:eastAsiaTheme="majorEastAsia" w:hAnsiTheme="majorHAnsi" w:cstheme="majorBidi"/>
          <w:b/>
          <w:bCs/>
          <w:color w:val="365F91" w:themeColor="accent1" w:themeShade="BF"/>
          <w:sz w:val="24"/>
          <w:szCs w:val="36"/>
        </w:rPr>
        <w:lastRenderedPageBreak/>
        <w:t>The Proportion of Hospital encounters involved an emergency visits</w:t>
      </w:r>
    </w:p>
    <w:p w14:paraId="0DD850E2" w14:textId="36F73608" w:rsidR="00A927DE" w:rsidRPr="00A927DE" w:rsidRDefault="00A927DE" w:rsidP="009342A8">
      <w:pPr>
        <w:pStyle w:val="ListBullet"/>
        <w:numPr>
          <w:ilvl w:val="0"/>
          <w:numId w:val="0"/>
        </w:numPr>
        <w:ind w:left="360" w:hanging="360"/>
        <w:jc w:val="both"/>
        <w:rPr>
          <w:rFonts w:asciiTheme="majorHAnsi" w:eastAsiaTheme="majorEastAsia" w:hAnsiTheme="majorHAnsi" w:cstheme="majorBidi"/>
          <w:b/>
          <w:bCs/>
          <w:color w:val="000000" w:themeColor="text1"/>
          <w:sz w:val="24"/>
          <w:szCs w:val="36"/>
        </w:rPr>
      </w:pPr>
      <w:r w:rsidRPr="00A927DE">
        <w:rPr>
          <w:rFonts w:asciiTheme="majorHAnsi" w:eastAsiaTheme="majorEastAsia" w:hAnsiTheme="majorHAnsi" w:cstheme="majorBidi"/>
          <w:b/>
          <w:bCs/>
          <w:color w:val="000000" w:themeColor="text1"/>
          <w:sz w:val="24"/>
          <w:szCs w:val="36"/>
        </w:rPr>
        <w:t>Business Objective:</w:t>
      </w:r>
    </w:p>
    <w:p w14:paraId="33FC94CE" w14:textId="77777777" w:rsidR="00980FF7" w:rsidRPr="007C3BBC" w:rsidRDefault="00980FF7"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7C3BBC">
        <w:rPr>
          <w:rFonts w:asciiTheme="majorHAnsi" w:eastAsiaTheme="majorEastAsia" w:hAnsiTheme="majorHAnsi" w:cstheme="majorBidi"/>
          <w:color w:val="000000" w:themeColor="text1"/>
          <w:szCs w:val="21"/>
        </w:rPr>
        <w:t>Determine the proportion of hospital encounters associated with emergency utilization to understand</w:t>
      </w:r>
    </w:p>
    <w:p w14:paraId="43CB2B85" w14:textId="3E2BDE51" w:rsidR="00A927DE" w:rsidRPr="007C3BBC" w:rsidRDefault="00980FF7"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7C3BBC">
        <w:rPr>
          <w:rFonts w:asciiTheme="majorHAnsi" w:eastAsiaTheme="majorEastAsia" w:hAnsiTheme="majorHAnsi" w:cstheme="majorBidi"/>
          <w:color w:val="000000" w:themeColor="text1"/>
          <w:szCs w:val="21"/>
        </w:rPr>
        <w:t>the role of emergency care within the overall encounter volume.</w:t>
      </w:r>
    </w:p>
    <w:p w14:paraId="78B73191" w14:textId="16DA106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r>
        <w:rPr>
          <w:noProof/>
        </w:rPr>
        <w:drawing>
          <wp:anchor distT="0" distB="0" distL="114300" distR="114300" simplePos="0" relativeHeight="251657216" behindDoc="0" locked="0" layoutInCell="1" allowOverlap="1" wp14:anchorId="6B28081A" wp14:editId="56FB1209">
            <wp:simplePos x="0" y="0"/>
            <wp:positionH relativeFrom="column">
              <wp:posOffset>1487170</wp:posOffset>
            </wp:positionH>
            <wp:positionV relativeFrom="paragraph">
              <wp:posOffset>192405</wp:posOffset>
            </wp:positionV>
            <wp:extent cx="3511550" cy="2367915"/>
            <wp:effectExtent l="0" t="0" r="0" b="0"/>
            <wp:wrapNone/>
            <wp:docPr id="131782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1550" cy="2367915"/>
                    </a:xfrm>
                    <a:prstGeom prst="rect">
                      <a:avLst/>
                    </a:prstGeom>
                    <a:noFill/>
                    <a:ln>
                      <a:noFill/>
                    </a:ln>
                  </pic:spPr>
                </pic:pic>
              </a:graphicData>
            </a:graphic>
          </wp:anchor>
        </w:drawing>
      </w:r>
    </w:p>
    <w:p w14:paraId="2C601C5E" w14:textId="6A248A49" w:rsidR="00980FF7" w:rsidRDefault="00980FF7"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440BF24C"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220F1D14"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52892067"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13CAA024"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224E7354"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5FC84321"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200E69F7"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0573D44A"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71617A67"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2DF594E0" w14:textId="77777777" w:rsidR="002A6C0D"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p>
    <w:p w14:paraId="2B9928CE" w14:textId="3DEEF482" w:rsidR="002A6C0D" w:rsidRPr="002A6C0D" w:rsidRDefault="002A6C0D" w:rsidP="009342A8">
      <w:pPr>
        <w:pStyle w:val="ListBullet"/>
        <w:numPr>
          <w:ilvl w:val="0"/>
          <w:numId w:val="0"/>
        </w:numPr>
        <w:ind w:left="360" w:hanging="360"/>
        <w:jc w:val="both"/>
        <w:rPr>
          <w:rFonts w:asciiTheme="majorHAnsi" w:eastAsiaTheme="majorEastAsia" w:hAnsiTheme="majorHAnsi" w:cstheme="majorBidi"/>
          <w:b/>
          <w:bCs/>
          <w:color w:val="000000" w:themeColor="text1"/>
          <w:sz w:val="24"/>
          <w:szCs w:val="36"/>
        </w:rPr>
      </w:pPr>
      <w:r w:rsidRPr="002A6C0D">
        <w:rPr>
          <w:rFonts w:asciiTheme="majorHAnsi" w:eastAsiaTheme="majorEastAsia" w:hAnsiTheme="majorHAnsi" w:cstheme="majorBidi"/>
          <w:b/>
          <w:bCs/>
          <w:color w:val="000000" w:themeColor="text1"/>
          <w:sz w:val="24"/>
          <w:szCs w:val="36"/>
        </w:rPr>
        <w:t>Finding:</w:t>
      </w:r>
    </w:p>
    <w:p w14:paraId="3F758CFA" w14:textId="77777777" w:rsidR="002A6C0D" w:rsidRPr="007C3BBC"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7C3BBC">
        <w:rPr>
          <w:rFonts w:asciiTheme="majorHAnsi" w:eastAsiaTheme="majorEastAsia" w:hAnsiTheme="majorHAnsi" w:cstheme="majorBidi"/>
          <w:color w:val="000000" w:themeColor="text1"/>
          <w:szCs w:val="21"/>
        </w:rPr>
        <w:t>Among the 101,766 hospital encounters, 11,383 were associated with patients who had at least one</w:t>
      </w:r>
    </w:p>
    <w:p w14:paraId="56E08D5C" w14:textId="3966FFF1" w:rsidR="002A6C0D" w:rsidRPr="007C3BBC"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7C3BBC">
        <w:rPr>
          <w:rFonts w:asciiTheme="majorHAnsi" w:eastAsiaTheme="majorEastAsia" w:hAnsiTheme="majorHAnsi" w:cstheme="majorBidi"/>
          <w:color w:val="000000" w:themeColor="text1"/>
          <w:szCs w:val="21"/>
        </w:rPr>
        <w:t>prior emergency visit, representing 11.19% of all encounters.</w:t>
      </w:r>
    </w:p>
    <w:p w14:paraId="05868EF7" w14:textId="77777777" w:rsidR="002A6C0D" w:rsidRPr="0082794E" w:rsidRDefault="002A6C0D" w:rsidP="009342A8">
      <w:pPr>
        <w:pStyle w:val="ListBullet"/>
        <w:numPr>
          <w:ilvl w:val="0"/>
          <w:numId w:val="0"/>
        </w:numPr>
        <w:ind w:left="360" w:hanging="360"/>
        <w:jc w:val="both"/>
        <w:rPr>
          <w:rFonts w:asciiTheme="majorHAnsi" w:eastAsiaTheme="majorEastAsia" w:hAnsiTheme="majorHAnsi" w:cstheme="majorBidi"/>
          <w:color w:val="000000" w:themeColor="text1"/>
          <w:sz w:val="18"/>
          <w:szCs w:val="24"/>
        </w:rPr>
      </w:pPr>
    </w:p>
    <w:p w14:paraId="7C7EFF49" w14:textId="487BBE16" w:rsidR="002A6C0D" w:rsidRDefault="007C3BBC"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7C3BBC">
        <w:rPr>
          <w:rFonts w:asciiTheme="majorHAnsi" w:eastAsiaTheme="majorEastAsia" w:hAnsiTheme="majorHAnsi" w:cstheme="majorBidi"/>
          <w:b/>
          <w:bCs/>
          <w:color w:val="365F91" w:themeColor="accent1" w:themeShade="BF"/>
          <w:sz w:val="24"/>
          <w:szCs w:val="36"/>
        </w:rPr>
        <w:t>The Proportion of hospital encounters involved patients with a history of prior inpatient visits</w:t>
      </w:r>
    </w:p>
    <w:p w14:paraId="4676C114" w14:textId="5DD4611D" w:rsidR="007C3BBC" w:rsidRPr="007C3BBC" w:rsidRDefault="007C3BBC" w:rsidP="009342A8">
      <w:pPr>
        <w:pStyle w:val="ListBullet"/>
        <w:numPr>
          <w:ilvl w:val="0"/>
          <w:numId w:val="0"/>
        </w:numPr>
        <w:ind w:left="360" w:hanging="360"/>
        <w:jc w:val="both"/>
        <w:rPr>
          <w:rFonts w:asciiTheme="majorHAnsi" w:eastAsiaTheme="majorEastAsia" w:hAnsiTheme="majorHAnsi" w:cstheme="majorBidi"/>
          <w:b/>
          <w:bCs/>
          <w:color w:val="000000" w:themeColor="text1"/>
          <w:sz w:val="24"/>
          <w:szCs w:val="36"/>
        </w:rPr>
      </w:pPr>
      <w:r w:rsidRPr="007C3BBC">
        <w:rPr>
          <w:rFonts w:asciiTheme="majorHAnsi" w:eastAsiaTheme="majorEastAsia" w:hAnsiTheme="majorHAnsi" w:cstheme="majorBidi"/>
          <w:b/>
          <w:bCs/>
          <w:color w:val="000000" w:themeColor="text1"/>
          <w:sz w:val="24"/>
          <w:szCs w:val="36"/>
        </w:rPr>
        <w:t>Business Objective:</w:t>
      </w:r>
    </w:p>
    <w:p w14:paraId="1B584680" w14:textId="77777777" w:rsidR="007C3BBC" w:rsidRP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7C3BBC">
        <w:rPr>
          <w:rFonts w:asciiTheme="majorHAnsi" w:eastAsiaTheme="majorEastAsia" w:hAnsiTheme="majorHAnsi" w:cstheme="majorBidi"/>
          <w:color w:val="000000" w:themeColor="text1"/>
          <w:szCs w:val="21"/>
        </w:rPr>
        <w:t>Determine the proportion of hospital encounters associated with patients who had at least one prior</w:t>
      </w:r>
    </w:p>
    <w:p w14:paraId="54F83DFA" w14:textId="22CEF2BD"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7C3BBC">
        <w:rPr>
          <w:rFonts w:asciiTheme="majorHAnsi" w:eastAsiaTheme="majorEastAsia" w:hAnsiTheme="majorHAnsi" w:cstheme="majorBidi"/>
          <w:color w:val="000000" w:themeColor="text1"/>
          <w:szCs w:val="21"/>
        </w:rPr>
        <w:t>inpatient visit, providing an indicator of previous inpatient healthcare utilization.</w:t>
      </w:r>
    </w:p>
    <w:p w14:paraId="2949D8AF" w14:textId="663E776B"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7C3BBC">
        <w:rPr>
          <w:rFonts w:asciiTheme="majorHAnsi" w:eastAsiaTheme="majorEastAsia" w:hAnsiTheme="majorHAnsi" w:cstheme="majorBidi"/>
          <w:noProof/>
          <w:color w:val="000000" w:themeColor="text1"/>
          <w:szCs w:val="21"/>
        </w:rPr>
        <w:drawing>
          <wp:anchor distT="0" distB="0" distL="114300" distR="114300" simplePos="0" relativeHeight="251660288" behindDoc="0" locked="0" layoutInCell="1" allowOverlap="1" wp14:anchorId="43481DA8" wp14:editId="78EFCD84">
            <wp:simplePos x="0" y="0"/>
            <wp:positionH relativeFrom="column">
              <wp:posOffset>1347470</wp:posOffset>
            </wp:positionH>
            <wp:positionV relativeFrom="paragraph">
              <wp:posOffset>95885</wp:posOffset>
            </wp:positionV>
            <wp:extent cx="3790950" cy="1947545"/>
            <wp:effectExtent l="0" t="0" r="0" b="0"/>
            <wp:wrapNone/>
            <wp:docPr id="105508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81213" name=""/>
                    <pic:cNvPicPr/>
                  </pic:nvPicPr>
                  <pic:blipFill>
                    <a:blip r:embed="rId19"/>
                    <a:stretch>
                      <a:fillRect/>
                    </a:stretch>
                  </pic:blipFill>
                  <pic:spPr>
                    <a:xfrm>
                      <a:off x="0" y="0"/>
                      <a:ext cx="3790950" cy="1947545"/>
                    </a:xfrm>
                    <a:prstGeom prst="rect">
                      <a:avLst/>
                    </a:prstGeom>
                  </pic:spPr>
                </pic:pic>
              </a:graphicData>
            </a:graphic>
          </wp:anchor>
        </w:drawing>
      </w:r>
    </w:p>
    <w:p w14:paraId="5A208F5F" w14:textId="17AD1655"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27E68140" w14:textId="424F5263"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2460C10F" w14:textId="77777777"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3D6653FC" w14:textId="77777777"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2EF1CA0D" w14:textId="77777777"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3232051C" w14:textId="77777777"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0AD803F0" w14:textId="77777777"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6EDEB411" w14:textId="77777777"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004EA1C0" w14:textId="77777777"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0B28DB93" w14:textId="77777777"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p>
    <w:p w14:paraId="3BD9FD20" w14:textId="77777777" w:rsidR="007C3BBC" w:rsidRPr="0082794E" w:rsidRDefault="007C3BBC" w:rsidP="009342A8">
      <w:pPr>
        <w:pStyle w:val="ListBullet"/>
        <w:numPr>
          <w:ilvl w:val="0"/>
          <w:numId w:val="0"/>
        </w:numPr>
        <w:ind w:left="360" w:hanging="360"/>
        <w:jc w:val="both"/>
        <w:rPr>
          <w:rFonts w:asciiTheme="majorHAnsi" w:eastAsiaTheme="majorEastAsia" w:hAnsiTheme="majorHAnsi" w:cstheme="majorBidi"/>
          <w:b/>
          <w:bCs/>
          <w:color w:val="000000" w:themeColor="text1"/>
          <w:sz w:val="10"/>
          <w:szCs w:val="10"/>
        </w:rPr>
      </w:pPr>
    </w:p>
    <w:p w14:paraId="708CCA03" w14:textId="41E651B9" w:rsidR="007C3BBC" w:rsidRPr="007C3BBC" w:rsidRDefault="007C3BBC" w:rsidP="009342A8">
      <w:pPr>
        <w:pStyle w:val="ListBullet"/>
        <w:numPr>
          <w:ilvl w:val="0"/>
          <w:numId w:val="0"/>
        </w:numPr>
        <w:ind w:left="360" w:hanging="360"/>
        <w:jc w:val="both"/>
        <w:rPr>
          <w:rFonts w:asciiTheme="majorHAnsi" w:eastAsiaTheme="majorEastAsia" w:hAnsiTheme="majorHAnsi" w:cstheme="majorBidi"/>
          <w:b/>
          <w:bCs/>
          <w:color w:val="000000" w:themeColor="text1"/>
          <w:sz w:val="24"/>
          <w:szCs w:val="24"/>
        </w:rPr>
      </w:pPr>
      <w:r w:rsidRPr="007C3BBC">
        <w:rPr>
          <w:rFonts w:asciiTheme="majorHAnsi" w:eastAsiaTheme="majorEastAsia" w:hAnsiTheme="majorHAnsi" w:cstheme="majorBidi"/>
          <w:b/>
          <w:bCs/>
          <w:color w:val="000000" w:themeColor="text1"/>
          <w:sz w:val="24"/>
          <w:szCs w:val="24"/>
        </w:rPr>
        <w:t>Finding:</w:t>
      </w:r>
    </w:p>
    <w:p w14:paraId="3048F4E9" w14:textId="77777777"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7C3BBC">
        <w:rPr>
          <w:rFonts w:asciiTheme="majorHAnsi" w:eastAsiaTheme="majorEastAsia" w:hAnsiTheme="majorHAnsi" w:cstheme="majorBidi"/>
          <w:color w:val="000000" w:themeColor="text1"/>
          <w:szCs w:val="21"/>
        </w:rPr>
        <w:t>Of the 101,766 hospital encounters, 34,136 involved patients who had at least one prior inpatient visit during the</w:t>
      </w:r>
    </w:p>
    <w:p w14:paraId="2BB7B6A3" w14:textId="47876560" w:rsidR="007C3BBC"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Cs w:val="21"/>
        </w:rPr>
      </w:pPr>
      <w:r w:rsidRPr="007C3BBC">
        <w:rPr>
          <w:rFonts w:asciiTheme="majorHAnsi" w:eastAsiaTheme="majorEastAsia" w:hAnsiTheme="majorHAnsi" w:cstheme="majorBidi"/>
          <w:color w:val="000000" w:themeColor="text1"/>
          <w:szCs w:val="21"/>
        </w:rPr>
        <w:t>preceding year, representing 33.54% of all encounters.</w:t>
      </w:r>
    </w:p>
    <w:p w14:paraId="5F88020F" w14:textId="77777777" w:rsidR="007C3BBC" w:rsidRPr="0082794E" w:rsidRDefault="007C3BBC" w:rsidP="009342A8">
      <w:pPr>
        <w:pStyle w:val="ListBullet"/>
        <w:numPr>
          <w:ilvl w:val="0"/>
          <w:numId w:val="0"/>
        </w:numPr>
        <w:ind w:left="360" w:hanging="360"/>
        <w:jc w:val="both"/>
        <w:rPr>
          <w:rFonts w:asciiTheme="majorHAnsi" w:eastAsiaTheme="majorEastAsia" w:hAnsiTheme="majorHAnsi" w:cstheme="majorBidi"/>
          <w:color w:val="000000" w:themeColor="text1"/>
          <w:sz w:val="16"/>
          <w:szCs w:val="16"/>
        </w:rPr>
      </w:pPr>
    </w:p>
    <w:p w14:paraId="1A36A566" w14:textId="6F10299C" w:rsidR="007C3BBC" w:rsidRDefault="0082794E" w:rsidP="009342A8">
      <w:pPr>
        <w:pStyle w:val="ListBullet"/>
        <w:numPr>
          <w:ilvl w:val="0"/>
          <w:numId w:val="0"/>
        </w:numPr>
        <w:ind w:left="360" w:hanging="360"/>
        <w:jc w:val="both"/>
        <w:rPr>
          <w:rFonts w:asciiTheme="majorHAnsi" w:eastAsiaTheme="majorEastAsia" w:hAnsiTheme="majorHAnsi" w:cstheme="majorBidi"/>
          <w:b/>
          <w:bCs/>
          <w:color w:val="365F91" w:themeColor="accent1" w:themeShade="BF"/>
          <w:sz w:val="24"/>
          <w:szCs w:val="36"/>
        </w:rPr>
      </w:pPr>
      <w:r w:rsidRPr="0082794E">
        <w:rPr>
          <w:rFonts w:asciiTheme="majorHAnsi" w:eastAsiaTheme="majorEastAsia" w:hAnsiTheme="majorHAnsi" w:cstheme="majorBidi"/>
          <w:b/>
          <w:bCs/>
          <w:color w:val="365F91" w:themeColor="accent1" w:themeShade="BF"/>
          <w:sz w:val="24"/>
          <w:szCs w:val="36"/>
        </w:rPr>
        <w:t>Total diagnosis codes are recorded per hospital encounter</w:t>
      </w:r>
    </w:p>
    <w:p w14:paraId="6CD1F5D1" w14:textId="215A6A50" w:rsidR="0082794E" w:rsidRDefault="0082794E" w:rsidP="009342A8">
      <w:pPr>
        <w:pStyle w:val="ListBullet"/>
        <w:numPr>
          <w:ilvl w:val="0"/>
          <w:numId w:val="0"/>
        </w:numPr>
        <w:ind w:left="360" w:hanging="360"/>
        <w:jc w:val="both"/>
        <w:rPr>
          <w:rFonts w:asciiTheme="majorHAnsi" w:eastAsiaTheme="majorEastAsia" w:hAnsiTheme="majorHAnsi" w:cstheme="majorBidi"/>
          <w:b/>
          <w:bCs/>
          <w:color w:val="000000" w:themeColor="text1"/>
          <w:sz w:val="24"/>
          <w:szCs w:val="36"/>
        </w:rPr>
      </w:pPr>
      <w:r w:rsidRPr="0082794E">
        <w:rPr>
          <w:rFonts w:asciiTheme="majorHAnsi" w:eastAsiaTheme="majorEastAsia" w:hAnsiTheme="majorHAnsi" w:cstheme="majorBidi"/>
          <w:b/>
          <w:bCs/>
          <w:color w:val="000000" w:themeColor="text1"/>
          <w:sz w:val="24"/>
          <w:szCs w:val="36"/>
        </w:rPr>
        <w:t>Business Objective:</w:t>
      </w:r>
    </w:p>
    <w:p w14:paraId="1D70A6FE" w14:textId="77777777" w:rsidR="0082794E" w:rsidRDefault="0082794E"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r w:rsidRPr="0082794E">
        <w:rPr>
          <w:rFonts w:asciiTheme="majorHAnsi" w:eastAsiaTheme="majorEastAsia" w:hAnsiTheme="majorHAnsi" w:cstheme="majorBidi"/>
          <w:color w:val="000000" w:themeColor="text1"/>
          <w:sz w:val="24"/>
          <w:szCs w:val="36"/>
        </w:rPr>
        <w:t>Determine the number of diagnosis codes documented across the three diagnosis fields (diag_1, diag_2,</w:t>
      </w:r>
    </w:p>
    <w:p w14:paraId="3A2A61C4" w14:textId="77777777" w:rsidR="0082794E" w:rsidRDefault="0082794E"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r w:rsidRPr="0082794E">
        <w:rPr>
          <w:rFonts w:asciiTheme="majorHAnsi" w:eastAsiaTheme="majorEastAsia" w:hAnsiTheme="majorHAnsi" w:cstheme="majorBidi"/>
          <w:color w:val="000000" w:themeColor="text1"/>
          <w:sz w:val="24"/>
          <w:szCs w:val="36"/>
        </w:rPr>
        <w:t>and diag_3) for each hospital encounter to understand the level of diagnostic complexity represented in</w:t>
      </w:r>
    </w:p>
    <w:p w14:paraId="26782747" w14:textId="2112D715" w:rsidR="0082794E" w:rsidRDefault="0082794E" w:rsidP="009342A8">
      <w:pPr>
        <w:pStyle w:val="ListBullet"/>
        <w:numPr>
          <w:ilvl w:val="0"/>
          <w:numId w:val="0"/>
        </w:numPr>
        <w:ind w:left="360" w:hanging="360"/>
        <w:jc w:val="both"/>
        <w:rPr>
          <w:rFonts w:asciiTheme="majorHAnsi" w:eastAsiaTheme="majorEastAsia" w:hAnsiTheme="majorHAnsi" w:cstheme="majorBidi"/>
          <w:color w:val="000000" w:themeColor="text1"/>
          <w:sz w:val="24"/>
          <w:szCs w:val="36"/>
        </w:rPr>
      </w:pPr>
      <w:r w:rsidRPr="0082794E">
        <w:rPr>
          <w:rFonts w:asciiTheme="majorHAnsi" w:eastAsiaTheme="majorEastAsia" w:hAnsiTheme="majorHAnsi" w:cstheme="majorBidi"/>
          <w:color w:val="000000" w:themeColor="text1"/>
          <w:sz w:val="24"/>
          <w:szCs w:val="36"/>
        </w:rPr>
        <w:t>the dataset.</w:t>
      </w:r>
    </w:p>
    <w:p w14:paraId="1D556F1D" w14:textId="52A7A870" w:rsidR="003815B3" w:rsidRDefault="003815B3" w:rsidP="0082794E">
      <w:pPr>
        <w:rPr>
          <w:rFonts w:asciiTheme="majorHAnsi" w:eastAsiaTheme="majorEastAsia" w:hAnsiTheme="majorHAnsi" w:cstheme="majorBidi"/>
          <w:color w:val="000000" w:themeColor="text1"/>
          <w:sz w:val="24"/>
          <w:szCs w:val="36"/>
        </w:rPr>
      </w:pPr>
      <w:r w:rsidRPr="003815B3">
        <w:rPr>
          <w:rFonts w:asciiTheme="majorHAnsi" w:eastAsiaTheme="majorEastAsia" w:hAnsiTheme="majorHAnsi" w:cstheme="majorBidi"/>
          <w:noProof/>
          <w:color w:val="000000" w:themeColor="text1"/>
          <w:sz w:val="24"/>
          <w:szCs w:val="36"/>
        </w:rPr>
        <w:lastRenderedPageBreak/>
        <w:drawing>
          <wp:anchor distT="0" distB="0" distL="114300" distR="114300" simplePos="0" relativeHeight="251661312" behindDoc="0" locked="0" layoutInCell="1" allowOverlap="1" wp14:anchorId="7EF9DEAC" wp14:editId="22AC3086">
            <wp:simplePos x="0" y="0"/>
            <wp:positionH relativeFrom="column">
              <wp:posOffset>1499870</wp:posOffset>
            </wp:positionH>
            <wp:positionV relativeFrom="paragraph">
              <wp:posOffset>-215265</wp:posOffset>
            </wp:positionV>
            <wp:extent cx="3495040" cy="3517900"/>
            <wp:effectExtent l="0" t="0" r="0" b="6350"/>
            <wp:wrapNone/>
            <wp:docPr id="155000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05041" name=""/>
                    <pic:cNvPicPr/>
                  </pic:nvPicPr>
                  <pic:blipFill>
                    <a:blip r:embed="rId20"/>
                    <a:stretch>
                      <a:fillRect/>
                    </a:stretch>
                  </pic:blipFill>
                  <pic:spPr>
                    <a:xfrm>
                      <a:off x="0" y="0"/>
                      <a:ext cx="3495040" cy="3517900"/>
                    </a:xfrm>
                    <a:prstGeom prst="rect">
                      <a:avLst/>
                    </a:prstGeom>
                  </pic:spPr>
                </pic:pic>
              </a:graphicData>
            </a:graphic>
            <wp14:sizeRelH relativeFrom="margin">
              <wp14:pctWidth>0</wp14:pctWidth>
            </wp14:sizeRelH>
            <wp14:sizeRelV relativeFrom="margin">
              <wp14:pctHeight>0</wp14:pctHeight>
            </wp14:sizeRelV>
          </wp:anchor>
        </w:drawing>
      </w:r>
    </w:p>
    <w:p w14:paraId="0F03D519" w14:textId="5EA3242A" w:rsidR="0082794E" w:rsidRDefault="0082794E" w:rsidP="0082794E">
      <w:pPr>
        <w:rPr>
          <w:rFonts w:asciiTheme="majorHAnsi" w:eastAsiaTheme="majorEastAsia" w:hAnsiTheme="majorHAnsi" w:cstheme="majorBidi"/>
          <w:color w:val="000000" w:themeColor="text1"/>
          <w:sz w:val="24"/>
          <w:szCs w:val="36"/>
        </w:rPr>
      </w:pPr>
    </w:p>
    <w:p w14:paraId="24616ED7" w14:textId="3D895DCD" w:rsidR="003815B3" w:rsidRDefault="003815B3" w:rsidP="0082794E">
      <w:pPr>
        <w:rPr>
          <w:rFonts w:asciiTheme="majorHAnsi" w:eastAsiaTheme="majorEastAsia" w:hAnsiTheme="majorHAnsi" w:cstheme="majorBidi"/>
          <w:color w:val="000000" w:themeColor="text1"/>
          <w:sz w:val="24"/>
          <w:szCs w:val="36"/>
        </w:rPr>
      </w:pPr>
    </w:p>
    <w:p w14:paraId="03B8F01A" w14:textId="77777777" w:rsidR="003815B3" w:rsidRDefault="003815B3" w:rsidP="0082794E">
      <w:pPr>
        <w:rPr>
          <w:rFonts w:asciiTheme="majorHAnsi" w:eastAsiaTheme="majorEastAsia" w:hAnsiTheme="majorHAnsi" w:cstheme="majorBidi"/>
          <w:color w:val="000000" w:themeColor="text1"/>
          <w:sz w:val="24"/>
          <w:szCs w:val="36"/>
        </w:rPr>
      </w:pPr>
    </w:p>
    <w:p w14:paraId="6EB85A0C" w14:textId="77777777" w:rsidR="003815B3" w:rsidRDefault="003815B3" w:rsidP="0082794E">
      <w:pPr>
        <w:rPr>
          <w:rFonts w:asciiTheme="majorHAnsi" w:eastAsiaTheme="majorEastAsia" w:hAnsiTheme="majorHAnsi" w:cstheme="majorBidi"/>
          <w:color w:val="000000" w:themeColor="text1"/>
          <w:sz w:val="24"/>
          <w:szCs w:val="36"/>
        </w:rPr>
      </w:pPr>
    </w:p>
    <w:p w14:paraId="4EB3A63D" w14:textId="191D3DF8" w:rsidR="003815B3" w:rsidRDefault="003815B3" w:rsidP="0082794E">
      <w:pPr>
        <w:rPr>
          <w:rFonts w:asciiTheme="majorHAnsi" w:eastAsiaTheme="majorEastAsia" w:hAnsiTheme="majorHAnsi" w:cstheme="majorBidi"/>
          <w:color w:val="000000" w:themeColor="text1"/>
          <w:sz w:val="24"/>
          <w:szCs w:val="36"/>
        </w:rPr>
      </w:pPr>
    </w:p>
    <w:p w14:paraId="7B2B9B3F" w14:textId="49246459" w:rsidR="003815B3" w:rsidRDefault="003815B3" w:rsidP="0082794E">
      <w:pPr>
        <w:rPr>
          <w:rFonts w:asciiTheme="majorHAnsi" w:eastAsiaTheme="majorEastAsia" w:hAnsiTheme="majorHAnsi" w:cstheme="majorBidi"/>
          <w:color w:val="000000" w:themeColor="text1"/>
          <w:sz w:val="24"/>
          <w:szCs w:val="36"/>
        </w:rPr>
      </w:pPr>
    </w:p>
    <w:p w14:paraId="5432D24F" w14:textId="77777777" w:rsidR="003815B3" w:rsidRDefault="003815B3" w:rsidP="0082794E">
      <w:pPr>
        <w:rPr>
          <w:rFonts w:asciiTheme="majorHAnsi" w:eastAsiaTheme="majorEastAsia" w:hAnsiTheme="majorHAnsi" w:cstheme="majorBidi"/>
          <w:color w:val="000000" w:themeColor="text1"/>
          <w:sz w:val="24"/>
          <w:szCs w:val="36"/>
        </w:rPr>
      </w:pPr>
    </w:p>
    <w:p w14:paraId="6DB9DFD3" w14:textId="0E2F2806" w:rsidR="003815B3" w:rsidRDefault="003815B3" w:rsidP="0082794E">
      <w:pPr>
        <w:rPr>
          <w:rFonts w:asciiTheme="majorHAnsi" w:eastAsiaTheme="majorEastAsia" w:hAnsiTheme="majorHAnsi" w:cstheme="majorBidi"/>
          <w:color w:val="000000" w:themeColor="text1"/>
          <w:sz w:val="24"/>
          <w:szCs w:val="36"/>
        </w:rPr>
      </w:pPr>
    </w:p>
    <w:p w14:paraId="5BBD7C7B" w14:textId="392BAC82" w:rsidR="003815B3" w:rsidRDefault="003815B3" w:rsidP="0082794E">
      <w:pPr>
        <w:rPr>
          <w:rFonts w:asciiTheme="majorHAnsi" w:eastAsiaTheme="majorEastAsia" w:hAnsiTheme="majorHAnsi" w:cstheme="majorBidi"/>
          <w:color w:val="000000" w:themeColor="text1"/>
          <w:sz w:val="24"/>
          <w:szCs w:val="36"/>
        </w:rPr>
      </w:pPr>
    </w:p>
    <w:p w14:paraId="0AFF5E12" w14:textId="01C8922A" w:rsidR="003815B3" w:rsidRDefault="003815B3" w:rsidP="0082794E">
      <w:pPr>
        <w:rPr>
          <w:rFonts w:asciiTheme="majorHAnsi" w:eastAsiaTheme="majorEastAsia" w:hAnsiTheme="majorHAnsi" w:cstheme="majorBidi"/>
          <w:b/>
          <w:bCs/>
          <w:color w:val="000000" w:themeColor="text1"/>
          <w:sz w:val="24"/>
          <w:szCs w:val="36"/>
        </w:rPr>
      </w:pPr>
      <w:r w:rsidRPr="003815B3">
        <w:rPr>
          <w:rFonts w:asciiTheme="majorHAnsi" w:eastAsiaTheme="majorEastAsia" w:hAnsiTheme="majorHAnsi" w:cstheme="majorBidi"/>
          <w:b/>
          <w:bCs/>
          <w:color w:val="000000" w:themeColor="text1"/>
          <w:sz w:val="24"/>
          <w:szCs w:val="36"/>
        </w:rPr>
        <w:t>Finding:</w:t>
      </w:r>
    </w:p>
    <w:p w14:paraId="29335B0E" w14:textId="3AF236AB" w:rsidR="003815B3" w:rsidRPr="003815B3" w:rsidRDefault="003815B3" w:rsidP="003815B3">
      <w:pPr>
        <w:jc w:val="both"/>
        <w:rPr>
          <w:rFonts w:asciiTheme="majorHAnsi" w:eastAsiaTheme="majorEastAsia" w:hAnsiTheme="majorHAnsi" w:cstheme="majorBidi"/>
          <w:color w:val="000000" w:themeColor="text1"/>
          <w:sz w:val="24"/>
          <w:szCs w:val="36"/>
        </w:rPr>
      </w:pPr>
      <w:r w:rsidRPr="003815B3">
        <w:rPr>
          <w:rFonts w:asciiTheme="majorHAnsi" w:eastAsiaTheme="majorEastAsia" w:hAnsiTheme="majorHAnsi" w:cstheme="majorBidi"/>
          <w:color w:val="000000" w:themeColor="text1"/>
          <w:sz w:val="24"/>
          <w:szCs w:val="36"/>
        </w:rPr>
        <w:t>Diagnosis documentation was highly concentrated at three recorded diagnosis codes per encounter. Of the 101,766 encounters, 100,244 (98.51%) contained three valid diagnosis codes, while 1,243 (1.22%) contained two and 278 (0.27%) contained one. Only one encounter had no valid diagnosis code recorded.</w:t>
      </w:r>
    </w:p>
    <w:p w14:paraId="5EB701AC" w14:textId="261A3685" w:rsidR="003815B3" w:rsidRDefault="00075574">
      <w:pPr>
        <w:jc w:val="both"/>
        <w:rPr>
          <w:rFonts w:asciiTheme="majorHAnsi" w:eastAsiaTheme="majorEastAsia" w:hAnsiTheme="majorHAnsi" w:cstheme="majorBidi"/>
          <w:b/>
          <w:bCs/>
          <w:color w:val="365F91" w:themeColor="accent1" w:themeShade="BF"/>
          <w:sz w:val="24"/>
          <w:szCs w:val="36"/>
        </w:rPr>
      </w:pPr>
      <w:r w:rsidRPr="00075574">
        <w:rPr>
          <w:rFonts w:asciiTheme="majorHAnsi" w:eastAsiaTheme="majorEastAsia" w:hAnsiTheme="majorHAnsi" w:cstheme="majorBidi"/>
          <w:b/>
          <w:bCs/>
          <w:color w:val="365F91" w:themeColor="accent1" w:themeShade="BF"/>
          <w:sz w:val="24"/>
          <w:szCs w:val="36"/>
        </w:rPr>
        <w:t>Medication Distribution across hospital encounters</w:t>
      </w:r>
    </w:p>
    <w:p w14:paraId="1432A7CE" w14:textId="25B342D0" w:rsidR="00075574" w:rsidRDefault="00075574">
      <w:pPr>
        <w:jc w:val="both"/>
        <w:rPr>
          <w:rFonts w:asciiTheme="majorHAnsi" w:eastAsiaTheme="majorEastAsia" w:hAnsiTheme="majorHAnsi" w:cstheme="majorBidi"/>
          <w:b/>
          <w:bCs/>
          <w:color w:val="000000" w:themeColor="text1"/>
          <w:sz w:val="24"/>
          <w:szCs w:val="36"/>
        </w:rPr>
      </w:pPr>
      <w:r w:rsidRPr="00075574">
        <w:rPr>
          <w:rFonts w:asciiTheme="majorHAnsi" w:eastAsiaTheme="majorEastAsia" w:hAnsiTheme="majorHAnsi" w:cstheme="majorBidi"/>
          <w:b/>
          <w:bCs/>
          <w:color w:val="000000" w:themeColor="text1"/>
          <w:sz w:val="24"/>
          <w:szCs w:val="36"/>
        </w:rPr>
        <w:t>Business Objective:</w:t>
      </w:r>
    </w:p>
    <w:p w14:paraId="0175BE80" w14:textId="7EB7A496" w:rsidR="00075574" w:rsidRDefault="00075574">
      <w:pPr>
        <w:jc w:val="both"/>
        <w:rPr>
          <w:rFonts w:asciiTheme="majorHAnsi" w:eastAsiaTheme="majorEastAsia" w:hAnsiTheme="majorHAnsi" w:cstheme="majorBidi"/>
          <w:color w:val="000000" w:themeColor="text1"/>
          <w:szCs w:val="36"/>
        </w:rPr>
      </w:pPr>
      <w:r w:rsidRPr="00075574">
        <w:rPr>
          <w:rFonts w:asciiTheme="majorHAnsi" w:eastAsiaTheme="majorEastAsia" w:hAnsiTheme="majorHAnsi" w:cstheme="majorBidi"/>
          <w:color w:val="000000" w:themeColor="text1"/>
          <w:szCs w:val="36"/>
        </w:rPr>
        <w:t>Determine the distribution of the number of medications prescribed during hospital encounters to understand the medication burden across the dataset.</w:t>
      </w:r>
    </w:p>
    <w:p w14:paraId="33A8FB44" w14:textId="08B8A0F0" w:rsidR="00075574" w:rsidRDefault="00075574">
      <w:pPr>
        <w:jc w:val="both"/>
        <w:rPr>
          <w:rFonts w:asciiTheme="majorHAnsi" w:eastAsiaTheme="majorEastAsia" w:hAnsiTheme="majorHAnsi" w:cstheme="majorBidi"/>
          <w:color w:val="000000" w:themeColor="text1"/>
          <w:szCs w:val="36"/>
        </w:rPr>
      </w:pPr>
      <w:r w:rsidRPr="00075574">
        <w:rPr>
          <w:rFonts w:asciiTheme="majorHAnsi" w:eastAsiaTheme="majorEastAsia" w:hAnsiTheme="majorHAnsi" w:cstheme="majorBidi"/>
          <w:color w:val="000000" w:themeColor="text1"/>
          <w:szCs w:val="36"/>
        </w:rPr>
        <w:drawing>
          <wp:anchor distT="0" distB="0" distL="114300" distR="114300" simplePos="0" relativeHeight="251662336" behindDoc="0" locked="0" layoutInCell="1" allowOverlap="1" wp14:anchorId="36815BCC" wp14:editId="20827EE1">
            <wp:simplePos x="0" y="0"/>
            <wp:positionH relativeFrom="column">
              <wp:posOffset>2261870</wp:posOffset>
            </wp:positionH>
            <wp:positionV relativeFrom="paragraph">
              <wp:posOffset>20320</wp:posOffset>
            </wp:positionV>
            <wp:extent cx="1970405" cy="2501900"/>
            <wp:effectExtent l="0" t="0" r="0" b="0"/>
            <wp:wrapNone/>
            <wp:docPr id="32849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99679" name=""/>
                    <pic:cNvPicPr/>
                  </pic:nvPicPr>
                  <pic:blipFill>
                    <a:blip r:embed="rId21"/>
                    <a:stretch>
                      <a:fillRect/>
                    </a:stretch>
                  </pic:blipFill>
                  <pic:spPr>
                    <a:xfrm>
                      <a:off x="0" y="0"/>
                      <a:ext cx="1970405" cy="2501900"/>
                    </a:xfrm>
                    <a:prstGeom prst="rect">
                      <a:avLst/>
                    </a:prstGeom>
                  </pic:spPr>
                </pic:pic>
              </a:graphicData>
            </a:graphic>
            <wp14:sizeRelH relativeFrom="margin">
              <wp14:pctWidth>0</wp14:pctWidth>
            </wp14:sizeRelH>
            <wp14:sizeRelV relativeFrom="margin">
              <wp14:pctHeight>0</wp14:pctHeight>
            </wp14:sizeRelV>
          </wp:anchor>
        </w:drawing>
      </w:r>
    </w:p>
    <w:p w14:paraId="5AFF20CD" w14:textId="66E5609F" w:rsidR="00075574" w:rsidRDefault="00075574">
      <w:pPr>
        <w:jc w:val="both"/>
        <w:rPr>
          <w:rFonts w:asciiTheme="majorHAnsi" w:eastAsiaTheme="majorEastAsia" w:hAnsiTheme="majorHAnsi" w:cstheme="majorBidi"/>
          <w:color w:val="000000" w:themeColor="text1"/>
          <w:szCs w:val="36"/>
        </w:rPr>
      </w:pPr>
    </w:p>
    <w:p w14:paraId="42AD0A58" w14:textId="77777777" w:rsidR="00075574" w:rsidRDefault="00075574">
      <w:pPr>
        <w:jc w:val="both"/>
        <w:rPr>
          <w:rFonts w:asciiTheme="majorHAnsi" w:eastAsiaTheme="majorEastAsia" w:hAnsiTheme="majorHAnsi" w:cstheme="majorBidi"/>
          <w:color w:val="000000" w:themeColor="text1"/>
          <w:szCs w:val="36"/>
        </w:rPr>
      </w:pPr>
    </w:p>
    <w:p w14:paraId="61520F72" w14:textId="77777777" w:rsidR="00075574" w:rsidRDefault="00075574">
      <w:pPr>
        <w:jc w:val="both"/>
        <w:rPr>
          <w:rFonts w:asciiTheme="majorHAnsi" w:eastAsiaTheme="majorEastAsia" w:hAnsiTheme="majorHAnsi" w:cstheme="majorBidi"/>
          <w:color w:val="000000" w:themeColor="text1"/>
          <w:szCs w:val="36"/>
        </w:rPr>
      </w:pPr>
    </w:p>
    <w:p w14:paraId="1786770E" w14:textId="77777777" w:rsidR="00075574" w:rsidRDefault="00075574">
      <w:pPr>
        <w:jc w:val="both"/>
        <w:rPr>
          <w:rFonts w:asciiTheme="majorHAnsi" w:eastAsiaTheme="majorEastAsia" w:hAnsiTheme="majorHAnsi" w:cstheme="majorBidi"/>
          <w:color w:val="000000" w:themeColor="text1"/>
          <w:szCs w:val="36"/>
        </w:rPr>
      </w:pPr>
    </w:p>
    <w:p w14:paraId="28501B76" w14:textId="77777777" w:rsidR="00075574" w:rsidRDefault="00075574">
      <w:pPr>
        <w:jc w:val="both"/>
        <w:rPr>
          <w:rFonts w:asciiTheme="majorHAnsi" w:eastAsiaTheme="majorEastAsia" w:hAnsiTheme="majorHAnsi" w:cstheme="majorBidi"/>
          <w:color w:val="000000" w:themeColor="text1"/>
          <w:szCs w:val="36"/>
        </w:rPr>
      </w:pPr>
    </w:p>
    <w:p w14:paraId="6B7A80FC" w14:textId="77777777" w:rsidR="00075574" w:rsidRDefault="00075574">
      <w:pPr>
        <w:jc w:val="both"/>
        <w:rPr>
          <w:rFonts w:asciiTheme="majorHAnsi" w:eastAsiaTheme="majorEastAsia" w:hAnsiTheme="majorHAnsi" w:cstheme="majorBidi"/>
          <w:color w:val="000000" w:themeColor="text1"/>
          <w:szCs w:val="36"/>
        </w:rPr>
      </w:pPr>
    </w:p>
    <w:p w14:paraId="599F8A0B" w14:textId="77777777" w:rsidR="00075574" w:rsidRDefault="00075574">
      <w:pPr>
        <w:jc w:val="both"/>
        <w:rPr>
          <w:rFonts w:asciiTheme="majorHAnsi" w:eastAsiaTheme="majorEastAsia" w:hAnsiTheme="majorHAnsi" w:cstheme="majorBidi"/>
          <w:color w:val="000000" w:themeColor="text1"/>
          <w:szCs w:val="36"/>
        </w:rPr>
      </w:pPr>
    </w:p>
    <w:p w14:paraId="36D7593B" w14:textId="77777777" w:rsidR="00075574" w:rsidRDefault="00075574">
      <w:pPr>
        <w:jc w:val="both"/>
        <w:rPr>
          <w:rFonts w:asciiTheme="majorHAnsi" w:eastAsiaTheme="majorEastAsia" w:hAnsiTheme="majorHAnsi" w:cstheme="majorBidi"/>
          <w:color w:val="000000" w:themeColor="text1"/>
          <w:szCs w:val="36"/>
        </w:rPr>
      </w:pPr>
    </w:p>
    <w:p w14:paraId="19CF8239" w14:textId="776E2F1B" w:rsidR="00075574" w:rsidRDefault="00075574">
      <w:pPr>
        <w:jc w:val="both"/>
        <w:rPr>
          <w:rFonts w:asciiTheme="majorHAnsi" w:eastAsiaTheme="majorEastAsia" w:hAnsiTheme="majorHAnsi" w:cstheme="majorBidi"/>
          <w:b/>
          <w:bCs/>
          <w:color w:val="000000" w:themeColor="text1"/>
          <w:szCs w:val="36"/>
        </w:rPr>
      </w:pPr>
      <w:r w:rsidRPr="00075574">
        <w:rPr>
          <w:rFonts w:asciiTheme="majorHAnsi" w:eastAsiaTheme="majorEastAsia" w:hAnsiTheme="majorHAnsi" w:cstheme="majorBidi"/>
          <w:b/>
          <w:bCs/>
          <w:color w:val="000000" w:themeColor="text1"/>
          <w:szCs w:val="36"/>
        </w:rPr>
        <w:lastRenderedPageBreak/>
        <w:t>Findings:</w:t>
      </w:r>
    </w:p>
    <w:p w14:paraId="1E58368D" w14:textId="624EF9CB" w:rsidR="00075574" w:rsidRDefault="00075574">
      <w:pPr>
        <w:jc w:val="both"/>
        <w:rPr>
          <w:rFonts w:asciiTheme="majorHAnsi" w:eastAsiaTheme="majorEastAsia" w:hAnsiTheme="majorHAnsi" w:cstheme="majorBidi"/>
          <w:color w:val="000000" w:themeColor="text1"/>
          <w:szCs w:val="36"/>
        </w:rPr>
      </w:pPr>
      <w:r w:rsidRPr="00075574">
        <w:rPr>
          <w:rFonts w:asciiTheme="majorHAnsi" w:eastAsiaTheme="majorEastAsia" w:hAnsiTheme="majorHAnsi" w:cstheme="majorBidi"/>
          <w:color w:val="000000" w:themeColor="text1"/>
          <w:szCs w:val="36"/>
        </w:rPr>
        <w:t>Medication burden varied substantially across hospital encounters, ranging from 1 to 81 medications. The most frequently observed medication count was 13 medications, recorded in 6,086 encounters. Encounter frequency generally increased from lower medication counts toward the 13-medication peak and subsequently declined as medication counts increased, producing a positively skewed distribution with a long upper tail.</w:t>
      </w:r>
    </w:p>
    <w:p w14:paraId="00B34CE1" w14:textId="39087EFA" w:rsidR="00075574" w:rsidRDefault="00075574">
      <w:pPr>
        <w:jc w:val="both"/>
        <w:rPr>
          <w:rFonts w:asciiTheme="majorHAnsi" w:eastAsiaTheme="majorEastAsia" w:hAnsiTheme="majorHAnsi" w:cstheme="majorBidi"/>
          <w:color w:val="000000" w:themeColor="text1"/>
          <w:szCs w:val="36"/>
        </w:rPr>
      </w:pPr>
    </w:p>
    <w:p w14:paraId="5BACFAB9" w14:textId="070989F1" w:rsidR="0075525F" w:rsidRDefault="0075525F">
      <w:pPr>
        <w:jc w:val="both"/>
        <w:rPr>
          <w:rFonts w:asciiTheme="majorHAnsi" w:eastAsiaTheme="majorEastAsia" w:hAnsiTheme="majorHAnsi" w:cstheme="majorBidi"/>
          <w:b/>
          <w:bCs/>
          <w:color w:val="365F91" w:themeColor="accent1" w:themeShade="BF"/>
          <w:sz w:val="32"/>
          <w:szCs w:val="28"/>
        </w:rPr>
      </w:pPr>
      <w:r>
        <w:rPr>
          <w:rFonts w:asciiTheme="majorHAnsi" w:eastAsiaTheme="majorEastAsia" w:hAnsiTheme="majorHAnsi" w:cstheme="majorBidi"/>
          <w:b/>
          <w:bCs/>
          <w:color w:val="365F91" w:themeColor="accent1" w:themeShade="BF"/>
          <w:sz w:val="32"/>
          <w:szCs w:val="28"/>
        </w:rPr>
        <w:t xml:space="preserve">10. </w:t>
      </w:r>
      <w:r w:rsidRPr="0075525F">
        <w:rPr>
          <w:rFonts w:asciiTheme="majorHAnsi" w:eastAsiaTheme="majorEastAsia" w:hAnsiTheme="majorHAnsi" w:cstheme="majorBidi"/>
          <w:b/>
          <w:bCs/>
          <w:color w:val="365F91" w:themeColor="accent1" w:themeShade="BF"/>
          <w:sz w:val="32"/>
          <w:szCs w:val="28"/>
        </w:rPr>
        <w:t>30-Day Readmission Risk Analysis</w:t>
      </w:r>
    </w:p>
    <w:p w14:paraId="2A500501" w14:textId="4803DA64" w:rsidR="0075525F" w:rsidRDefault="0075525F">
      <w:pPr>
        <w:jc w:val="both"/>
        <w:rPr>
          <w:rFonts w:asciiTheme="majorHAnsi" w:eastAsiaTheme="majorEastAsia" w:hAnsiTheme="majorHAnsi" w:cstheme="majorBidi"/>
          <w:color w:val="000000" w:themeColor="text1"/>
          <w:szCs w:val="28"/>
        </w:rPr>
      </w:pPr>
      <w:r w:rsidRPr="0075525F">
        <w:rPr>
          <w:rFonts w:asciiTheme="majorHAnsi" w:eastAsiaTheme="majorEastAsia" w:hAnsiTheme="majorHAnsi" w:cstheme="majorBidi"/>
          <w:color w:val="000000" w:themeColor="text1"/>
          <w:szCs w:val="28"/>
        </w:rPr>
        <w:t>To examine how 30-day readmission rates vary across key patient, clinical, and healthcare-utilization characteristics, and identify patterns associated with higher or lower readmission rates.</w:t>
      </w:r>
    </w:p>
    <w:p w14:paraId="792C047E" w14:textId="49601E65" w:rsidR="0075525F" w:rsidRDefault="0075525F">
      <w:pPr>
        <w:jc w:val="both"/>
        <w:rPr>
          <w:rFonts w:asciiTheme="majorHAnsi" w:eastAsiaTheme="majorEastAsia" w:hAnsiTheme="majorHAnsi" w:cstheme="majorBidi"/>
          <w:b/>
          <w:bCs/>
          <w:color w:val="365F91" w:themeColor="accent1" w:themeShade="BF"/>
          <w:sz w:val="24"/>
          <w:szCs w:val="36"/>
        </w:rPr>
      </w:pPr>
      <w:r w:rsidRPr="0075525F">
        <w:rPr>
          <w:rFonts w:asciiTheme="majorHAnsi" w:eastAsiaTheme="majorEastAsia" w:hAnsiTheme="majorHAnsi" w:cstheme="majorBidi"/>
          <w:b/>
          <w:bCs/>
          <w:color w:val="365F91" w:themeColor="accent1" w:themeShade="BF"/>
          <w:sz w:val="24"/>
          <w:szCs w:val="36"/>
        </w:rPr>
        <w:t>The 30-day readmission rate vary across different age groups</w:t>
      </w:r>
    </w:p>
    <w:p w14:paraId="0CF2B8F8" w14:textId="19201D2D" w:rsidR="00C263F9" w:rsidRDefault="00C263F9">
      <w:pPr>
        <w:jc w:val="both"/>
        <w:rPr>
          <w:rFonts w:asciiTheme="majorHAnsi" w:eastAsiaTheme="majorEastAsia" w:hAnsiTheme="majorHAnsi" w:cstheme="majorBidi"/>
          <w:b/>
          <w:bCs/>
          <w:color w:val="000000" w:themeColor="text1"/>
          <w:sz w:val="24"/>
          <w:szCs w:val="36"/>
        </w:rPr>
      </w:pPr>
      <w:r w:rsidRPr="00C263F9">
        <w:rPr>
          <w:rFonts w:asciiTheme="majorHAnsi" w:eastAsiaTheme="majorEastAsia" w:hAnsiTheme="majorHAnsi" w:cstheme="majorBidi"/>
          <w:b/>
          <w:bCs/>
          <w:color w:val="000000" w:themeColor="text1"/>
          <w:sz w:val="24"/>
          <w:szCs w:val="36"/>
        </w:rPr>
        <w:t>Business Objective:</w:t>
      </w:r>
    </w:p>
    <w:p w14:paraId="794B60AE" w14:textId="1F5CD40F" w:rsidR="00C263F9" w:rsidRPr="00C263F9" w:rsidRDefault="00913FF7">
      <w:pPr>
        <w:jc w:val="both"/>
        <w:rPr>
          <w:rFonts w:asciiTheme="majorHAnsi" w:eastAsiaTheme="majorEastAsia" w:hAnsiTheme="majorHAnsi" w:cstheme="majorBidi"/>
          <w:color w:val="000000" w:themeColor="text1"/>
          <w:szCs w:val="21"/>
        </w:rPr>
      </w:pPr>
      <w:r w:rsidRPr="00913FF7">
        <w:rPr>
          <w:rFonts w:asciiTheme="majorHAnsi" w:eastAsiaTheme="majorEastAsia" w:hAnsiTheme="majorHAnsi" w:cstheme="majorBidi"/>
          <w:color w:val="000000" w:themeColor="text1"/>
          <w:szCs w:val="21"/>
        </w:rPr>
        <w:t>To compare 30-day readmission rates across different age groups and identify age groups with relatively higher or lower observed readmission rates.</w:t>
      </w:r>
    </w:p>
    <w:p w14:paraId="75A5ACBF" w14:textId="2A7F793B" w:rsidR="00A95CF6" w:rsidRDefault="00A95CF6">
      <w:pPr>
        <w:jc w:val="both"/>
        <w:rPr>
          <w:rFonts w:asciiTheme="majorHAnsi" w:eastAsiaTheme="majorEastAsia" w:hAnsiTheme="majorHAnsi" w:cstheme="majorBidi"/>
          <w:b/>
          <w:bCs/>
          <w:color w:val="365F91" w:themeColor="accent1" w:themeShade="BF"/>
          <w:sz w:val="24"/>
          <w:szCs w:val="36"/>
        </w:rPr>
      </w:pPr>
      <w:r>
        <w:rPr>
          <w:noProof/>
        </w:rPr>
        <w:drawing>
          <wp:anchor distT="0" distB="0" distL="114300" distR="114300" simplePos="0" relativeHeight="251663360" behindDoc="0" locked="0" layoutInCell="1" allowOverlap="1" wp14:anchorId="3E3A9B14" wp14:editId="6B5C1798">
            <wp:simplePos x="0" y="0"/>
            <wp:positionH relativeFrom="column">
              <wp:posOffset>1899920</wp:posOffset>
            </wp:positionH>
            <wp:positionV relativeFrom="paragraph">
              <wp:posOffset>88265</wp:posOffset>
            </wp:positionV>
            <wp:extent cx="2694032" cy="2413000"/>
            <wp:effectExtent l="0" t="0" r="0" b="6350"/>
            <wp:wrapNone/>
            <wp:docPr id="36927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94032" cy="2413000"/>
                    </a:xfrm>
                    <a:prstGeom prst="rect">
                      <a:avLst/>
                    </a:prstGeom>
                    <a:noFill/>
                    <a:ln>
                      <a:noFill/>
                    </a:ln>
                  </pic:spPr>
                </pic:pic>
              </a:graphicData>
            </a:graphic>
          </wp:anchor>
        </w:drawing>
      </w:r>
    </w:p>
    <w:p w14:paraId="2603EE9C" w14:textId="459208AD" w:rsidR="00A95CF6" w:rsidRDefault="00A95CF6">
      <w:pPr>
        <w:jc w:val="both"/>
        <w:rPr>
          <w:rFonts w:asciiTheme="majorHAnsi" w:eastAsiaTheme="majorEastAsia" w:hAnsiTheme="majorHAnsi" w:cstheme="majorBidi"/>
          <w:b/>
          <w:bCs/>
          <w:color w:val="365F91" w:themeColor="accent1" w:themeShade="BF"/>
          <w:sz w:val="24"/>
          <w:szCs w:val="36"/>
        </w:rPr>
      </w:pPr>
    </w:p>
    <w:p w14:paraId="00479E57" w14:textId="397F87E9" w:rsidR="00A95CF6" w:rsidRDefault="00A95CF6">
      <w:pPr>
        <w:jc w:val="both"/>
        <w:rPr>
          <w:rFonts w:asciiTheme="majorHAnsi" w:eastAsiaTheme="majorEastAsia" w:hAnsiTheme="majorHAnsi" w:cstheme="majorBidi"/>
          <w:b/>
          <w:bCs/>
          <w:color w:val="365F91" w:themeColor="accent1" w:themeShade="BF"/>
          <w:sz w:val="24"/>
          <w:szCs w:val="36"/>
        </w:rPr>
      </w:pPr>
    </w:p>
    <w:p w14:paraId="3D1F87E9" w14:textId="2CF00045" w:rsidR="00A95CF6" w:rsidRDefault="00A95CF6">
      <w:pPr>
        <w:jc w:val="both"/>
        <w:rPr>
          <w:rFonts w:asciiTheme="majorHAnsi" w:eastAsiaTheme="majorEastAsia" w:hAnsiTheme="majorHAnsi" w:cstheme="majorBidi"/>
          <w:b/>
          <w:bCs/>
          <w:color w:val="365F91" w:themeColor="accent1" w:themeShade="BF"/>
          <w:sz w:val="24"/>
          <w:szCs w:val="36"/>
        </w:rPr>
      </w:pPr>
    </w:p>
    <w:p w14:paraId="0DE13209" w14:textId="77777777" w:rsidR="00A95CF6" w:rsidRDefault="00A95CF6">
      <w:pPr>
        <w:jc w:val="both"/>
        <w:rPr>
          <w:rFonts w:asciiTheme="majorHAnsi" w:eastAsiaTheme="majorEastAsia" w:hAnsiTheme="majorHAnsi" w:cstheme="majorBidi"/>
          <w:b/>
          <w:bCs/>
          <w:color w:val="365F91" w:themeColor="accent1" w:themeShade="BF"/>
          <w:sz w:val="24"/>
          <w:szCs w:val="36"/>
        </w:rPr>
      </w:pPr>
    </w:p>
    <w:p w14:paraId="7BDA02A4" w14:textId="77777777" w:rsidR="00A95CF6" w:rsidRDefault="00A95CF6">
      <w:pPr>
        <w:jc w:val="both"/>
        <w:rPr>
          <w:rFonts w:asciiTheme="majorHAnsi" w:eastAsiaTheme="majorEastAsia" w:hAnsiTheme="majorHAnsi" w:cstheme="majorBidi"/>
          <w:b/>
          <w:bCs/>
          <w:color w:val="365F91" w:themeColor="accent1" w:themeShade="BF"/>
          <w:sz w:val="24"/>
          <w:szCs w:val="36"/>
        </w:rPr>
      </w:pPr>
    </w:p>
    <w:p w14:paraId="396B98DF" w14:textId="77777777" w:rsidR="00A95CF6" w:rsidRDefault="00A95CF6">
      <w:pPr>
        <w:jc w:val="both"/>
        <w:rPr>
          <w:rFonts w:asciiTheme="majorHAnsi" w:eastAsiaTheme="majorEastAsia" w:hAnsiTheme="majorHAnsi" w:cstheme="majorBidi"/>
          <w:b/>
          <w:bCs/>
          <w:color w:val="365F91" w:themeColor="accent1" w:themeShade="BF"/>
          <w:sz w:val="24"/>
          <w:szCs w:val="36"/>
        </w:rPr>
      </w:pPr>
    </w:p>
    <w:p w14:paraId="09052C5A" w14:textId="77777777" w:rsidR="00A95CF6" w:rsidRPr="00A95CF6" w:rsidRDefault="00A95CF6">
      <w:pPr>
        <w:jc w:val="both"/>
        <w:rPr>
          <w:rFonts w:asciiTheme="majorHAnsi" w:eastAsiaTheme="majorEastAsia" w:hAnsiTheme="majorHAnsi" w:cstheme="majorBidi"/>
          <w:b/>
          <w:bCs/>
          <w:color w:val="000000" w:themeColor="text1"/>
          <w:sz w:val="8"/>
          <w:szCs w:val="14"/>
        </w:rPr>
      </w:pPr>
    </w:p>
    <w:p w14:paraId="64A695AE" w14:textId="6B647C65" w:rsidR="0075525F" w:rsidRDefault="00A95CF6">
      <w:pPr>
        <w:jc w:val="both"/>
        <w:rPr>
          <w:rFonts w:asciiTheme="majorHAnsi" w:eastAsiaTheme="majorEastAsia" w:hAnsiTheme="majorHAnsi" w:cstheme="majorBidi"/>
          <w:b/>
          <w:bCs/>
          <w:color w:val="000000" w:themeColor="text1"/>
          <w:sz w:val="24"/>
          <w:szCs w:val="36"/>
        </w:rPr>
      </w:pPr>
      <w:r w:rsidRPr="00A95CF6">
        <w:rPr>
          <w:rFonts w:asciiTheme="majorHAnsi" w:eastAsiaTheme="majorEastAsia" w:hAnsiTheme="majorHAnsi" w:cstheme="majorBidi"/>
          <w:b/>
          <w:bCs/>
          <w:color w:val="000000" w:themeColor="text1"/>
          <w:sz w:val="24"/>
          <w:szCs w:val="36"/>
        </w:rPr>
        <w:t>Finding:</w:t>
      </w:r>
    </w:p>
    <w:p w14:paraId="272200C0" w14:textId="35D207F2" w:rsidR="00A95CF6" w:rsidRDefault="00A95CF6">
      <w:pPr>
        <w:jc w:val="both"/>
        <w:rPr>
          <w:rFonts w:asciiTheme="majorHAnsi" w:eastAsiaTheme="majorEastAsia" w:hAnsiTheme="majorHAnsi" w:cstheme="majorBidi"/>
          <w:color w:val="000000" w:themeColor="text1"/>
          <w:szCs w:val="36"/>
        </w:rPr>
      </w:pPr>
      <w:r w:rsidRPr="00A95CF6">
        <w:rPr>
          <w:rFonts w:asciiTheme="majorHAnsi" w:eastAsiaTheme="majorEastAsia" w:hAnsiTheme="majorHAnsi" w:cstheme="majorBidi"/>
          <w:color w:val="000000" w:themeColor="text1"/>
          <w:szCs w:val="36"/>
        </w:rPr>
        <w:t>30-day readmission rates varied considerably across age groups. The highest observed rate was 14.24% among encounters in the [20-30) age group, followed by 12.08% in [80-90) and 11.77% in [70-80). The lowest rate was observed in [0-10) at 1.86%.</w:t>
      </w:r>
    </w:p>
    <w:p w14:paraId="630E373C" w14:textId="77777777" w:rsidR="00C263F9" w:rsidRPr="00C263F9" w:rsidRDefault="00C263F9">
      <w:pPr>
        <w:jc w:val="both"/>
        <w:rPr>
          <w:rFonts w:asciiTheme="majorHAnsi" w:eastAsiaTheme="majorEastAsia" w:hAnsiTheme="majorHAnsi" w:cstheme="majorBidi"/>
          <w:color w:val="000000" w:themeColor="text1"/>
          <w:sz w:val="10"/>
          <w:szCs w:val="18"/>
        </w:rPr>
      </w:pPr>
    </w:p>
    <w:p w14:paraId="02C1AF57" w14:textId="024DE9C2" w:rsidR="00C263F9" w:rsidRDefault="00C263F9">
      <w:pPr>
        <w:jc w:val="both"/>
        <w:rPr>
          <w:rFonts w:asciiTheme="majorHAnsi" w:eastAsiaTheme="majorEastAsia" w:hAnsiTheme="majorHAnsi" w:cstheme="majorBidi"/>
          <w:b/>
          <w:bCs/>
          <w:color w:val="365F91" w:themeColor="accent1" w:themeShade="BF"/>
          <w:sz w:val="24"/>
          <w:szCs w:val="36"/>
        </w:rPr>
      </w:pPr>
      <w:r w:rsidRPr="00C263F9">
        <w:rPr>
          <w:rFonts w:asciiTheme="majorHAnsi" w:eastAsiaTheme="majorEastAsia" w:hAnsiTheme="majorHAnsi" w:cstheme="majorBidi"/>
          <w:b/>
          <w:bCs/>
          <w:color w:val="365F91" w:themeColor="accent1" w:themeShade="BF"/>
          <w:sz w:val="24"/>
          <w:szCs w:val="36"/>
        </w:rPr>
        <w:t>30-day readmitted vary by Gender</w:t>
      </w:r>
    </w:p>
    <w:p w14:paraId="40F6528D" w14:textId="66F4D706" w:rsidR="00C263F9" w:rsidRDefault="00913FF7">
      <w:pPr>
        <w:jc w:val="both"/>
        <w:rPr>
          <w:rFonts w:asciiTheme="majorHAnsi" w:eastAsiaTheme="majorEastAsia" w:hAnsiTheme="majorHAnsi" w:cstheme="majorBidi"/>
          <w:b/>
          <w:bCs/>
          <w:color w:val="000000" w:themeColor="text1"/>
          <w:sz w:val="24"/>
          <w:szCs w:val="36"/>
        </w:rPr>
      </w:pPr>
      <w:r w:rsidRPr="00913FF7">
        <w:rPr>
          <w:rFonts w:asciiTheme="majorHAnsi" w:eastAsiaTheme="majorEastAsia" w:hAnsiTheme="majorHAnsi" w:cstheme="majorBidi"/>
          <w:b/>
          <w:bCs/>
          <w:color w:val="000000" w:themeColor="text1"/>
          <w:sz w:val="24"/>
          <w:szCs w:val="36"/>
        </w:rPr>
        <w:t>Business Objective:</w:t>
      </w:r>
    </w:p>
    <w:p w14:paraId="7F3E758C" w14:textId="6C09E83A" w:rsidR="00913FF7" w:rsidRDefault="00D55C98">
      <w:pPr>
        <w:jc w:val="both"/>
        <w:rPr>
          <w:rFonts w:asciiTheme="majorHAnsi" w:eastAsiaTheme="majorEastAsia" w:hAnsiTheme="majorHAnsi" w:cstheme="majorBidi"/>
          <w:color w:val="000000" w:themeColor="text1"/>
          <w:szCs w:val="36"/>
        </w:rPr>
      </w:pPr>
      <w:r w:rsidRPr="00D55C98">
        <w:rPr>
          <w:rFonts w:asciiTheme="majorHAnsi" w:eastAsiaTheme="majorEastAsia" w:hAnsiTheme="majorHAnsi" w:cstheme="majorBidi"/>
          <w:color w:val="000000" w:themeColor="text1"/>
          <w:szCs w:val="36"/>
        </w:rPr>
        <w:t>Compare 30-day readmission rates across gender categories to identify differences in readmission patterns between female and male encounters.</w:t>
      </w:r>
    </w:p>
    <w:p w14:paraId="392495FC" w14:textId="7CCB48B2" w:rsidR="00D55C98" w:rsidRPr="00913FF7" w:rsidRDefault="00D55C98">
      <w:pPr>
        <w:jc w:val="both"/>
        <w:rPr>
          <w:rFonts w:asciiTheme="majorHAnsi" w:eastAsiaTheme="majorEastAsia" w:hAnsiTheme="majorHAnsi" w:cstheme="majorBidi"/>
          <w:color w:val="000000" w:themeColor="text1"/>
          <w:szCs w:val="36"/>
        </w:rPr>
      </w:pPr>
    </w:p>
    <w:p w14:paraId="19A6F087" w14:textId="7A5E4216" w:rsidR="00D55C98" w:rsidRDefault="00D55C98">
      <w:pPr>
        <w:jc w:val="both"/>
        <w:rPr>
          <w:rFonts w:asciiTheme="majorHAnsi" w:eastAsiaTheme="majorEastAsia" w:hAnsiTheme="majorHAnsi" w:cstheme="majorBidi"/>
          <w:b/>
          <w:bCs/>
          <w:color w:val="365F91" w:themeColor="accent1" w:themeShade="BF"/>
          <w:sz w:val="24"/>
          <w:szCs w:val="36"/>
        </w:rPr>
      </w:pPr>
      <w:r>
        <w:rPr>
          <w:noProof/>
        </w:rPr>
        <w:lastRenderedPageBreak/>
        <w:drawing>
          <wp:anchor distT="0" distB="0" distL="114300" distR="114300" simplePos="0" relativeHeight="251664384" behindDoc="0" locked="0" layoutInCell="1" allowOverlap="1" wp14:anchorId="20E21137" wp14:editId="427CCF80">
            <wp:simplePos x="0" y="0"/>
            <wp:positionH relativeFrom="column">
              <wp:posOffset>1341120</wp:posOffset>
            </wp:positionH>
            <wp:positionV relativeFrom="paragraph">
              <wp:posOffset>60960</wp:posOffset>
            </wp:positionV>
            <wp:extent cx="3810000" cy="2009775"/>
            <wp:effectExtent l="0" t="0" r="0" b="9525"/>
            <wp:wrapNone/>
            <wp:docPr id="1787110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B4E0C9" w14:textId="4E191CD9" w:rsidR="00C263F9" w:rsidRDefault="00C263F9">
      <w:pPr>
        <w:jc w:val="both"/>
        <w:rPr>
          <w:rFonts w:asciiTheme="majorHAnsi" w:eastAsiaTheme="majorEastAsia" w:hAnsiTheme="majorHAnsi" w:cstheme="majorBidi"/>
          <w:b/>
          <w:bCs/>
          <w:color w:val="365F91" w:themeColor="accent1" w:themeShade="BF"/>
          <w:sz w:val="24"/>
          <w:szCs w:val="36"/>
        </w:rPr>
      </w:pPr>
    </w:p>
    <w:p w14:paraId="25EA590B" w14:textId="01C6B11C" w:rsidR="00D55C98" w:rsidRDefault="00D55C98">
      <w:pPr>
        <w:jc w:val="both"/>
        <w:rPr>
          <w:rFonts w:asciiTheme="majorHAnsi" w:eastAsiaTheme="majorEastAsia" w:hAnsiTheme="majorHAnsi" w:cstheme="majorBidi"/>
          <w:b/>
          <w:bCs/>
          <w:color w:val="365F91" w:themeColor="accent1" w:themeShade="BF"/>
          <w:sz w:val="24"/>
          <w:szCs w:val="36"/>
        </w:rPr>
      </w:pPr>
    </w:p>
    <w:p w14:paraId="0264B1AC" w14:textId="77777777" w:rsidR="00D55C98" w:rsidRDefault="00D55C98">
      <w:pPr>
        <w:jc w:val="both"/>
        <w:rPr>
          <w:rFonts w:asciiTheme="majorHAnsi" w:eastAsiaTheme="majorEastAsia" w:hAnsiTheme="majorHAnsi" w:cstheme="majorBidi"/>
          <w:b/>
          <w:bCs/>
          <w:color w:val="365F91" w:themeColor="accent1" w:themeShade="BF"/>
          <w:sz w:val="24"/>
          <w:szCs w:val="36"/>
        </w:rPr>
      </w:pPr>
    </w:p>
    <w:p w14:paraId="76FCE499" w14:textId="2BBEDB4E" w:rsidR="00D55C98" w:rsidRDefault="00D55C98">
      <w:pPr>
        <w:jc w:val="both"/>
        <w:rPr>
          <w:rFonts w:asciiTheme="majorHAnsi" w:eastAsiaTheme="majorEastAsia" w:hAnsiTheme="majorHAnsi" w:cstheme="majorBidi"/>
          <w:b/>
          <w:bCs/>
          <w:color w:val="365F91" w:themeColor="accent1" w:themeShade="BF"/>
          <w:sz w:val="24"/>
          <w:szCs w:val="36"/>
        </w:rPr>
      </w:pPr>
    </w:p>
    <w:p w14:paraId="052CFD1A" w14:textId="77777777" w:rsidR="00D55C98" w:rsidRDefault="00D55C98">
      <w:pPr>
        <w:jc w:val="both"/>
        <w:rPr>
          <w:rFonts w:asciiTheme="majorHAnsi" w:eastAsiaTheme="majorEastAsia" w:hAnsiTheme="majorHAnsi" w:cstheme="majorBidi"/>
          <w:b/>
          <w:bCs/>
          <w:color w:val="365F91" w:themeColor="accent1" w:themeShade="BF"/>
          <w:sz w:val="24"/>
          <w:szCs w:val="36"/>
        </w:rPr>
      </w:pPr>
    </w:p>
    <w:p w14:paraId="71B74798" w14:textId="77777777" w:rsidR="00D55C98" w:rsidRDefault="00D55C98">
      <w:pPr>
        <w:jc w:val="both"/>
        <w:rPr>
          <w:rFonts w:asciiTheme="majorHAnsi" w:eastAsiaTheme="majorEastAsia" w:hAnsiTheme="majorHAnsi" w:cstheme="majorBidi"/>
          <w:b/>
          <w:bCs/>
          <w:color w:val="365F91" w:themeColor="accent1" w:themeShade="BF"/>
          <w:sz w:val="24"/>
          <w:szCs w:val="36"/>
        </w:rPr>
      </w:pPr>
    </w:p>
    <w:p w14:paraId="13AB9F1E" w14:textId="1BE7B573" w:rsidR="00D55C98" w:rsidRDefault="00D55C98">
      <w:pPr>
        <w:jc w:val="both"/>
        <w:rPr>
          <w:rFonts w:asciiTheme="majorHAnsi" w:eastAsiaTheme="majorEastAsia" w:hAnsiTheme="majorHAnsi" w:cstheme="majorBidi"/>
          <w:b/>
          <w:bCs/>
          <w:color w:val="000000" w:themeColor="text1"/>
          <w:sz w:val="24"/>
          <w:szCs w:val="36"/>
        </w:rPr>
      </w:pPr>
      <w:r w:rsidRPr="00D55C98">
        <w:rPr>
          <w:rFonts w:asciiTheme="majorHAnsi" w:eastAsiaTheme="majorEastAsia" w:hAnsiTheme="majorHAnsi" w:cstheme="majorBidi"/>
          <w:b/>
          <w:bCs/>
          <w:color w:val="000000" w:themeColor="text1"/>
          <w:sz w:val="24"/>
          <w:szCs w:val="36"/>
        </w:rPr>
        <w:t>Finding:</w:t>
      </w:r>
    </w:p>
    <w:p w14:paraId="00B569CA" w14:textId="18045EFB" w:rsidR="00D55C98" w:rsidRDefault="00D55C98">
      <w:pPr>
        <w:jc w:val="both"/>
        <w:rPr>
          <w:rFonts w:asciiTheme="majorHAnsi" w:eastAsiaTheme="majorEastAsia" w:hAnsiTheme="majorHAnsi" w:cstheme="majorBidi"/>
          <w:color w:val="000000" w:themeColor="text1"/>
          <w:szCs w:val="36"/>
        </w:rPr>
      </w:pPr>
      <w:r w:rsidRPr="00D55C98">
        <w:rPr>
          <w:rFonts w:asciiTheme="majorHAnsi" w:eastAsiaTheme="majorEastAsia" w:hAnsiTheme="majorHAnsi" w:cstheme="majorBidi"/>
          <w:color w:val="000000" w:themeColor="text1"/>
          <w:szCs w:val="36"/>
        </w:rPr>
        <w:t>The 30-day readmission rate was 11.25% among female encounters and 11.06% among male encounters. Female encounters therefore had a slightly higher observed readmission rate than male encounters, with a difference of 0.19 percentage points.</w:t>
      </w:r>
    </w:p>
    <w:p w14:paraId="2997F2D4" w14:textId="2835608E" w:rsidR="00D55C98" w:rsidRDefault="00D55C98">
      <w:pPr>
        <w:jc w:val="both"/>
        <w:rPr>
          <w:rFonts w:asciiTheme="majorHAnsi" w:eastAsiaTheme="majorEastAsia" w:hAnsiTheme="majorHAnsi" w:cstheme="majorBidi"/>
          <w:color w:val="000000" w:themeColor="text1"/>
          <w:szCs w:val="36"/>
        </w:rPr>
      </w:pPr>
      <w:r w:rsidRPr="00D55C98">
        <w:rPr>
          <w:rFonts w:asciiTheme="majorHAnsi" w:eastAsiaTheme="majorEastAsia" w:hAnsiTheme="majorHAnsi" w:cstheme="majorBidi"/>
          <w:color w:val="000000" w:themeColor="text1"/>
          <w:szCs w:val="36"/>
        </w:rPr>
        <w:t>Female encounters exhibited a marginally higher observed 30-day readmission rate than male encounters (11.25% vs. 11.06%). The small difference suggests limited variation in readmission rates by gender in this dataset.</w:t>
      </w:r>
    </w:p>
    <w:p w14:paraId="034F2ACF" w14:textId="4F5F425E" w:rsidR="00D55C98" w:rsidRDefault="00D55C98">
      <w:pPr>
        <w:jc w:val="both"/>
        <w:rPr>
          <w:rFonts w:asciiTheme="majorHAnsi" w:eastAsiaTheme="majorEastAsia" w:hAnsiTheme="majorHAnsi" w:cstheme="majorBidi"/>
          <w:b/>
          <w:bCs/>
          <w:color w:val="365F91" w:themeColor="accent1" w:themeShade="BF"/>
          <w:sz w:val="24"/>
          <w:szCs w:val="36"/>
        </w:rPr>
      </w:pPr>
      <w:r w:rsidRPr="00D55C98">
        <w:rPr>
          <w:rFonts w:asciiTheme="majorHAnsi" w:eastAsiaTheme="majorEastAsia" w:hAnsiTheme="majorHAnsi" w:cstheme="majorBidi"/>
          <w:b/>
          <w:bCs/>
          <w:color w:val="365F91" w:themeColor="accent1" w:themeShade="BF"/>
          <w:sz w:val="24"/>
          <w:szCs w:val="36"/>
        </w:rPr>
        <w:t>The 30-day readmission rate vary across different racial groups</w:t>
      </w:r>
    </w:p>
    <w:p w14:paraId="27E51F8D" w14:textId="13124D35" w:rsidR="00D55C98" w:rsidRDefault="00D55C98">
      <w:pPr>
        <w:jc w:val="both"/>
        <w:rPr>
          <w:rFonts w:asciiTheme="majorHAnsi" w:eastAsiaTheme="majorEastAsia" w:hAnsiTheme="majorHAnsi" w:cstheme="majorBidi"/>
          <w:b/>
          <w:bCs/>
          <w:color w:val="000000" w:themeColor="text1"/>
          <w:sz w:val="24"/>
          <w:szCs w:val="36"/>
        </w:rPr>
      </w:pPr>
      <w:r w:rsidRPr="00D55C98">
        <w:rPr>
          <w:rFonts w:asciiTheme="majorHAnsi" w:eastAsiaTheme="majorEastAsia" w:hAnsiTheme="majorHAnsi" w:cstheme="majorBidi"/>
          <w:b/>
          <w:bCs/>
          <w:color w:val="000000" w:themeColor="text1"/>
          <w:sz w:val="24"/>
          <w:szCs w:val="36"/>
        </w:rPr>
        <w:t>Business Objective:</w:t>
      </w:r>
    </w:p>
    <w:p w14:paraId="65BFFCF0" w14:textId="63E9BA33" w:rsidR="00D55C98" w:rsidRDefault="00D55C98">
      <w:pPr>
        <w:jc w:val="both"/>
        <w:rPr>
          <w:rFonts w:asciiTheme="majorHAnsi" w:eastAsiaTheme="majorEastAsia" w:hAnsiTheme="majorHAnsi" w:cstheme="majorBidi"/>
          <w:color w:val="000000" w:themeColor="text1"/>
          <w:szCs w:val="36"/>
        </w:rPr>
      </w:pPr>
      <w:r>
        <w:rPr>
          <w:noProof/>
        </w:rPr>
        <w:drawing>
          <wp:anchor distT="0" distB="0" distL="114300" distR="114300" simplePos="0" relativeHeight="251665408" behindDoc="0" locked="0" layoutInCell="1" allowOverlap="1" wp14:anchorId="42019AE5" wp14:editId="4762BD4B">
            <wp:simplePos x="0" y="0"/>
            <wp:positionH relativeFrom="column">
              <wp:posOffset>1093470</wp:posOffset>
            </wp:positionH>
            <wp:positionV relativeFrom="paragraph">
              <wp:posOffset>473710</wp:posOffset>
            </wp:positionV>
            <wp:extent cx="4295775" cy="2514600"/>
            <wp:effectExtent l="0" t="0" r="9525" b="0"/>
            <wp:wrapNone/>
            <wp:docPr id="20507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95775"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5C98">
        <w:rPr>
          <w:rFonts w:asciiTheme="majorHAnsi" w:eastAsiaTheme="majorEastAsia" w:hAnsiTheme="majorHAnsi" w:cstheme="majorBidi"/>
          <w:color w:val="000000" w:themeColor="text1"/>
          <w:szCs w:val="36"/>
        </w:rPr>
        <w:t>To compare 30-day readmission rates across racial groups and identify groups with relatively higher or lower observed readmission rates.</w:t>
      </w:r>
    </w:p>
    <w:p w14:paraId="73B2A234" w14:textId="02892F56" w:rsidR="00D55C98" w:rsidRDefault="00D55C98">
      <w:pPr>
        <w:jc w:val="both"/>
        <w:rPr>
          <w:rFonts w:asciiTheme="majorHAnsi" w:eastAsiaTheme="majorEastAsia" w:hAnsiTheme="majorHAnsi" w:cstheme="majorBidi"/>
          <w:color w:val="000000" w:themeColor="text1"/>
          <w:szCs w:val="36"/>
        </w:rPr>
      </w:pPr>
    </w:p>
    <w:p w14:paraId="3552A241" w14:textId="202BA5EC" w:rsidR="00D55C98" w:rsidRDefault="00D55C98">
      <w:pPr>
        <w:jc w:val="both"/>
        <w:rPr>
          <w:rFonts w:asciiTheme="majorHAnsi" w:eastAsiaTheme="majorEastAsia" w:hAnsiTheme="majorHAnsi" w:cstheme="majorBidi"/>
          <w:color w:val="000000" w:themeColor="text1"/>
          <w:szCs w:val="36"/>
        </w:rPr>
      </w:pPr>
    </w:p>
    <w:p w14:paraId="790AF787" w14:textId="77777777" w:rsidR="00D55C98" w:rsidRDefault="00D55C98">
      <w:pPr>
        <w:jc w:val="both"/>
        <w:rPr>
          <w:rFonts w:asciiTheme="majorHAnsi" w:eastAsiaTheme="majorEastAsia" w:hAnsiTheme="majorHAnsi" w:cstheme="majorBidi"/>
          <w:color w:val="000000" w:themeColor="text1"/>
          <w:szCs w:val="36"/>
        </w:rPr>
      </w:pPr>
    </w:p>
    <w:p w14:paraId="6818047E" w14:textId="77777777" w:rsidR="00D55C98" w:rsidRDefault="00D55C98">
      <w:pPr>
        <w:jc w:val="both"/>
        <w:rPr>
          <w:rFonts w:asciiTheme="majorHAnsi" w:eastAsiaTheme="majorEastAsia" w:hAnsiTheme="majorHAnsi" w:cstheme="majorBidi"/>
          <w:color w:val="000000" w:themeColor="text1"/>
          <w:szCs w:val="36"/>
        </w:rPr>
      </w:pPr>
    </w:p>
    <w:p w14:paraId="1F3654F3" w14:textId="77777777" w:rsidR="00D55C98" w:rsidRDefault="00D55C98">
      <w:pPr>
        <w:jc w:val="both"/>
        <w:rPr>
          <w:rFonts w:asciiTheme="majorHAnsi" w:eastAsiaTheme="majorEastAsia" w:hAnsiTheme="majorHAnsi" w:cstheme="majorBidi"/>
          <w:color w:val="000000" w:themeColor="text1"/>
          <w:szCs w:val="36"/>
        </w:rPr>
      </w:pPr>
    </w:p>
    <w:p w14:paraId="1079B519" w14:textId="77777777" w:rsidR="00D55C98" w:rsidRDefault="00D55C98">
      <w:pPr>
        <w:jc w:val="both"/>
        <w:rPr>
          <w:rFonts w:asciiTheme="majorHAnsi" w:eastAsiaTheme="majorEastAsia" w:hAnsiTheme="majorHAnsi" w:cstheme="majorBidi"/>
          <w:color w:val="000000" w:themeColor="text1"/>
          <w:szCs w:val="36"/>
        </w:rPr>
      </w:pPr>
    </w:p>
    <w:p w14:paraId="37B90C4C" w14:textId="77777777" w:rsidR="00D55C98" w:rsidRDefault="00D55C98">
      <w:pPr>
        <w:jc w:val="both"/>
        <w:rPr>
          <w:rFonts w:asciiTheme="majorHAnsi" w:eastAsiaTheme="majorEastAsia" w:hAnsiTheme="majorHAnsi" w:cstheme="majorBidi"/>
          <w:color w:val="000000" w:themeColor="text1"/>
          <w:szCs w:val="36"/>
        </w:rPr>
      </w:pPr>
    </w:p>
    <w:p w14:paraId="5A6EECFF" w14:textId="77777777" w:rsidR="00D55C98" w:rsidRDefault="00D55C98">
      <w:pPr>
        <w:jc w:val="both"/>
        <w:rPr>
          <w:rFonts w:asciiTheme="majorHAnsi" w:eastAsiaTheme="majorEastAsia" w:hAnsiTheme="majorHAnsi" w:cstheme="majorBidi"/>
          <w:color w:val="000000" w:themeColor="text1"/>
          <w:szCs w:val="36"/>
        </w:rPr>
      </w:pPr>
    </w:p>
    <w:p w14:paraId="3AAAAB14" w14:textId="77777777" w:rsidR="00D55C98" w:rsidRPr="00D55C98" w:rsidRDefault="00D55C98">
      <w:pPr>
        <w:jc w:val="both"/>
        <w:rPr>
          <w:rFonts w:asciiTheme="majorHAnsi" w:eastAsiaTheme="majorEastAsia" w:hAnsiTheme="majorHAnsi" w:cstheme="majorBidi"/>
          <w:b/>
          <w:bCs/>
          <w:color w:val="000000" w:themeColor="text1"/>
          <w:sz w:val="4"/>
          <w:szCs w:val="12"/>
        </w:rPr>
      </w:pPr>
    </w:p>
    <w:p w14:paraId="17F86E37" w14:textId="5A1D8CAD" w:rsidR="00D55C98" w:rsidRDefault="00D55C98">
      <w:pPr>
        <w:jc w:val="both"/>
        <w:rPr>
          <w:rFonts w:asciiTheme="majorHAnsi" w:eastAsiaTheme="majorEastAsia" w:hAnsiTheme="majorHAnsi" w:cstheme="majorBidi"/>
          <w:b/>
          <w:bCs/>
          <w:color w:val="000000" w:themeColor="text1"/>
          <w:szCs w:val="36"/>
        </w:rPr>
      </w:pPr>
      <w:r w:rsidRPr="00D55C98">
        <w:rPr>
          <w:rFonts w:asciiTheme="majorHAnsi" w:eastAsiaTheme="majorEastAsia" w:hAnsiTheme="majorHAnsi" w:cstheme="majorBidi"/>
          <w:b/>
          <w:bCs/>
          <w:color w:val="000000" w:themeColor="text1"/>
          <w:szCs w:val="36"/>
        </w:rPr>
        <w:t>Finding:</w:t>
      </w:r>
    </w:p>
    <w:p w14:paraId="70088CD0" w14:textId="63F45D11" w:rsidR="00D55C98" w:rsidRDefault="00D55C98">
      <w:pPr>
        <w:jc w:val="both"/>
        <w:rPr>
          <w:rFonts w:asciiTheme="majorHAnsi" w:eastAsiaTheme="majorEastAsia" w:hAnsiTheme="majorHAnsi" w:cstheme="majorBidi"/>
          <w:color w:val="000000" w:themeColor="text1"/>
          <w:szCs w:val="36"/>
        </w:rPr>
      </w:pPr>
      <w:r w:rsidRPr="00D55C98">
        <w:rPr>
          <w:rFonts w:asciiTheme="majorHAnsi" w:eastAsiaTheme="majorEastAsia" w:hAnsiTheme="majorHAnsi" w:cstheme="majorBidi"/>
          <w:color w:val="000000" w:themeColor="text1"/>
          <w:szCs w:val="36"/>
        </w:rPr>
        <w:t>The observed 30-day readmission rates varied modestly across racial groups, ranging from 8.27% among encounters classified as Unknown to 11.29% among Caucasian encounters. Caucasian and African American encounters had rates slightly above the overall baseline of 11.16%, while Hispanic, Asian, Other, and Unknown groups were below the baseline.</w:t>
      </w:r>
    </w:p>
    <w:p w14:paraId="4E9AF30B" w14:textId="7E8CEAA3" w:rsidR="00D55C98" w:rsidRDefault="008B5FE6">
      <w:pPr>
        <w:jc w:val="both"/>
        <w:rPr>
          <w:rFonts w:asciiTheme="majorHAnsi" w:eastAsiaTheme="majorEastAsia" w:hAnsiTheme="majorHAnsi" w:cstheme="majorBidi"/>
          <w:b/>
          <w:bCs/>
          <w:color w:val="365F91" w:themeColor="accent1" w:themeShade="BF"/>
          <w:sz w:val="24"/>
          <w:szCs w:val="36"/>
        </w:rPr>
      </w:pPr>
      <w:r w:rsidRPr="008B5FE6">
        <w:rPr>
          <w:rFonts w:asciiTheme="majorHAnsi" w:eastAsiaTheme="majorEastAsia" w:hAnsiTheme="majorHAnsi" w:cstheme="majorBidi"/>
          <w:b/>
          <w:bCs/>
          <w:color w:val="365F91" w:themeColor="accent1" w:themeShade="BF"/>
          <w:sz w:val="24"/>
          <w:szCs w:val="36"/>
        </w:rPr>
        <w:lastRenderedPageBreak/>
        <w:t>The 30-day readmission rate vary across different admission types</w:t>
      </w:r>
    </w:p>
    <w:p w14:paraId="6C447656" w14:textId="666C9111" w:rsidR="008B5FE6" w:rsidRPr="008B5FE6" w:rsidRDefault="008B5FE6">
      <w:pPr>
        <w:jc w:val="both"/>
        <w:rPr>
          <w:rFonts w:asciiTheme="majorHAnsi" w:eastAsiaTheme="majorEastAsia" w:hAnsiTheme="majorHAnsi" w:cstheme="majorBidi"/>
          <w:b/>
          <w:bCs/>
          <w:color w:val="000000" w:themeColor="text1"/>
          <w:sz w:val="24"/>
          <w:szCs w:val="36"/>
        </w:rPr>
      </w:pPr>
      <w:r w:rsidRPr="008B5FE6">
        <w:rPr>
          <w:rFonts w:asciiTheme="majorHAnsi" w:eastAsiaTheme="majorEastAsia" w:hAnsiTheme="majorHAnsi" w:cstheme="majorBidi"/>
          <w:b/>
          <w:bCs/>
          <w:color w:val="000000" w:themeColor="text1"/>
          <w:sz w:val="24"/>
          <w:szCs w:val="36"/>
        </w:rPr>
        <w:t>Business Objective:</w:t>
      </w:r>
    </w:p>
    <w:p w14:paraId="181C9162" w14:textId="799B6A0A" w:rsidR="008B5FE6" w:rsidRDefault="00AD732A">
      <w:pPr>
        <w:jc w:val="both"/>
        <w:rPr>
          <w:rFonts w:asciiTheme="majorHAnsi" w:eastAsiaTheme="majorEastAsia" w:hAnsiTheme="majorHAnsi" w:cstheme="majorBidi"/>
          <w:color w:val="000000" w:themeColor="text1"/>
          <w:szCs w:val="36"/>
        </w:rPr>
      </w:pPr>
      <w:r w:rsidRPr="008B5FE6">
        <w:rPr>
          <w:rFonts w:asciiTheme="majorHAnsi" w:eastAsiaTheme="majorEastAsia" w:hAnsiTheme="majorHAnsi" w:cstheme="majorBidi"/>
          <w:color w:val="000000" w:themeColor="text1"/>
          <w:szCs w:val="36"/>
        </w:rPr>
        <w:drawing>
          <wp:anchor distT="0" distB="0" distL="114300" distR="114300" simplePos="0" relativeHeight="251666432" behindDoc="0" locked="0" layoutInCell="1" allowOverlap="1" wp14:anchorId="6B9C5489" wp14:editId="23A2B1BF">
            <wp:simplePos x="0" y="0"/>
            <wp:positionH relativeFrom="column">
              <wp:posOffset>1658620</wp:posOffset>
            </wp:positionH>
            <wp:positionV relativeFrom="paragraph">
              <wp:posOffset>403225</wp:posOffset>
            </wp:positionV>
            <wp:extent cx="3169285" cy="3790950"/>
            <wp:effectExtent l="0" t="0" r="0" b="0"/>
            <wp:wrapNone/>
            <wp:docPr id="94131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17818" name=""/>
                    <pic:cNvPicPr/>
                  </pic:nvPicPr>
                  <pic:blipFill>
                    <a:blip r:embed="rId25"/>
                    <a:stretch>
                      <a:fillRect/>
                    </a:stretch>
                  </pic:blipFill>
                  <pic:spPr>
                    <a:xfrm>
                      <a:off x="0" y="0"/>
                      <a:ext cx="3169285" cy="3790950"/>
                    </a:xfrm>
                    <a:prstGeom prst="rect">
                      <a:avLst/>
                    </a:prstGeom>
                  </pic:spPr>
                </pic:pic>
              </a:graphicData>
            </a:graphic>
          </wp:anchor>
        </w:drawing>
      </w:r>
      <w:r w:rsidR="008B5FE6" w:rsidRPr="008B5FE6">
        <w:rPr>
          <w:rFonts w:asciiTheme="majorHAnsi" w:eastAsiaTheme="majorEastAsia" w:hAnsiTheme="majorHAnsi" w:cstheme="majorBidi"/>
          <w:color w:val="000000" w:themeColor="text1"/>
          <w:szCs w:val="36"/>
        </w:rPr>
        <w:t>To compare 30-day readmission rates across different admission types and identify admission categories with relatively higher or lower observed readmission rates.</w:t>
      </w:r>
    </w:p>
    <w:p w14:paraId="50AFCBEA" w14:textId="3E270299" w:rsidR="00AD732A" w:rsidRDefault="00AD732A">
      <w:pPr>
        <w:jc w:val="both"/>
        <w:rPr>
          <w:rFonts w:asciiTheme="majorHAnsi" w:eastAsiaTheme="majorEastAsia" w:hAnsiTheme="majorHAnsi" w:cstheme="majorBidi"/>
          <w:color w:val="000000" w:themeColor="text1"/>
          <w:szCs w:val="36"/>
        </w:rPr>
      </w:pPr>
    </w:p>
    <w:p w14:paraId="5094ADE1" w14:textId="7E14B86C" w:rsidR="008B5FE6" w:rsidRDefault="008B5FE6">
      <w:pPr>
        <w:jc w:val="both"/>
        <w:rPr>
          <w:rFonts w:asciiTheme="majorHAnsi" w:eastAsiaTheme="majorEastAsia" w:hAnsiTheme="majorHAnsi" w:cstheme="majorBidi"/>
          <w:color w:val="000000" w:themeColor="text1"/>
          <w:szCs w:val="36"/>
        </w:rPr>
      </w:pPr>
    </w:p>
    <w:p w14:paraId="4264CBD8" w14:textId="77777777" w:rsidR="00AD732A" w:rsidRDefault="00AD732A">
      <w:pPr>
        <w:jc w:val="both"/>
        <w:rPr>
          <w:rFonts w:asciiTheme="majorHAnsi" w:eastAsiaTheme="majorEastAsia" w:hAnsiTheme="majorHAnsi" w:cstheme="majorBidi"/>
          <w:color w:val="000000" w:themeColor="text1"/>
          <w:szCs w:val="36"/>
        </w:rPr>
      </w:pPr>
    </w:p>
    <w:p w14:paraId="29ED06EC" w14:textId="77777777" w:rsidR="00AD732A" w:rsidRDefault="00AD732A">
      <w:pPr>
        <w:jc w:val="both"/>
        <w:rPr>
          <w:rFonts w:asciiTheme="majorHAnsi" w:eastAsiaTheme="majorEastAsia" w:hAnsiTheme="majorHAnsi" w:cstheme="majorBidi"/>
          <w:color w:val="000000" w:themeColor="text1"/>
          <w:szCs w:val="36"/>
        </w:rPr>
      </w:pPr>
    </w:p>
    <w:p w14:paraId="0683A823" w14:textId="77777777" w:rsidR="00AD732A" w:rsidRDefault="00AD732A">
      <w:pPr>
        <w:jc w:val="both"/>
        <w:rPr>
          <w:rFonts w:asciiTheme="majorHAnsi" w:eastAsiaTheme="majorEastAsia" w:hAnsiTheme="majorHAnsi" w:cstheme="majorBidi"/>
          <w:color w:val="000000" w:themeColor="text1"/>
          <w:szCs w:val="36"/>
        </w:rPr>
      </w:pPr>
    </w:p>
    <w:p w14:paraId="4516C283" w14:textId="77777777" w:rsidR="00AD732A" w:rsidRDefault="00AD732A">
      <w:pPr>
        <w:jc w:val="both"/>
        <w:rPr>
          <w:rFonts w:asciiTheme="majorHAnsi" w:eastAsiaTheme="majorEastAsia" w:hAnsiTheme="majorHAnsi" w:cstheme="majorBidi"/>
          <w:color w:val="000000" w:themeColor="text1"/>
          <w:szCs w:val="36"/>
        </w:rPr>
      </w:pPr>
    </w:p>
    <w:p w14:paraId="13BCDDB2" w14:textId="6A2BBCEA" w:rsidR="00AD732A" w:rsidRDefault="00AD732A">
      <w:pPr>
        <w:jc w:val="both"/>
        <w:rPr>
          <w:rFonts w:asciiTheme="majorHAnsi" w:eastAsiaTheme="majorEastAsia" w:hAnsiTheme="majorHAnsi" w:cstheme="majorBidi"/>
          <w:color w:val="000000" w:themeColor="text1"/>
          <w:szCs w:val="36"/>
        </w:rPr>
      </w:pPr>
    </w:p>
    <w:p w14:paraId="21970150" w14:textId="641DB12E" w:rsidR="00AD732A" w:rsidRDefault="00AD732A">
      <w:pPr>
        <w:jc w:val="both"/>
        <w:rPr>
          <w:rFonts w:asciiTheme="majorHAnsi" w:eastAsiaTheme="majorEastAsia" w:hAnsiTheme="majorHAnsi" w:cstheme="majorBidi"/>
          <w:color w:val="000000" w:themeColor="text1"/>
          <w:szCs w:val="36"/>
        </w:rPr>
      </w:pPr>
    </w:p>
    <w:p w14:paraId="3B043096" w14:textId="6AA60F97" w:rsidR="00AD732A" w:rsidRDefault="00AD732A">
      <w:pPr>
        <w:jc w:val="both"/>
        <w:rPr>
          <w:rFonts w:asciiTheme="majorHAnsi" w:eastAsiaTheme="majorEastAsia" w:hAnsiTheme="majorHAnsi" w:cstheme="majorBidi"/>
          <w:color w:val="000000" w:themeColor="text1"/>
          <w:szCs w:val="36"/>
        </w:rPr>
      </w:pPr>
    </w:p>
    <w:p w14:paraId="70B6BE5A" w14:textId="77777777" w:rsidR="00AD732A" w:rsidRDefault="00AD732A">
      <w:pPr>
        <w:jc w:val="both"/>
        <w:rPr>
          <w:rFonts w:asciiTheme="majorHAnsi" w:eastAsiaTheme="majorEastAsia" w:hAnsiTheme="majorHAnsi" w:cstheme="majorBidi"/>
          <w:color w:val="000000" w:themeColor="text1"/>
          <w:szCs w:val="36"/>
        </w:rPr>
      </w:pPr>
    </w:p>
    <w:p w14:paraId="0E731DD2" w14:textId="77777777" w:rsidR="00AD732A" w:rsidRDefault="00AD732A">
      <w:pPr>
        <w:jc w:val="both"/>
        <w:rPr>
          <w:rFonts w:asciiTheme="majorHAnsi" w:eastAsiaTheme="majorEastAsia" w:hAnsiTheme="majorHAnsi" w:cstheme="majorBidi"/>
          <w:color w:val="000000" w:themeColor="text1"/>
          <w:szCs w:val="36"/>
        </w:rPr>
      </w:pPr>
    </w:p>
    <w:p w14:paraId="7ED8C697" w14:textId="4C2DFB97" w:rsidR="00AD732A" w:rsidRDefault="00AD732A">
      <w:pPr>
        <w:jc w:val="both"/>
        <w:rPr>
          <w:rFonts w:asciiTheme="majorHAnsi" w:eastAsiaTheme="majorEastAsia" w:hAnsiTheme="majorHAnsi" w:cstheme="majorBidi"/>
          <w:color w:val="000000" w:themeColor="text1"/>
          <w:szCs w:val="36"/>
        </w:rPr>
      </w:pPr>
    </w:p>
    <w:p w14:paraId="5AF67D86" w14:textId="0461F1C1" w:rsidR="00AD732A" w:rsidRDefault="00AD732A">
      <w:pPr>
        <w:jc w:val="both"/>
        <w:rPr>
          <w:rFonts w:asciiTheme="majorHAnsi" w:eastAsiaTheme="majorEastAsia" w:hAnsiTheme="majorHAnsi" w:cstheme="majorBidi"/>
          <w:b/>
          <w:bCs/>
          <w:color w:val="000000" w:themeColor="text1"/>
          <w:szCs w:val="36"/>
        </w:rPr>
      </w:pPr>
      <w:r w:rsidRPr="00AD732A">
        <w:rPr>
          <w:rFonts w:asciiTheme="majorHAnsi" w:eastAsiaTheme="majorEastAsia" w:hAnsiTheme="majorHAnsi" w:cstheme="majorBidi"/>
          <w:b/>
          <w:bCs/>
          <w:color w:val="000000" w:themeColor="text1"/>
          <w:szCs w:val="36"/>
        </w:rPr>
        <w:t>Finding:</w:t>
      </w:r>
    </w:p>
    <w:p w14:paraId="7610F227" w14:textId="2CE753D6" w:rsidR="00AD732A" w:rsidRDefault="00AD732A">
      <w:pPr>
        <w:jc w:val="both"/>
        <w:rPr>
          <w:rFonts w:asciiTheme="majorHAnsi" w:eastAsiaTheme="majorEastAsia" w:hAnsiTheme="majorHAnsi" w:cstheme="majorBidi"/>
          <w:color w:val="000000" w:themeColor="text1"/>
          <w:szCs w:val="36"/>
        </w:rPr>
      </w:pPr>
      <w:r w:rsidRPr="00AD732A">
        <w:rPr>
          <w:rFonts w:asciiTheme="majorHAnsi" w:eastAsiaTheme="majorEastAsia" w:hAnsiTheme="majorHAnsi" w:cstheme="majorBidi"/>
          <w:color w:val="000000" w:themeColor="text1"/>
          <w:szCs w:val="36"/>
        </w:rPr>
        <w:t>The observed 30-day readmission rate varied across admission types, ranging from 0.00% for Trauma Center encounters to 11.52% for Emergency encounters. Emergency admissions had the highest readmission rate among the major admission categories, slightly exceeding the overall baseline of 11.16%, while Elective admissions recorded a lower rate of 10.39%.</w:t>
      </w:r>
    </w:p>
    <w:p w14:paraId="3FC4721D" w14:textId="05725265" w:rsidR="00AD732A" w:rsidRDefault="00AD732A">
      <w:pPr>
        <w:jc w:val="both"/>
        <w:rPr>
          <w:rFonts w:asciiTheme="majorHAnsi" w:eastAsiaTheme="majorEastAsia" w:hAnsiTheme="majorHAnsi" w:cstheme="majorBidi"/>
          <w:color w:val="000000" w:themeColor="text1"/>
          <w:szCs w:val="36"/>
        </w:rPr>
      </w:pPr>
      <w:r w:rsidRPr="00AD732A">
        <w:rPr>
          <w:rFonts w:asciiTheme="majorHAnsi" w:eastAsiaTheme="majorEastAsia" w:hAnsiTheme="majorHAnsi" w:cstheme="majorBidi"/>
          <w:color w:val="000000" w:themeColor="text1"/>
          <w:szCs w:val="36"/>
        </w:rPr>
        <w:t>Among the major admission categories, Emergency encounters showed the highest observed 30-day readmission rate at 11.52%, while Elective encounters had a rate of 10.39%. The difference between these two major categories was relatively modest, at 1.13 percentage points. Results for categories with very small encounter volumes should be interpreted cautiously.</w:t>
      </w:r>
    </w:p>
    <w:p w14:paraId="56C93AAA" w14:textId="27C47501" w:rsidR="00AD732A" w:rsidRDefault="00AD732A">
      <w:pPr>
        <w:jc w:val="both"/>
        <w:rPr>
          <w:rFonts w:asciiTheme="majorHAnsi" w:eastAsiaTheme="majorEastAsia" w:hAnsiTheme="majorHAnsi" w:cstheme="majorBidi"/>
          <w:b/>
          <w:bCs/>
          <w:color w:val="365F91" w:themeColor="accent1" w:themeShade="BF"/>
          <w:sz w:val="24"/>
          <w:szCs w:val="36"/>
        </w:rPr>
      </w:pPr>
      <w:r w:rsidRPr="00AD732A">
        <w:rPr>
          <w:rFonts w:asciiTheme="majorHAnsi" w:eastAsiaTheme="majorEastAsia" w:hAnsiTheme="majorHAnsi" w:cstheme="majorBidi"/>
          <w:b/>
          <w:bCs/>
          <w:color w:val="365F91" w:themeColor="accent1" w:themeShade="BF"/>
          <w:sz w:val="24"/>
          <w:szCs w:val="36"/>
        </w:rPr>
        <w:t>The 30-day readmission rate vary across different payer codes</w:t>
      </w:r>
    </w:p>
    <w:p w14:paraId="4858E392" w14:textId="0BE6C8C7" w:rsidR="00AD732A" w:rsidRDefault="00AD732A">
      <w:pPr>
        <w:jc w:val="both"/>
        <w:rPr>
          <w:rFonts w:asciiTheme="majorHAnsi" w:eastAsiaTheme="majorEastAsia" w:hAnsiTheme="majorHAnsi" w:cstheme="majorBidi"/>
          <w:b/>
          <w:bCs/>
          <w:color w:val="000000" w:themeColor="text1"/>
          <w:sz w:val="24"/>
          <w:szCs w:val="36"/>
        </w:rPr>
      </w:pPr>
      <w:r w:rsidRPr="00AD732A">
        <w:rPr>
          <w:rFonts w:asciiTheme="majorHAnsi" w:eastAsiaTheme="majorEastAsia" w:hAnsiTheme="majorHAnsi" w:cstheme="majorBidi"/>
          <w:b/>
          <w:bCs/>
          <w:color w:val="000000" w:themeColor="text1"/>
          <w:sz w:val="24"/>
          <w:szCs w:val="36"/>
        </w:rPr>
        <w:t>Business Objective:</w:t>
      </w:r>
    </w:p>
    <w:p w14:paraId="2CB566A3" w14:textId="6BA127C3" w:rsidR="00AD732A" w:rsidRDefault="005605C6">
      <w:pPr>
        <w:jc w:val="both"/>
        <w:rPr>
          <w:rFonts w:asciiTheme="majorHAnsi" w:eastAsiaTheme="majorEastAsia" w:hAnsiTheme="majorHAnsi" w:cstheme="majorBidi"/>
          <w:color w:val="000000" w:themeColor="text1"/>
          <w:szCs w:val="36"/>
        </w:rPr>
      </w:pPr>
      <w:r w:rsidRPr="005605C6">
        <w:rPr>
          <w:rFonts w:asciiTheme="majorHAnsi" w:eastAsiaTheme="majorEastAsia" w:hAnsiTheme="majorHAnsi" w:cstheme="majorBidi"/>
          <w:color w:val="000000" w:themeColor="text1"/>
          <w:szCs w:val="36"/>
        </w:rPr>
        <w:t>To compare 30-day readmission rates across different payer categories and identify payer groups with relatively higher or lower observed readmission rates.</w:t>
      </w:r>
    </w:p>
    <w:p w14:paraId="42933779" w14:textId="4E2162BB" w:rsidR="005605C6" w:rsidRPr="005605C6" w:rsidRDefault="005605C6">
      <w:pPr>
        <w:jc w:val="both"/>
        <w:rPr>
          <w:rFonts w:asciiTheme="majorHAnsi" w:eastAsiaTheme="majorEastAsia" w:hAnsiTheme="majorHAnsi" w:cstheme="majorBidi"/>
          <w:color w:val="000000" w:themeColor="text1"/>
          <w:szCs w:val="36"/>
        </w:rPr>
      </w:pPr>
    </w:p>
    <w:p w14:paraId="58009D19" w14:textId="3A94A8FD" w:rsidR="005605C6" w:rsidRDefault="005605C6">
      <w:pPr>
        <w:jc w:val="both"/>
        <w:rPr>
          <w:rFonts w:asciiTheme="majorHAnsi" w:eastAsiaTheme="majorEastAsia" w:hAnsiTheme="majorHAnsi" w:cstheme="majorBidi"/>
          <w:b/>
          <w:bCs/>
          <w:color w:val="365F91" w:themeColor="accent1" w:themeShade="BF"/>
          <w:sz w:val="24"/>
          <w:szCs w:val="36"/>
        </w:rPr>
      </w:pPr>
    </w:p>
    <w:p w14:paraId="72E4C0C2" w14:textId="3679384D" w:rsidR="005605C6" w:rsidRDefault="005605C6">
      <w:pPr>
        <w:rPr>
          <w:rFonts w:asciiTheme="majorHAnsi" w:eastAsiaTheme="majorEastAsia" w:hAnsiTheme="majorHAnsi" w:cstheme="majorBidi"/>
          <w:b/>
          <w:bCs/>
          <w:color w:val="365F91" w:themeColor="accent1" w:themeShade="BF"/>
          <w:sz w:val="24"/>
          <w:szCs w:val="36"/>
        </w:rPr>
      </w:pPr>
      <w:r>
        <w:rPr>
          <w:noProof/>
        </w:rPr>
        <w:lastRenderedPageBreak/>
        <w:drawing>
          <wp:anchor distT="0" distB="0" distL="114300" distR="114300" simplePos="0" relativeHeight="251667456" behindDoc="0" locked="0" layoutInCell="1" allowOverlap="1" wp14:anchorId="075D5C8A" wp14:editId="05040724">
            <wp:simplePos x="0" y="0"/>
            <wp:positionH relativeFrom="column">
              <wp:posOffset>1938020</wp:posOffset>
            </wp:positionH>
            <wp:positionV relativeFrom="paragraph">
              <wp:posOffset>140335</wp:posOffset>
            </wp:positionV>
            <wp:extent cx="2603500" cy="2668270"/>
            <wp:effectExtent l="0" t="0" r="6350" b="0"/>
            <wp:wrapNone/>
            <wp:docPr id="1525541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03500" cy="2668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6E0C24" w14:textId="77777777" w:rsidR="005605C6" w:rsidRDefault="005605C6">
      <w:pPr>
        <w:rPr>
          <w:rFonts w:asciiTheme="majorHAnsi" w:eastAsiaTheme="majorEastAsia" w:hAnsiTheme="majorHAnsi" w:cstheme="majorBidi"/>
          <w:b/>
          <w:bCs/>
          <w:color w:val="365F91" w:themeColor="accent1" w:themeShade="BF"/>
          <w:sz w:val="24"/>
          <w:szCs w:val="36"/>
        </w:rPr>
      </w:pPr>
    </w:p>
    <w:p w14:paraId="6A69F71C" w14:textId="75A90C4F" w:rsidR="005605C6" w:rsidRDefault="005605C6">
      <w:pPr>
        <w:rPr>
          <w:rFonts w:asciiTheme="majorHAnsi" w:eastAsiaTheme="majorEastAsia" w:hAnsiTheme="majorHAnsi" w:cstheme="majorBidi"/>
          <w:b/>
          <w:bCs/>
          <w:color w:val="365F91" w:themeColor="accent1" w:themeShade="BF"/>
          <w:sz w:val="24"/>
          <w:szCs w:val="36"/>
        </w:rPr>
      </w:pPr>
    </w:p>
    <w:p w14:paraId="0BC5168C" w14:textId="77777777" w:rsidR="005605C6" w:rsidRDefault="005605C6">
      <w:pPr>
        <w:rPr>
          <w:rFonts w:asciiTheme="majorHAnsi" w:eastAsiaTheme="majorEastAsia" w:hAnsiTheme="majorHAnsi" w:cstheme="majorBidi"/>
          <w:b/>
          <w:bCs/>
          <w:color w:val="365F91" w:themeColor="accent1" w:themeShade="BF"/>
          <w:sz w:val="24"/>
          <w:szCs w:val="36"/>
        </w:rPr>
      </w:pPr>
    </w:p>
    <w:p w14:paraId="1F656E12" w14:textId="467F28DC" w:rsidR="005605C6" w:rsidRDefault="005605C6">
      <w:pPr>
        <w:rPr>
          <w:rFonts w:asciiTheme="majorHAnsi" w:eastAsiaTheme="majorEastAsia" w:hAnsiTheme="majorHAnsi" w:cstheme="majorBidi"/>
          <w:b/>
          <w:bCs/>
          <w:color w:val="365F91" w:themeColor="accent1" w:themeShade="BF"/>
          <w:sz w:val="24"/>
          <w:szCs w:val="36"/>
        </w:rPr>
      </w:pPr>
    </w:p>
    <w:p w14:paraId="573AADBD" w14:textId="04B40BF8" w:rsidR="005605C6" w:rsidRDefault="005605C6">
      <w:pPr>
        <w:rPr>
          <w:rFonts w:asciiTheme="majorHAnsi" w:eastAsiaTheme="majorEastAsia" w:hAnsiTheme="majorHAnsi" w:cstheme="majorBidi"/>
          <w:b/>
          <w:bCs/>
          <w:color w:val="365F91" w:themeColor="accent1" w:themeShade="BF"/>
          <w:sz w:val="24"/>
          <w:szCs w:val="36"/>
        </w:rPr>
      </w:pPr>
    </w:p>
    <w:p w14:paraId="7AEE688F" w14:textId="77777777" w:rsidR="005605C6" w:rsidRDefault="005605C6">
      <w:pPr>
        <w:rPr>
          <w:rFonts w:asciiTheme="majorHAnsi" w:eastAsiaTheme="majorEastAsia" w:hAnsiTheme="majorHAnsi" w:cstheme="majorBidi"/>
          <w:b/>
          <w:bCs/>
          <w:color w:val="365F91" w:themeColor="accent1" w:themeShade="BF"/>
          <w:sz w:val="24"/>
          <w:szCs w:val="36"/>
        </w:rPr>
      </w:pPr>
    </w:p>
    <w:p w14:paraId="345BC262" w14:textId="739335E6" w:rsidR="005605C6" w:rsidRDefault="005605C6">
      <w:pPr>
        <w:rPr>
          <w:rFonts w:asciiTheme="majorHAnsi" w:eastAsiaTheme="majorEastAsia" w:hAnsiTheme="majorHAnsi" w:cstheme="majorBidi"/>
          <w:b/>
          <w:bCs/>
          <w:color w:val="365F91" w:themeColor="accent1" w:themeShade="BF"/>
          <w:sz w:val="24"/>
          <w:szCs w:val="36"/>
        </w:rPr>
      </w:pPr>
    </w:p>
    <w:p w14:paraId="22833A2F" w14:textId="77777777" w:rsidR="005605C6" w:rsidRDefault="005605C6">
      <w:pPr>
        <w:rPr>
          <w:rFonts w:asciiTheme="majorHAnsi" w:eastAsiaTheme="majorEastAsia" w:hAnsiTheme="majorHAnsi" w:cstheme="majorBidi"/>
          <w:b/>
          <w:bCs/>
          <w:color w:val="365F91" w:themeColor="accent1" w:themeShade="BF"/>
          <w:sz w:val="24"/>
          <w:szCs w:val="36"/>
        </w:rPr>
      </w:pPr>
    </w:p>
    <w:p w14:paraId="68A3EEE7" w14:textId="32BE7990" w:rsidR="005605C6" w:rsidRDefault="005605C6">
      <w:pPr>
        <w:rPr>
          <w:rFonts w:asciiTheme="majorHAnsi" w:eastAsiaTheme="majorEastAsia" w:hAnsiTheme="majorHAnsi" w:cstheme="majorBidi"/>
          <w:b/>
          <w:bCs/>
          <w:color w:val="365F91" w:themeColor="accent1" w:themeShade="BF"/>
          <w:sz w:val="24"/>
          <w:szCs w:val="36"/>
        </w:rPr>
      </w:pPr>
      <w:r w:rsidRPr="005605C6">
        <w:rPr>
          <w:rFonts w:asciiTheme="majorHAnsi" w:eastAsiaTheme="majorEastAsia" w:hAnsiTheme="majorHAnsi" w:cstheme="majorBidi"/>
          <w:b/>
          <w:bCs/>
          <w:color w:val="000000" w:themeColor="text1"/>
          <w:sz w:val="24"/>
          <w:szCs w:val="36"/>
        </w:rPr>
        <w:t>Findings:</w:t>
      </w:r>
    </w:p>
    <w:p w14:paraId="7423D689" w14:textId="59D5E7CD" w:rsidR="005605C6" w:rsidRDefault="005605C6" w:rsidP="005605C6">
      <w:pPr>
        <w:jc w:val="both"/>
        <w:rPr>
          <w:rFonts w:asciiTheme="majorHAnsi" w:eastAsiaTheme="majorEastAsia" w:hAnsiTheme="majorHAnsi" w:cstheme="majorBidi"/>
          <w:color w:val="000000" w:themeColor="text1"/>
          <w:szCs w:val="36"/>
        </w:rPr>
      </w:pPr>
      <w:r w:rsidRPr="005605C6">
        <w:rPr>
          <w:rFonts w:asciiTheme="majorHAnsi" w:eastAsiaTheme="majorEastAsia" w:hAnsiTheme="majorHAnsi" w:cstheme="majorBidi"/>
          <w:color w:val="000000" w:themeColor="text1"/>
          <w:szCs w:val="36"/>
        </w:rPr>
        <w:t>The observed 30-day readmission rate varied across payer codes, ranging from 0.00% to 13.17%. Among payer categories with substantial encounter volumes, OG had the highest observed readmission rate at 13.17%, followed by MD at 11.78%, MC at 11.75%, and DM at 11.66%. Several payer categories had rates below the overall baseline of 11.16%</w:t>
      </w:r>
      <w:r>
        <w:rPr>
          <w:rFonts w:asciiTheme="majorHAnsi" w:eastAsiaTheme="majorEastAsia" w:hAnsiTheme="majorHAnsi" w:cstheme="majorBidi"/>
          <w:color w:val="000000" w:themeColor="text1"/>
          <w:szCs w:val="36"/>
        </w:rPr>
        <w:t>.</w:t>
      </w:r>
    </w:p>
    <w:p w14:paraId="4DECFCAA" w14:textId="2B6855DB" w:rsidR="005605C6" w:rsidRPr="005605C6" w:rsidRDefault="005605C6" w:rsidP="005605C6">
      <w:pPr>
        <w:jc w:val="both"/>
        <w:rPr>
          <w:rFonts w:asciiTheme="majorHAnsi" w:eastAsiaTheme="majorEastAsia" w:hAnsiTheme="majorHAnsi" w:cstheme="majorBidi"/>
          <w:color w:val="000000" w:themeColor="text1"/>
          <w:szCs w:val="36"/>
        </w:rPr>
      </w:pPr>
      <w:r w:rsidRPr="005605C6">
        <w:rPr>
          <w:rFonts w:asciiTheme="majorHAnsi" w:eastAsiaTheme="majorEastAsia" w:hAnsiTheme="majorHAnsi" w:cstheme="majorBidi"/>
          <w:color w:val="000000" w:themeColor="text1"/>
          <w:szCs w:val="36"/>
        </w:rPr>
        <w:t>Payer-specific readmission rates showed moderate variation, but the stability of these estimates differed substantially because payer groups had very different encounter volumes. Therefore, payer-level readmission rates should be interpreted alongside encounter counts rather than used as standalone indicators of readmission risk.</w:t>
      </w:r>
    </w:p>
    <w:p w14:paraId="0DA6298C" w14:textId="64C3C061" w:rsidR="00AD732A" w:rsidRDefault="005605C6">
      <w:pPr>
        <w:jc w:val="both"/>
        <w:rPr>
          <w:rFonts w:asciiTheme="majorHAnsi" w:eastAsiaTheme="majorEastAsia" w:hAnsiTheme="majorHAnsi" w:cstheme="majorBidi"/>
          <w:b/>
          <w:bCs/>
          <w:color w:val="365F91" w:themeColor="accent1" w:themeShade="BF"/>
          <w:sz w:val="24"/>
          <w:szCs w:val="36"/>
        </w:rPr>
      </w:pPr>
      <w:r w:rsidRPr="005605C6">
        <w:rPr>
          <w:rFonts w:asciiTheme="majorHAnsi" w:eastAsiaTheme="majorEastAsia" w:hAnsiTheme="majorHAnsi" w:cstheme="majorBidi"/>
          <w:b/>
          <w:bCs/>
          <w:color w:val="365F91" w:themeColor="accent1" w:themeShade="BF"/>
          <w:sz w:val="24"/>
          <w:szCs w:val="36"/>
        </w:rPr>
        <w:t>30-day readmission rate vary across different medical specialties</w:t>
      </w:r>
    </w:p>
    <w:p w14:paraId="018D5830" w14:textId="6073313F" w:rsidR="005605C6" w:rsidRDefault="005605C6">
      <w:pPr>
        <w:jc w:val="both"/>
        <w:rPr>
          <w:rFonts w:asciiTheme="majorHAnsi" w:eastAsiaTheme="majorEastAsia" w:hAnsiTheme="majorHAnsi" w:cstheme="majorBidi"/>
          <w:b/>
          <w:bCs/>
          <w:color w:val="000000" w:themeColor="text1"/>
          <w:sz w:val="24"/>
          <w:szCs w:val="36"/>
        </w:rPr>
      </w:pPr>
      <w:r w:rsidRPr="005605C6">
        <w:rPr>
          <w:rFonts w:asciiTheme="majorHAnsi" w:eastAsiaTheme="majorEastAsia" w:hAnsiTheme="majorHAnsi" w:cstheme="majorBidi"/>
          <w:b/>
          <w:bCs/>
          <w:color w:val="000000" w:themeColor="text1"/>
          <w:sz w:val="24"/>
          <w:szCs w:val="36"/>
        </w:rPr>
        <w:t>Business Objective:</w:t>
      </w:r>
    </w:p>
    <w:p w14:paraId="5DC5B033" w14:textId="7E2A8E9E" w:rsidR="005605C6" w:rsidRDefault="009702B8">
      <w:pPr>
        <w:jc w:val="both"/>
        <w:rPr>
          <w:rFonts w:asciiTheme="majorHAnsi" w:eastAsiaTheme="majorEastAsia" w:hAnsiTheme="majorHAnsi" w:cstheme="majorBidi"/>
          <w:color w:val="000000" w:themeColor="text1"/>
          <w:szCs w:val="36"/>
        </w:rPr>
      </w:pPr>
      <w:r>
        <w:rPr>
          <w:noProof/>
        </w:rPr>
        <w:drawing>
          <wp:anchor distT="0" distB="0" distL="114300" distR="114300" simplePos="0" relativeHeight="251668480" behindDoc="0" locked="0" layoutInCell="1" allowOverlap="1" wp14:anchorId="421EE491" wp14:editId="7A120044">
            <wp:simplePos x="0" y="0"/>
            <wp:positionH relativeFrom="column">
              <wp:posOffset>1925320</wp:posOffset>
            </wp:positionH>
            <wp:positionV relativeFrom="paragraph">
              <wp:posOffset>346710</wp:posOffset>
            </wp:positionV>
            <wp:extent cx="2635250" cy="3255309"/>
            <wp:effectExtent l="0" t="0" r="0" b="2540"/>
            <wp:wrapNone/>
            <wp:docPr id="41201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35250" cy="32553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05C6" w:rsidRPr="005605C6">
        <w:rPr>
          <w:rFonts w:asciiTheme="majorHAnsi" w:eastAsiaTheme="majorEastAsia" w:hAnsiTheme="majorHAnsi" w:cstheme="majorBidi"/>
          <w:color w:val="000000" w:themeColor="text1"/>
          <w:szCs w:val="36"/>
        </w:rPr>
        <w:t>To compare 30-day readmission rates across medical specialties and identify specialties with relatively higher or lower observed readmission rates.</w:t>
      </w:r>
    </w:p>
    <w:p w14:paraId="5976E9EF" w14:textId="6B5233DE" w:rsidR="009702B8" w:rsidRDefault="009702B8">
      <w:pPr>
        <w:jc w:val="both"/>
        <w:rPr>
          <w:rFonts w:asciiTheme="majorHAnsi" w:eastAsiaTheme="majorEastAsia" w:hAnsiTheme="majorHAnsi" w:cstheme="majorBidi"/>
          <w:color w:val="000000" w:themeColor="text1"/>
          <w:szCs w:val="36"/>
        </w:rPr>
      </w:pPr>
    </w:p>
    <w:p w14:paraId="4B9CB2D4" w14:textId="77777777" w:rsidR="009702B8" w:rsidRDefault="009702B8">
      <w:pPr>
        <w:rPr>
          <w:rFonts w:asciiTheme="majorHAnsi" w:eastAsiaTheme="majorEastAsia" w:hAnsiTheme="majorHAnsi" w:cstheme="majorBidi"/>
          <w:color w:val="000000" w:themeColor="text1"/>
          <w:szCs w:val="36"/>
        </w:rPr>
      </w:pPr>
      <w:r>
        <w:rPr>
          <w:rFonts w:asciiTheme="majorHAnsi" w:eastAsiaTheme="majorEastAsia" w:hAnsiTheme="majorHAnsi" w:cstheme="majorBidi"/>
          <w:color w:val="000000" w:themeColor="text1"/>
          <w:szCs w:val="36"/>
        </w:rPr>
        <w:br w:type="page"/>
      </w:r>
    </w:p>
    <w:tbl>
      <w:tblPr>
        <w:tblStyle w:val="TableGrid"/>
        <w:tblW w:w="8920" w:type="dxa"/>
        <w:tblLook w:val="04A0" w:firstRow="1" w:lastRow="0" w:firstColumn="1" w:lastColumn="0" w:noHBand="0" w:noVBand="1"/>
      </w:tblPr>
      <w:tblGrid>
        <w:gridCol w:w="4301"/>
        <w:gridCol w:w="1605"/>
        <w:gridCol w:w="1917"/>
        <w:gridCol w:w="1097"/>
      </w:tblGrid>
      <w:tr w:rsidR="009702B8" w:rsidRPr="009702B8" w14:paraId="001C0726" w14:textId="77777777" w:rsidTr="00E93349">
        <w:trPr>
          <w:trHeight w:val="479"/>
        </w:trPr>
        <w:tc>
          <w:tcPr>
            <w:tcW w:w="0" w:type="auto"/>
            <w:hideMark/>
          </w:tcPr>
          <w:p w14:paraId="22F3C5FA" w14:textId="77777777" w:rsidR="009702B8" w:rsidRPr="00E93349" w:rsidRDefault="009702B8" w:rsidP="00E93349">
            <w:pPr>
              <w:rPr>
                <w:b/>
                <w:bCs/>
                <w:lang w:val="en-IN"/>
              </w:rPr>
            </w:pPr>
            <w:r w:rsidRPr="00E93349">
              <w:rPr>
                <w:b/>
                <w:bCs/>
                <w:lang w:val="en-IN"/>
              </w:rPr>
              <w:lastRenderedPageBreak/>
              <w:t>Medical Specialty</w:t>
            </w:r>
          </w:p>
        </w:tc>
        <w:tc>
          <w:tcPr>
            <w:tcW w:w="0" w:type="auto"/>
            <w:hideMark/>
          </w:tcPr>
          <w:p w14:paraId="7CFED42B" w14:textId="77777777" w:rsidR="009702B8" w:rsidRPr="00E93349" w:rsidRDefault="009702B8" w:rsidP="00E93349">
            <w:pPr>
              <w:rPr>
                <w:b/>
                <w:bCs/>
                <w:lang w:val="en-IN"/>
              </w:rPr>
            </w:pPr>
            <w:r w:rsidRPr="00E93349">
              <w:rPr>
                <w:b/>
                <w:bCs/>
                <w:lang w:val="en-IN"/>
              </w:rPr>
              <w:t>Encounters</w:t>
            </w:r>
          </w:p>
        </w:tc>
        <w:tc>
          <w:tcPr>
            <w:tcW w:w="0" w:type="auto"/>
            <w:hideMark/>
          </w:tcPr>
          <w:p w14:paraId="571E7958" w14:textId="77777777" w:rsidR="009702B8" w:rsidRPr="00E93349" w:rsidRDefault="009702B8" w:rsidP="00E93349">
            <w:pPr>
              <w:rPr>
                <w:b/>
                <w:bCs/>
                <w:lang w:val="en-IN"/>
              </w:rPr>
            </w:pPr>
            <w:r w:rsidRPr="00E93349">
              <w:rPr>
                <w:b/>
                <w:bCs/>
                <w:lang w:val="en-IN"/>
              </w:rPr>
              <w:t>Readmissions</w:t>
            </w:r>
          </w:p>
        </w:tc>
        <w:tc>
          <w:tcPr>
            <w:tcW w:w="0" w:type="auto"/>
            <w:hideMark/>
          </w:tcPr>
          <w:p w14:paraId="47220B65" w14:textId="77777777" w:rsidR="009702B8" w:rsidRPr="00E93349" w:rsidRDefault="009702B8" w:rsidP="00E93349">
            <w:pPr>
              <w:rPr>
                <w:b/>
                <w:bCs/>
                <w:lang w:val="en-IN"/>
              </w:rPr>
            </w:pPr>
            <w:r w:rsidRPr="00E93349">
              <w:rPr>
                <w:b/>
                <w:bCs/>
                <w:lang w:val="en-IN"/>
              </w:rPr>
              <w:t>Rate</w:t>
            </w:r>
          </w:p>
        </w:tc>
      </w:tr>
      <w:tr w:rsidR="009702B8" w:rsidRPr="009702B8" w14:paraId="0D259F6C" w14:textId="77777777" w:rsidTr="00E93349">
        <w:trPr>
          <w:trHeight w:val="471"/>
        </w:trPr>
        <w:tc>
          <w:tcPr>
            <w:tcW w:w="0" w:type="auto"/>
            <w:hideMark/>
          </w:tcPr>
          <w:p w14:paraId="4E4AEE08" w14:textId="77777777" w:rsidR="009702B8" w:rsidRPr="00E93349" w:rsidRDefault="009702B8" w:rsidP="00E93349">
            <w:pPr>
              <w:rPr>
                <w:b/>
                <w:bCs/>
                <w:lang w:val="en-IN"/>
              </w:rPr>
            </w:pPr>
            <w:r w:rsidRPr="00E93349">
              <w:rPr>
                <w:b/>
                <w:bCs/>
                <w:lang w:val="en-IN"/>
              </w:rPr>
              <w:t>Nephrology</w:t>
            </w:r>
          </w:p>
        </w:tc>
        <w:tc>
          <w:tcPr>
            <w:tcW w:w="0" w:type="auto"/>
            <w:hideMark/>
          </w:tcPr>
          <w:p w14:paraId="2B9A8FB6" w14:textId="77777777" w:rsidR="009702B8" w:rsidRPr="009702B8" w:rsidRDefault="009702B8" w:rsidP="00E93349">
            <w:pPr>
              <w:rPr>
                <w:lang w:val="en-IN"/>
              </w:rPr>
            </w:pPr>
            <w:r w:rsidRPr="009702B8">
              <w:rPr>
                <w:lang w:val="en-IN"/>
              </w:rPr>
              <w:t>1,613</w:t>
            </w:r>
          </w:p>
        </w:tc>
        <w:tc>
          <w:tcPr>
            <w:tcW w:w="0" w:type="auto"/>
            <w:hideMark/>
          </w:tcPr>
          <w:p w14:paraId="63880312" w14:textId="77777777" w:rsidR="009702B8" w:rsidRPr="009702B8" w:rsidRDefault="009702B8" w:rsidP="00E93349">
            <w:pPr>
              <w:rPr>
                <w:lang w:val="en-IN"/>
              </w:rPr>
            </w:pPr>
            <w:r w:rsidRPr="009702B8">
              <w:rPr>
                <w:lang w:val="en-IN"/>
              </w:rPr>
              <w:t>248</w:t>
            </w:r>
          </w:p>
        </w:tc>
        <w:tc>
          <w:tcPr>
            <w:tcW w:w="0" w:type="auto"/>
            <w:hideMark/>
          </w:tcPr>
          <w:p w14:paraId="73EAAE17" w14:textId="77777777" w:rsidR="009702B8" w:rsidRPr="009702B8" w:rsidRDefault="009702B8" w:rsidP="00E93349">
            <w:pPr>
              <w:rPr>
                <w:lang w:val="en-IN"/>
              </w:rPr>
            </w:pPr>
            <w:r w:rsidRPr="009702B8">
              <w:rPr>
                <w:lang w:val="en-IN"/>
              </w:rPr>
              <w:t>15.38%</w:t>
            </w:r>
          </w:p>
        </w:tc>
      </w:tr>
      <w:tr w:rsidR="009702B8" w:rsidRPr="009702B8" w14:paraId="171BDA0D" w14:textId="77777777" w:rsidTr="00E93349">
        <w:trPr>
          <w:trHeight w:val="471"/>
        </w:trPr>
        <w:tc>
          <w:tcPr>
            <w:tcW w:w="0" w:type="auto"/>
            <w:hideMark/>
          </w:tcPr>
          <w:p w14:paraId="77619778" w14:textId="77777777" w:rsidR="009702B8" w:rsidRPr="00E93349" w:rsidRDefault="009702B8" w:rsidP="00E93349">
            <w:pPr>
              <w:rPr>
                <w:b/>
                <w:bCs/>
                <w:lang w:val="en-IN"/>
              </w:rPr>
            </w:pPr>
            <w:r w:rsidRPr="00E93349">
              <w:rPr>
                <w:b/>
                <w:bCs/>
                <w:lang w:val="en-IN"/>
              </w:rPr>
              <w:t>Physical Medicine &amp; Rehabilitation</w:t>
            </w:r>
          </w:p>
        </w:tc>
        <w:tc>
          <w:tcPr>
            <w:tcW w:w="0" w:type="auto"/>
            <w:hideMark/>
          </w:tcPr>
          <w:p w14:paraId="75FCE15C" w14:textId="77777777" w:rsidR="009702B8" w:rsidRPr="009702B8" w:rsidRDefault="009702B8" w:rsidP="00E93349">
            <w:pPr>
              <w:rPr>
                <w:lang w:val="en-IN"/>
              </w:rPr>
            </w:pPr>
            <w:r w:rsidRPr="009702B8">
              <w:rPr>
                <w:lang w:val="en-IN"/>
              </w:rPr>
              <w:t>391</w:t>
            </w:r>
          </w:p>
        </w:tc>
        <w:tc>
          <w:tcPr>
            <w:tcW w:w="0" w:type="auto"/>
            <w:hideMark/>
          </w:tcPr>
          <w:p w14:paraId="015E6F8D" w14:textId="77777777" w:rsidR="009702B8" w:rsidRPr="009702B8" w:rsidRDefault="009702B8" w:rsidP="00E93349">
            <w:pPr>
              <w:rPr>
                <w:lang w:val="en-IN"/>
              </w:rPr>
            </w:pPr>
            <w:r w:rsidRPr="009702B8">
              <w:rPr>
                <w:lang w:val="en-IN"/>
              </w:rPr>
              <w:t>60</w:t>
            </w:r>
          </w:p>
        </w:tc>
        <w:tc>
          <w:tcPr>
            <w:tcW w:w="0" w:type="auto"/>
            <w:hideMark/>
          </w:tcPr>
          <w:p w14:paraId="1EEA21B5" w14:textId="77777777" w:rsidR="009702B8" w:rsidRPr="009702B8" w:rsidRDefault="009702B8" w:rsidP="00E93349">
            <w:pPr>
              <w:rPr>
                <w:lang w:val="en-IN"/>
              </w:rPr>
            </w:pPr>
            <w:r w:rsidRPr="009702B8">
              <w:rPr>
                <w:lang w:val="en-IN"/>
              </w:rPr>
              <w:t>15.35%</w:t>
            </w:r>
          </w:p>
        </w:tc>
      </w:tr>
      <w:tr w:rsidR="009702B8" w:rsidRPr="009702B8" w14:paraId="37EABF51" w14:textId="77777777" w:rsidTr="00E93349">
        <w:trPr>
          <w:trHeight w:val="471"/>
        </w:trPr>
        <w:tc>
          <w:tcPr>
            <w:tcW w:w="0" w:type="auto"/>
            <w:hideMark/>
          </w:tcPr>
          <w:p w14:paraId="2288D3AB" w14:textId="77777777" w:rsidR="009702B8" w:rsidRPr="00E93349" w:rsidRDefault="009702B8" w:rsidP="00E93349">
            <w:pPr>
              <w:rPr>
                <w:b/>
                <w:bCs/>
                <w:lang w:val="en-IN"/>
              </w:rPr>
            </w:pPr>
            <w:r w:rsidRPr="00E93349">
              <w:rPr>
                <w:b/>
                <w:bCs/>
                <w:lang w:val="en-IN"/>
              </w:rPr>
              <w:t>Surgery-Vascular</w:t>
            </w:r>
          </w:p>
        </w:tc>
        <w:tc>
          <w:tcPr>
            <w:tcW w:w="0" w:type="auto"/>
            <w:hideMark/>
          </w:tcPr>
          <w:p w14:paraId="762D0605" w14:textId="77777777" w:rsidR="009702B8" w:rsidRPr="009702B8" w:rsidRDefault="009702B8" w:rsidP="00E93349">
            <w:pPr>
              <w:rPr>
                <w:lang w:val="en-IN"/>
              </w:rPr>
            </w:pPr>
            <w:r w:rsidRPr="009702B8">
              <w:rPr>
                <w:lang w:val="en-IN"/>
              </w:rPr>
              <w:t>533</w:t>
            </w:r>
          </w:p>
        </w:tc>
        <w:tc>
          <w:tcPr>
            <w:tcW w:w="0" w:type="auto"/>
            <w:hideMark/>
          </w:tcPr>
          <w:p w14:paraId="384CED88" w14:textId="77777777" w:rsidR="009702B8" w:rsidRPr="009702B8" w:rsidRDefault="009702B8" w:rsidP="00E93349">
            <w:pPr>
              <w:rPr>
                <w:lang w:val="en-IN"/>
              </w:rPr>
            </w:pPr>
            <w:r w:rsidRPr="009702B8">
              <w:rPr>
                <w:lang w:val="en-IN"/>
              </w:rPr>
              <w:t>74</w:t>
            </w:r>
          </w:p>
        </w:tc>
        <w:tc>
          <w:tcPr>
            <w:tcW w:w="0" w:type="auto"/>
            <w:hideMark/>
          </w:tcPr>
          <w:p w14:paraId="7A415870" w14:textId="77777777" w:rsidR="009702B8" w:rsidRPr="009702B8" w:rsidRDefault="009702B8" w:rsidP="00E93349">
            <w:pPr>
              <w:rPr>
                <w:lang w:val="en-IN"/>
              </w:rPr>
            </w:pPr>
            <w:r w:rsidRPr="009702B8">
              <w:rPr>
                <w:lang w:val="en-IN"/>
              </w:rPr>
              <w:t>13.88%</w:t>
            </w:r>
          </w:p>
        </w:tc>
      </w:tr>
      <w:tr w:rsidR="009702B8" w:rsidRPr="009702B8" w14:paraId="232E29CA" w14:textId="77777777" w:rsidTr="00E93349">
        <w:trPr>
          <w:trHeight w:val="471"/>
        </w:trPr>
        <w:tc>
          <w:tcPr>
            <w:tcW w:w="0" w:type="auto"/>
            <w:hideMark/>
          </w:tcPr>
          <w:p w14:paraId="43BA5F5E" w14:textId="77777777" w:rsidR="009702B8" w:rsidRPr="00E93349" w:rsidRDefault="009702B8" w:rsidP="00E93349">
            <w:pPr>
              <w:rPr>
                <w:b/>
                <w:bCs/>
                <w:lang w:val="en-IN"/>
              </w:rPr>
            </w:pPr>
            <w:r w:rsidRPr="00E93349">
              <w:rPr>
                <w:b/>
                <w:bCs/>
                <w:lang w:val="en-IN"/>
              </w:rPr>
              <w:t>Psychiatry</w:t>
            </w:r>
          </w:p>
        </w:tc>
        <w:tc>
          <w:tcPr>
            <w:tcW w:w="0" w:type="auto"/>
            <w:hideMark/>
          </w:tcPr>
          <w:p w14:paraId="5FE963ED" w14:textId="77777777" w:rsidR="009702B8" w:rsidRPr="009702B8" w:rsidRDefault="009702B8" w:rsidP="00E93349">
            <w:pPr>
              <w:rPr>
                <w:lang w:val="en-IN"/>
              </w:rPr>
            </w:pPr>
            <w:r w:rsidRPr="009702B8">
              <w:rPr>
                <w:lang w:val="en-IN"/>
              </w:rPr>
              <w:t>854</w:t>
            </w:r>
          </w:p>
        </w:tc>
        <w:tc>
          <w:tcPr>
            <w:tcW w:w="0" w:type="auto"/>
            <w:hideMark/>
          </w:tcPr>
          <w:p w14:paraId="17AB5F94" w14:textId="77777777" w:rsidR="009702B8" w:rsidRPr="009702B8" w:rsidRDefault="009702B8" w:rsidP="00E93349">
            <w:pPr>
              <w:rPr>
                <w:lang w:val="en-IN"/>
              </w:rPr>
            </w:pPr>
            <w:r w:rsidRPr="009702B8">
              <w:rPr>
                <w:lang w:val="en-IN"/>
              </w:rPr>
              <w:t>104</w:t>
            </w:r>
          </w:p>
        </w:tc>
        <w:tc>
          <w:tcPr>
            <w:tcW w:w="0" w:type="auto"/>
            <w:hideMark/>
          </w:tcPr>
          <w:p w14:paraId="247E7A7F" w14:textId="77777777" w:rsidR="009702B8" w:rsidRPr="009702B8" w:rsidRDefault="009702B8" w:rsidP="00E93349">
            <w:pPr>
              <w:rPr>
                <w:lang w:val="en-IN"/>
              </w:rPr>
            </w:pPr>
            <w:r w:rsidRPr="009702B8">
              <w:rPr>
                <w:lang w:val="en-IN"/>
              </w:rPr>
              <w:t>12.18%</w:t>
            </w:r>
          </w:p>
        </w:tc>
      </w:tr>
      <w:tr w:rsidR="009702B8" w:rsidRPr="009702B8" w14:paraId="34E62040" w14:textId="77777777" w:rsidTr="00E93349">
        <w:trPr>
          <w:trHeight w:val="471"/>
        </w:trPr>
        <w:tc>
          <w:tcPr>
            <w:tcW w:w="0" w:type="auto"/>
            <w:hideMark/>
          </w:tcPr>
          <w:p w14:paraId="3D05E115" w14:textId="77777777" w:rsidR="009702B8" w:rsidRPr="00E93349" w:rsidRDefault="009702B8" w:rsidP="00E93349">
            <w:pPr>
              <w:rPr>
                <w:b/>
                <w:bCs/>
                <w:lang w:val="en-IN"/>
              </w:rPr>
            </w:pPr>
            <w:r w:rsidRPr="00E93349">
              <w:rPr>
                <w:b/>
                <w:bCs/>
                <w:lang w:val="en-IN"/>
              </w:rPr>
              <w:t>Family/General Practice</w:t>
            </w:r>
          </w:p>
        </w:tc>
        <w:tc>
          <w:tcPr>
            <w:tcW w:w="0" w:type="auto"/>
            <w:hideMark/>
          </w:tcPr>
          <w:p w14:paraId="2598AD09" w14:textId="77777777" w:rsidR="009702B8" w:rsidRPr="009702B8" w:rsidRDefault="009702B8" w:rsidP="00E93349">
            <w:pPr>
              <w:rPr>
                <w:lang w:val="en-IN"/>
              </w:rPr>
            </w:pPr>
            <w:r w:rsidRPr="009702B8">
              <w:rPr>
                <w:lang w:val="en-IN"/>
              </w:rPr>
              <w:t>7,440</w:t>
            </w:r>
          </w:p>
        </w:tc>
        <w:tc>
          <w:tcPr>
            <w:tcW w:w="0" w:type="auto"/>
            <w:hideMark/>
          </w:tcPr>
          <w:p w14:paraId="6D32F3E7" w14:textId="77777777" w:rsidR="009702B8" w:rsidRPr="009702B8" w:rsidRDefault="009702B8" w:rsidP="00E93349">
            <w:pPr>
              <w:rPr>
                <w:lang w:val="en-IN"/>
              </w:rPr>
            </w:pPr>
            <w:r w:rsidRPr="009702B8">
              <w:rPr>
                <w:lang w:val="en-IN"/>
              </w:rPr>
              <w:t>883</w:t>
            </w:r>
          </w:p>
        </w:tc>
        <w:tc>
          <w:tcPr>
            <w:tcW w:w="0" w:type="auto"/>
            <w:hideMark/>
          </w:tcPr>
          <w:p w14:paraId="56C3E99D" w14:textId="77777777" w:rsidR="009702B8" w:rsidRPr="009702B8" w:rsidRDefault="009702B8" w:rsidP="00E93349">
            <w:pPr>
              <w:rPr>
                <w:lang w:val="en-IN"/>
              </w:rPr>
            </w:pPr>
            <w:r w:rsidRPr="009702B8">
              <w:rPr>
                <w:lang w:val="en-IN"/>
              </w:rPr>
              <w:t>11.87%</w:t>
            </w:r>
          </w:p>
        </w:tc>
      </w:tr>
      <w:tr w:rsidR="009702B8" w:rsidRPr="009702B8" w14:paraId="1BC24E57" w14:textId="77777777" w:rsidTr="00E93349">
        <w:trPr>
          <w:trHeight w:val="471"/>
        </w:trPr>
        <w:tc>
          <w:tcPr>
            <w:tcW w:w="0" w:type="auto"/>
            <w:hideMark/>
          </w:tcPr>
          <w:p w14:paraId="7B700685" w14:textId="77777777" w:rsidR="009702B8" w:rsidRPr="00E93349" w:rsidRDefault="009702B8" w:rsidP="00E93349">
            <w:pPr>
              <w:rPr>
                <w:b/>
                <w:bCs/>
                <w:lang w:val="en-IN"/>
              </w:rPr>
            </w:pPr>
            <w:r w:rsidRPr="00E93349">
              <w:rPr>
                <w:b/>
                <w:bCs/>
                <w:lang w:val="en-IN"/>
              </w:rPr>
              <w:t>Internal Medicine</w:t>
            </w:r>
          </w:p>
        </w:tc>
        <w:tc>
          <w:tcPr>
            <w:tcW w:w="0" w:type="auto"/>
            <w:hideMark/>
          </w:tcPr>
          <w:p w14:paraId="13B72344" w14:textId="77777777" w:rsidR="009702B8" w:rsidRPr="009702B8" w:rsidRDefault="009702B8" w:rsidP="00E93349">
            <w:pPr>
              <w:rPr>
                <w:lang w:val="en-IN"/>
              </w:rPr>
            </w:pPr>
            <w:r w:rsidRPr="009702B8">
              <w:rPr>
                <w:lang w:val="en-IN"/>
              </w:rPr>
              <w:t>14,635</w:t>
            </w:r>
          </w:p>
        </w:tc>
        <w:tc>
          <w:tcPr>
            <w:tcW w:w="0" w:type="auto"/>
            <w:hideMark/>
          </w:tcPr>
          <w:p w14:paraId="73D0A06C" w14:textId="77777777" w:rsidR="009702B8" w:rsidRPr="009702B8" w:rsidRDefault="009702B8" w:rsidP="00E93349">
            <w:pPr>
              <w:rPr>
                <w:lang w:val="en-IN"/>
              </w:rPr>
            </w:pPr>
            <w:r w:rsidRPr="009702B8">
              <w:rPr>
                <w:lang w:val="en-IN"/>
              </w:rPr>
              <w:t>1,646</w:t>
            </w:r>
          </w:p>
        </w:tc>
        <w:tc>
          <w:tcPr>
            <w:tcW w:w="0" w:type="auto"/>
            <w:hideMark/>
          </w:tcPr>
          <w:p w14:paraId="25A73C55" w14:textId="77777777" w:rsidR="009702B8" w:rsidRPr="009702B8" w:rsidRDefault="009702B8" w:rsidP="00E93349">
            <w:pPr>
              <w:rPr>
                <w:lang w:val="en-IN"/>
              </w:rPr>
            </w:pPr>
            <w:r w:rsidRPr="009702B8">
              <w:rPr>
                <w:lang w:val="en-IN"/>
              </w:rPr>
              <w:t>11.25%</w:t>
            </w:r>
          </w:p>
        </w:tc>
      </w:tr>
      <w:tr w:rsidR="009702B8" w:rsidRPr="009702B8" w14:paraId="353962CC" w14:textId="77777777" w:rsidTr="00E93349">
        <w:trPr>
          <w:trHeight w:val="471"/>
        </w:trPr>
        <w:tc>
          <w:tcPr>
            <w:tcW w:w="0" w:type="auto"/>
            <w:hideMark/>
          </w:tcPr>
          <w:p w14:paraId="084421B2" w14:textId="77777777" w:rsidR="009702B8" w:rsidRPr="00E93349" w:rsidRDefault="009702B8" w:rsidP="00E93349">
            <w:pPr>
              <w:rPr>
                <w:b/>
                <w:bCs/>
                <w:lang w:val="en-IN"/>
              </w:rPr>
            </w:pPr>
            <w:r w:rsidRPr="00E93349">
              <w:rPr>
                <w:b/>
                <w:bCs/>
                <w:lang w:val="en-IN"/>
              </w:rPr>
              <w:t>Emergency/Trauma</w:t>
            </w:r>
          </w:p>
        </w:tc>
        <w:tc>
          <w:tcPr>
            <w:tcW w:w="0" w:type="auto"/>
            <w:hideMark/>
          </w:tcPr>
          <w:p w14:paraId="38CD6515" w14:textId="77777777" w:rsidR="009702B8" w:rsidRPr="009702B8" w:rsidRDefault="009702B8" w:rsidP="00E93349">
            <w:pPr>
              <w:rPr>
                <w:lang w:val="en-IN"/>
              </w:rPr>
            </w:pPr>
            <w:r w:rsidRPr="009702B8">
              <w:rPr>
                <w:lang w:val="en-IN"/>
              </w:rPr>
              <w:t>7,565</w:t>
            </w:r>
          </w:p>
        </w:tc>
        <w:tc>
          <w:tcPr>
            <w:tcW w:w="0" w:type="auto"/>
            <w:hideMark/>
          </w:tcPr>
          <w:p w14:paraId="3AABB20B" w14:textId="77777777" w:rsidR="009702B8" w:rsidRPr="009702B8" w:rsidRDefault="009702B8" w:rsidP="00E93349">
            <w:pPr>
              <w:rPr>
                <w:lang w:val="en-IN"/>
              </w:rPr>
            </w:pPr>
            <w:r w:rsidRPr="009702B8">
              <w:rPr>
                <w:lang w:val="en-IN"/>
              </w:rPr>
              <w:t>846</w:t>
            </w:r>
          </w:p>
        </w:tc>
        <w:tc>
          <w:tcPr>
            <w:tcW w:w="0" w:type="auto"/>
            <w:hideMark/>
          </w:tcPr>
          <w:p w14:paraId="67DA1A8C" w14:textId="77777777" w:rsidR="009702B8" w:rsidRPr="009702B8" w:rsidRDefault="009702B8" w:rsidP="00E93349">
            <w:pPr>
              <w:rPr>
                <w:lang w:val="en-IN"/>
              </w:rPr>
            </w:pPr>
            <w:r w:rsidRPr="009702B8">
              <w:rPr>
                <w:lang w:val="en-IN"/>
              </w:rPr>
              <w:t>11.18%</w:t>
            </w:r>
          </w:p>
        </w:tc>
      </w:tr>
      <w:tr w:rsidR="009702B8" w:rsidRPr="009702B8" w14:paraId="41C3DEA3" w14:textId="77777777" w:rsidTr="00E93349">
        <w:trPr>
          <w:trHeight w:val="471"/>
        </w:trPr>
        <w:tc>
          <w:tcPr>
            <w:tcW w:w="0" w:type="auto"/>
            <w:hideMark/>
          </w:tcPr>
          <w:p w14:paraId="75900233" w14:textId="77777777" w:rsidR="009702B8" w:rsidRPr="00E93349" w:rsidRDefault="009702B8" w:rsidP="00E93349">
            <w:pPr>
              <w:rPr>
                <w:b/>
                <w:bCs/>
                <w:lang w:val="en-IN"/>
              </w:rPr>
            </w:pPr>
            <w:r w:rsidRPr="00E93349">
              <w:rPr>
                <w:b/>
                <w:bCs/>
                <w:lang w:val="en-IN"/>
              </w:rPr>
              <w:t>Cardiology</w:t>
            </w:r>
          </w:p>
        </w:tc>
        <w:tc>
          <w:tcPr>
            <w:tcW w:w="0" w:type="auto"/>
            <w:hideMark/>
          </w:tcPr>
          <w:p w14:paraId="30B1536B" w14:textId="77777777" w:rsidR="009702B8" w:rsidRPr="009702B8" w:rsidRDefault="009702B8" w:rsidP="00E93349">
            <w:pPr>
              <w:rPr>
                <w:lang w:val="en-IN"/>
              </w:rPr>
            </w:pPr>
            <w:r w:rsidRPr="009702B8">
              <w:rPr>
                <w:lang w:val="en-IN"/>
              </w:rPr>
              <w:t>5,352</w:t>
            </w:r>
          </w:p>
        </w:tc>
        <w:tc>
          <w:tcPr>
            <w:tcW w:w="0" w:type="auto"/>
            <w:hideMark/>
          </w:tcPr>
          <w:p w14:paraId="1DD9F123" w14:textId="77777777" w:rsidR="009702B8" w:rsidRPr="009702B8" w:rsidRDefault="009702B8" w:rsidP="00E93349">
            <w:pPr>
              <w:rPr>
                <w:lang w:val="en-IN"/>
              </w:rPr>
            </w:pPr>
            <w:r w:rsidRPr="009702B8">
              <w:rPr>
                <w:lang w:val="en-IN"/>
              </w:rPr>
              <w:t>425</w:t>
            </w:r>
          </w:p>
        </w:tc>
        <w:tc>
          <w:tcPr>
            <w:tcW w:w="0" w:type="auto"/>
            <w:hideMark/>
          </w:tcPr>
          <w:p w14:paraId="4D048735" w14:textId="77777777" w:rsidR="009702B8" w:rsidRPr="009702B8" w:rsidRDefault="009702B8" w:rsidP="00E93349">
            <w:pPr>
              <w:rPr>
                <w:lang w:val="en-IN"/>
              </w:rPr>
            </w:pPr>
            <w:r w:rsidRPr="009702B8">
              <w:rPr>
                <w:lang w:val="en-IN"/>
              </w:rPr>
              <w:t>7.94%</w:t>
            </w:r>
          </w:p>
        </w:tc>
      </w:tr>
      <w:tr w:rsidR="009702B8" w:rsidRPr="009702B8" w14:paraId="6ABC948E" w14:textId="77777777" w:rsidTr="00E93349">
        <w:trPr>
          <w:trHeight w:val="479"/>
        </w:trPr>
        <w:tc>
          <w:tcPr>
            <w:tcW w:w="0" w:type="auto"/>
            <w:hideMark/>
          </w:tcPr>
          <w:p w14:paraId="1240D9A7" w14:textId="77777777" w:rsidR="009702B8" w:rsidRPr="00E93349" w:rsidRDefault="009702B8" w:rsidP="00E93349">
            <w:pPr>
              <w:rPr>
                <w:b/>
                <w:bCs/>
                <w:lang w:val="en-IN"/>
              </w:rPr>
            </w:pPr>
            <w:r w:rsidRPr="00E93349">
              <w:rPr>
                <w:b/>
                <w:bCs/>
                <w:lang w:val="en-IN"/>
              </w:rPr>
              <w:t>Orthopedics-Reconstructive</w:t>
            </w:r>
          </w:p>
        </w:tc>
        <w:tc>
          <w:tcPr>
            <w:tcW w:w="0" w:type="auto"/>
            <w:hideMark/>
          </w:tcPr>
          <w:p w14:paraId="5CEA8540" w14:textId="77777777" w:rsidR="009702B8" w:rsidRPr="009702B8" w:rsidRDefault="009702B8" w:rsidP="00E93349">
            <w:pPr>
              <w:rPr>
                <w:lang w:val="en-IN"/>
              </w:rPr>
            </w:pPr>
            <w:r w:rsidRPr="009702B8">
              <w:rPr>
                <w:lang w:val="en-IN"/>
              </w:rPr>
              <w:t>1,233</w:t>
            </w:r>
          </w:p>
        </w:tc>
        <w:tc>
          <w:tcPr>
            <w:tcW w:w="0" w:type="auto"/>
            <w:hideMark/>
          </w:tcPr>
          <w:p w14:paraId="2C06E130" w14:textId="77777777" w:rsidR="009702B8" w:rsidRPr="009702B8" w:rsidRDefault="009702B8" w:rsidP="00E93349">
            <w:pPr>
              <w:rPr>
                <w:lang w:val="en-IN"/>
              </w:rPr>
            </w:pPr>
            <w:r w:rsidRPr="009702B8">
              <w:rPr>
                <w:lang w:val="en-IN"/>
              </w:rPr>
              <w:t>92</w:t>
            </w:r>
          </w:p>
        </w:tc>
        <w:tc>
          <w:tcPr>
            <w:tcW w:w="0" w:type="auto"/>
            <w:hideMark/>
          </w:tcPr>
          <w:p w14:paraId="1EF9A85C" w14:textId="77777777" w:rsidR="009702B8" w:rsidRPr="009702B8" w:rsidRDefault="009702B8" w:rsidP="00E93349">
            <w:pPr>
              <w:rPr>
                <w:lang w:val="en-IN"/>
              </w:rPr>
            </w:pPr>
            <w:r w:rsidRPr="009702B8">
              <w:rPr>
                <w:lang w:val="en-IN"/>
              </w:rPr>
              <w:t>7.46%</w:t>
            </w:r>
          </w:p>
        </w:tc>
      </w:tr>
    </w:tbl>
    <w:p w14:paraId="02434F9F" w14:textId="77777777" w:rsidR="009702B8" w:rsidRDefault="009702B8">
      <w:pPr>
        <w:jc w:val="both"/>
        <w:rPr>
          <w:rFonts w:asciiTheme="majorHAnsi" w:eastAsiaTheme="majorEastAsia" w:hAnsiTheme="majorHAnsi" w:cstheme="majorBidi"/>
          <w:color w:val="000000" w:themeColor="text1"/>
          <w:szCs w:val="36"/>
        </w:rPr>
      </w:pPr>
    </w:p>
    <w:p w14:paraId="5C3AA8FD" w14:textId="70C317D9" w:rsidR="00CE1C66" w:rsidRDefault="00CE1C66">
      <w:pPr>
        <w:jc w:val="both"/>
        <w:rPr>
          <w:rFonts w:asciiTheme="majorHAnsi" w:eastAsiaTheme="majorEastAsia" w:hAnsiTheme="majorHAnsi" w:cstheme="majorBidi"/>
          <w:b/>
          <w:bCs/>
          <w:color w:val="000000" w:themeColor="text1"/>
          <w:szCs w:val="36"/>
        </w:rPr>
      </w:pPr>
      <w:r w:rsidRPr="00CE1C66">
        <w:rPr>
          <w:rFonts w:asciiTheme="majorHAnsi" w:eastAsiaTheme="majorEastAsia" w:hAnsiTheme="majorHAnsi" w:cstheme="majorBidi"/>
          <w:b/>
          <w:bCs/>
          <w:color w:val="000000" w:themeColor="text1"/>
          <w:szCs w:val="36"/>
        </w:rPr>
        <w:t>Finding:</w:t>
      </w:r>
    </w:p>
    <w:p w14:paraId="75A314D8" w14:textId="72D817EC" w:rsidR="00CE1C66" w:rsidRDefault="00CE1C66">
      <w:pPr>
        <w:jc w:val="both"/>
        <w:rPr>
          <w:rFonts w:asciiTheme="majorHAnsi" w:eastAsiaTheme="majorEastAsia" w:hAnsiTheme="majorHAnsi" w:cstheme="majorBidi"/>
          <w:color w:val="000000" w:themeColor="text1"/>
          <w:szCs w:val="36"/>
        </w:rPr>
      </w:pPr>
      <w:r w:rsidRPr="00CE1C66">
        <w:rPr>
          <w:rFonts w:asciiTheme="majorHAnsi" w:eastAsiaTheme="majorEastAsia" w:hAnsiTheme="majorHAnsi" w:cstheme="majorBidi"/>
          <w:color w:val="000000" w:themeColor="text1"/>
          <w:szCs w:val="36"/>
        </w:rPr>
        <w:t>30-day readmission rates varied substantially across medical specialties. Among specialties with relatively larger encounter volumes, Nephrology (15.38%), Physical Medicine and Rehabilitation (15.35%), and Surgery-Vascular (13.88%) had the highest observed readmission rates, exceeding the overall baseline of 11.16%. In contrast, Cardiology (7.94%) and Orthopedics-Reconstructive (7.46%) recorded lower observed readmission rates.</w:t>
      </w:r>
    </w:p>
    <w:p w14:paraId="770B8C69" w14:textId="00DA92C4" w:rsidR="00CE1C66" w:rsidRDefault="00CE1C66">
      <w:pPr>
        <w:jc w:val="both"/>
        <w:rPr>
          <w:rFonts w:asciiTheme="majorHAnsi" w:eastAsiaTheme="majorEastAsia" w:hAnsiTheme="majorHAnsi" w:cstheme="majorBidi"/>
          <w:color w:val="000000" w:themeColor="text1"/>
          <w:szCs w:val="36"/>
        </w:rPr>
      </w:pPr>
      <w:r w:rsidRPr="00CE1C66">
        <w:rPr>
          <w:rFonts w:asciiTheme="majorHAnsi" w:eastAsiaTheme="majorEastAsia" w:hAnsiTheme="majorHAnsi" w:cstheme="majorBidi"/>
          <w:color w:val="000000" w:themeColor="text1"/>
          <w:szCs w:val="36"/>
        </w:rPr>
        <w:t>Medical specialty showed considerable variation in observed 30-day readmission rates; however, the reliability of specialty-level comparisons varied substantially because encounter volumes differed greatly across specialties. Higher-volume specialties provide more stable descriptive estimates, while rates for specialties with very few encounters should be interpreted cautiously. The large number of encounters with unknown medical specialty also represents a significant data-quality consideration.</w:t>
      </w:r>
    </w:p>
    <w:p w14:paraId="39CB472F" w14:textId="77777777" w:rsidR="00CE1C66" w:rsidRDefault="00CE1C66">
      <w:pPr>
        <w:jc w:val="both"/>
        <w:rPr>
          <w:rFonts w:asciiTheme="majorHAnsi" w:eastAsiaTheme="majorEastAsia" w:hAnsiTheme="majorHAnsi" w:cstheme="majorBidi"/>
          <w:color w:val="000000" w:themeColor="text1"/>
          <w:sz w:val="6"/>
          <w:szCs w:val="14"/>
        </w:rPr>
      </w:pPr>
    </w:p>
    <w:p w14:paraId="0A66233E" w14:textId="6357C91D" w:rsidR="00CE1C66" w:rsidRDefault="00CE1C66">
      <w:pPr>
        <w:jc w:val="both"/>
        <w:rPr>
          <w:rFonts w:asciiTheme="majorHAnsi" w:eastAsiaTheme="majorEastAsia" w:hAnsiTheme="majorHAnsi" w:cstheme="majorBidi"/>
          <w:b/>
          <w:bCs/>
          <w:color w:val="365F91" w:themeColor="accent1" w:themeShade="BF"/>
          <w:sz w:val="24"/>
          <w:szCs w:val="36"/>
        </w:rPr>
      </w:pPr>
      <w:r w:rsidRPr="00CE1C66">
        <w:rPr>
          <w:rFonts w:asciiTheme="majorHAnsi" w:eastAsiaTheme="majorEastAsia" w:hAnsiTheme="majorHAnsi" w:cstheme="majorBidi"/>
          <w:b/>
          <w:bCs/>
          <w:color w:val="365F91" w:themeColor="accent1" w:themeShade="BF"/>
          <w:sz w:val="24"/>
          <w:szCs w:val="36"/>
        </w:rPr>
        <w:t>30-day readmission rate vary across different diagnoses</w:t>
      </w:r>
    </w:p>
    <w:p w14:paraId="52EE2E2E" w14:textId="0EDADE4F" w:rsidR="00CE1C66" w:rsidRDefault="00CE1C66">
      <w:pPr>
        <w:jc w:val="both"/>
        <w:rPr>
          <w:rFonts w:asciiTheme="majorHAnsi" w:eastAsiaTheme="majorEastAsia" w:hAnsiTheme="majorHAnsi" w:cstheme="majorBidi"/>
          <w:b/>
          <w:bCs/>
          <w:color w:val="000000" w:themeColor="text1"/>
          <w:szCs w:val="21"/>
        </w:rPr>
      </w:pPr>
      <w:r w:rsidRPr="00CE1C66">
        <w:rPr>
          <w:rFonts w:asciiTheme="majorHAnsi" w:eastAsiaTheme="majorEastAsia" w:hAnsiTheme="majorHAnsi" w:cstheme="majorBidi"/>
          <w:b/>
          <w:bCs/>
          <w:color w:val="000000" w:themeColor="text1"/>
          <w:szCs w:val="21"/>
        </w:rPr>
        <w:t>Business Objective:</w:t>
      </w:r>
    </w:p>
    <w:p w14:paraId="47925EF7" w14:textId="07680AB9" w:rsidR="00CE1C66" w:rsidRDefault="00CE1C66">
      <w:pPr>
        <w:jc w:val="both"/>
        <w:rPr>
          <w:rFonts w:asciiTheme="majorHAnsi" w:eastAsiaTheme="majorEastAsia" w:hAnsiTheme="majorHAnsi" w:cstheme="majorBidi"/>
          <w:color w:val="000000" w:themeColor="text1"/>
          <w:szCs w:val="21"/>
        </w:rPr>
      </w:pPr>
      <w:r w:rsidRPr="00CE1C66">
        <w:rPr>
          <w:rFonts w:asciiTheme="majorHAnsi" w:eastAsiaTheme="majorEastAsia" w:hAnsiTheme="majorHAnsi" w:cstheme="majorBidi"/>
          <w:color w:val="000000" w:themeColor="text1"/>
          <w:szCs w:val="21"/>
        </w:rPr>
        <w:t>To compare 30-day readmission rates across diagnosis codes and identify diagnoses associated with relatively higher or lower observed readmission rates.</w:t>
      </w:r>
    </w:p>
    <w:p w14:paraId="0BE98838" w14:textId="0DF1F176" w:rsidR="005B5404" w:rsidRDefault="005B5404">
      <w:pPr>
        <w:jc w:val="both"/>
        <w:rPr>
          <w:rFonts w:asciiTheme="majorHAnsi" w:eastAsiaTheme="majorEastAsia" w:hAnsiTheme="majorHAnsi" w:cstheme="majorBidi"/>
          <w:b/>
          <w:bCs/>
          <w:color w:val="000000" w:themeColor="text1"/>
          <w:szCs w:val="21"/>
        </w:rPr>
      </w:pPr>
      <w:r w:rsidRPr="005B5404">
        <w:rPr>
          <w:rFonts w:asciiTheme="majorHAnsi" w:eastAsiaTheme="majorEastAsia" w:hAnsiTheme="majorHAnsi" w:cstheme="majorBidi"/>
          <w:b/>
          <w:bCs/>
          <w:color w:val="000000" w:themeColor="text1"/>
          <w:szCs w:val="21"/>
        </w:rPr>
        <w:t>SQL SYNTAX:</w:t>
      </w:r>
    </w:p>
    <w:p w14:paraId="7BB4A807"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SELECT </w:t>
      </w:r>
    </w:p>
    <w:p w14:paraId="5C9F16C4"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proofErr w:type="spellStart"/>
      <w:r w:rsidRPr="005B5404">
        <w:rPr>
          <w:rFonts w:asciiTheme="majorHAnsi" w:hAnsiTheme="majorHAnsi" w:cstheme="majorHAnsi"/>
          <w:sz w:val="21"/>
          <w:szCs w:val="21"/>
        </w:rPr>
        <w:t>medical_specialty</w:t>
      </w:r>
      <w:proofErr w:type="spellEnd"/>
      <w:r w:rsidRPr="005B5404">
        <w:rPr>
          <w:rFonts w:asciiTheme="majorHAnsi" w:hAnsiTheme="majorHAnsi" w:cstheme="majorHAnsi"/>
          <w:sz w:val="21"/>
          <w:szCs w:val="21"/>
        </w:rPr>
        <w:t>,</w:t>
      </w:r>
    </w:p>
    <w:p w14:paraId="5E3951B7"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t>
      </w:r>
      <w:proofErr w:type="gramStart"/>
      <w:r w:rsidRPr="005B5404">
        <w:rPr>
          <w:rFonts w:asciiTheme="majorHAnsi" w:hAnsiTheme="majorHAnsi" w:cstheme="majorHAnsi"/>
          <w:sz w:val="21"/>
          <w:szCs w:val="21"/>
        </w:rPr>
        <w:t>COUNT(</w:t>
      </w:r>
      <w:proofErr w:type="gramEnd"/>
      <w:r w:rsidRPr="005B5404">
        <w:rPr>
          <w:rFonts w:asciiTheme="majorHAnsi" w:hAnsiTheme="majorHAnsi" w:cstheme="majorHAnsi"/>
          <w:sz w:val="21"/>
          <w:szCs w:val="21"/>
        </w:rPr>
        <w:t xml:space="preserve">*) AS </w:t>
      </w:r>
      <w:proofErr w:type="spellStart"/>
      <w:r w:rsidRPr="005B5404">
        <w:rPr>
          <w:rFonts w:asciiTheme="majorHAnsi" w:hAnsiTheme="majorHAnsi" w:cstheme="majorHAnsi"/>
          <w:sz w:val="21"/>
          <w:szCs w:val="21"/>
        </w:rPr>
        <w:t>total_encounters</w:t>
      </w:r>
      <w:proofErr w:type="spellEnd"/>
      <w:r w:rsidRPr="005B5404">
        <w:rPr>
          <w:rFonts w:asciiTheme="majorHAnsi" w:hAnsiTheme="majorHAnsi" w:cstheme="majorHAnsi"/>
          <w:sz w:val="21"/>
          <w:szCs w:val="21"/>
        </w:rPr>
        <w:t>,</w:t>
      </w:r>
    </w:p>
    <w:p w14:paraId="5800C4A0"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t>
      </w:r>
      <w:proofErr w:type="gramStart"/>
      <w:r w:rsidRPr="005B5404">
        <w:rPr>
          <w:rFonts w:asciiTheme="majorHAnsi" w:hAnsiTheme="majorHAnsi" w:cstheme="majorHAnsi"/>
          <w:sz w:val="21"/>
          <w:szCs w:val="21"/>
        </w:rPr>
        <w:t>SUM(</w:t>
      </w:r>
      <w:proofErr w:type="gramEnd"/>
      <w:r w:rsidRPr="005B5404">
        <w:rPr>
          <w:rFonts w:asciiTheme="majorHAnsi" w:hAnsiTheme="majorHAnsi" w:cstheme="majorHAnsi"/>
          <w:sz w:val="21"/>
          <w:szCs w:val="21"/>
        </w:rPr>
        <w:t>readmitted_30d) AS readmitted_30d_count,</w:t>
      </w:r>
    </w:p>
    <w:p w14:paraId="30842497"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ROUND(</w:t>
      </w:r>
      <w:proofErr w:type="gramStart"/>
      <w:r w:rsidRPr="005B5404">
        <w:rPr>
          <w:rFonts w:asciiTheme="majorHAnsi" w:hAnsiTheme="majorHAnsi" w:cstheme="majorHAnsi"/>
          <w:sz w:val="21"/>
          <w:szCs w:val="21"/>
        </w:rPr>
        <w:t>SUM(</w:t>
      </w:r>
      <w:proofErr w:type="gramEnd"/>
      <w:r w:rsidRPr="005B5404">
        <w:rPr>
          <w:rFonts w:asciiTheme="majorHAnsi" w:hAnsiTheme="majorHAnsi" w:cstheme="majorHAnsi"/>
          <w:sz w:val="21"/>
          <w:szCs w:val="21"/>
        </w:rPr>
        <w:t xml:space="preserve">readmitted_30d) * 100.0 / </w:t>
      </w:r>
      <w:proofErr w:type="gramStart"/>
      <w:r w:rsidRPr="005B5404">
        <w:rPr>
          <w:rFonts w:asciiTheme="majorHAnsi" w:hAnsiTheme="majorHAnsi" w:cstheme="majorHAnsi"/>
          <w:sz w:val="21"/>
          <w:szCs w:val="21"/>
        </w:rPr>
        <w:t>COUNT(</w:t>
      </w:r>
      <w:proofErr w:type="gramEnd"/>
      <w:r w:rsidRPr="005B5404">
        <w:rPr>
          <w:rFonts w:asciiTheme="majorHAnsi" w:hAnsiTheme="majorHAnsi" w:cstheme="majorHAnsi"/>
          <w:sz w:val="21"/>
          <w:szCs w:val="21"/>
        </w:rPr>
        <w:t xml:space="preserve">*), 2) </w:t>
      </w:r>
    </w:p>
    <w:p w14:paraId="587C6F00"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AS readmitted_30d_rate</w:t>
      </w:r>
    </w:p>
    <w:p w14:paraId="38BB2B0B"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FROM </w:t>
      </w:r>
      <w:proofErr w:type="spellStart"/>
      <w:r w:rsidRPr="005B5404">
        <w:rPr>
          <w:rFonts w:asciiTheme="majorHAnsi" w:hAnsiTheme="majorHAnsi" w:cstheme="majorHAnsi"/>
          <w:sz w:val="21"/>
          <w:szCs w:val="21"/>
        </w:rPr>
        <w:t>diabetic_data</w:t>
      </w:r>
      <w:proofErr w:type="spellEnd"/>
    </w:p>
    <w:p w14:paraId="7F6F08E1"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GROUP BY </w:t>
      </w:r>
      <w:proofErr w:type="spellStart"/>
      <w:r w:rsidRPr="005B5404">
        <w:rPr>
          <w:rFonts w:asciiTheme="majorHAnsi" w:hAnsiTheme="majorHAnsi" w:cstheme="majorHAnsi"/>
          <w:sz w:val="21"/>
          <w:szCs w:val="21"/>
        </w:rPr>
        <w:t>medical_specialty</w:t>
      </w:r>
      <w:proofErr w:type="spellEnd"/>
    </w:p>
    <w:p w14:paraId="61B48F4E"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ORDER BY readmitted_30d_rate;</w:t>
      </w:r>
    </w:p>
    <w:p w14:paraId="66EA8F01" w14:textId="77777777" w:rsidR="005B5404" w:rsidRPr="005B5404" w:rsidRDefault="005B5404" w:rsidP="005B5404">
      <w:pPr>
        <w:pStyle w:val="NoSpacing"/>
        <w:rPr>
          <w:rFonts w:asciiTheme="majorHAnsi" w:hAnsiTheme="majorHAnsi" w:cstheme="majorHAnsi"/>
          <w:sz w:val="21"/>
          <w:szCs w:val="21"/>
        </w:rPr>
      </w:pPr>
    </w:p>
    <w:p w14:paraId="4F7D1A3D"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-- 30-day readmission rate vary across different diagnoses</w:t>
      </w:r>
    </w:p>
    <w:p w14:paraId="0D648030"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SELECT </w:t>
      </w:r>
    </w:p>
    <w:p w14:paraId="639665BC"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proofErr w:type="spellStart"/>
      <w:r w:rsidRPr="005B5404">
        <w:rPr>
          <w:rFonts w:asciiTheme="majorHAnsi" w:hAnsiTheme="majorHAnsi" w:cstheme="majorHAnsi"/>
          <w:sz w:val="21"/>
          <w:szCs w:val="21"/>
        </w:rPr>
        <w:t>diagnosis_code</w:t>
      </w:r>
      <w:proofErr w:type="spellEnd"/>
      <w:r w:rsidRPr="005B5404">
        <w:rPr>
          <w:rFonts w:asciiTheme="majorHAnsi" w:hAnsiTheme="majorHAnsi" w:cstheme="majorHAnsi"/>
          <w:sz w:val="21"/>
          <w:szCs w:val="21"/>
        </w:rPr>
        <w:t>,</w:t>
      </w:r>
    </w:p>
    <w:p w14:paraId="1BC9D542"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t>
      </w:r>
      <w:proofErr w:type="gramStart"/>
      <w:r w:rsidRPr="005B5404">
        <w:rPr>
          <w:rFonts w:asciiTheme="majorHAnsi" w:hAnsiTheme="majorHAnsi" w:cstheme="majorHAnsi"/>
          <w:sz w:val="21"/>
          <w:szCs w:val="21"/>
        </w:rPr>
        <w:t>COUNT(</w:t>
      </w:r>
      <w:proofErr w:type="gramEnd"/>
      <w:r w:rsidRPr="005B5404">
        <w:rPr>
          <w:rFonts w:asciiTheme="majorHAnsi" w:hAnsiTheme="majorHAnsi" w:cstheme="majorHAnsi"/>
          <w:sz w:val="21"/>
          <w:szCs w:val="21"/>
        </w:rPr>
        <w:t xml:space="preserve">*) As </w:t>
      </w:r>
      <w:proofErr w:type="spellStart"/>
      <w:r w:rsidRPr="005B5404">
        <w:rPr>
          <w:rFonts w:asciiTheme="majorHAnsi" w:hAnsiTheme="majorHAnsi" w:cstheme="majorHAnsi"/>
          <w:sz w:val="21"/>
          <w:szCs w:val="21"/>
        </w:rPr>
        <w:t>total_encounters</w:t>
      </w:r>
      <w:proofErr w:type="spellEnd"/>
      <w:r w:rsidRPr="005B5404">
        <w:rPr>
          <w:rFonts w:asciiTheme="majorHAnsi" w:hAnsiTheme="majorHAnsi" w:cstheme="majorHAnsi"/>
          <w:sz w:val="21"/>
          <w:szCs w:val="21"/>
        </w:rPr>
        <w:t>,</w:t>
      </w:r>
    </w:p>
    <w:p w14:paraId="29071766"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t>
      </w:r>
      <w:proofErr w:type="gramStart"/>
      <w:r w:rsidRPr="005B5404">
        <w:rPr>
          <w:rFonts w:asciiTheme="majorHAnsi" w:hAnsiTheme="majorHAnsi" w:cstheme="majorHAnsi"/>
          <w:sz w:val="21"/>
          <w:szCs w:val="21"/>
        </w:rPr>
        <w:t>SUM(</w:t>
      </w:r>
      <w:proofErr w:type="gramEnd"/>
      <w:r w:rsidRPr="005B5404">
        <w:rPr>
          <w:rFonts w:asciiTheme="majorHAnsi" w:hAnsiTheme="majorHAnsi" w:cstheme="majorHAnsi"/>
          <w:sz w:val="21"/>
          <w:szCs w:val="21"/>
        </w:rPr>
        <w:t>readmitted_30d) AS readmitted_30d_count,</w:t>
      </w:r>
    </w:p>
    <w:p w14:paraId="10197667"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t>
      </w:r>
      <w:proofErr w:type="gramStart"/>
      <w:r w:rsidRPr="005B5404">
        <w:rPr>
          <w:rFonts w:asciiTheme="majorHAnsi" w:hAnsiTheme="majorHAnsi" w:cstheme="majorHAnsi"/>
          <w:sz w:val="21"/>
          <w:szCs w:val="21"/>
        </w:rPr>
        <w:t>ROUND(</w:t>
      </w:r>
      <w:proofErr w:type="gramEnd"/>
    </w:p>
    <w:p w14:paraId="3BE018CC"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r w:rsidRPr="005B5404">
        <w:rPr>
          <w:rFonts w:asciiTheme="majorHAnsi" w:hAnsiTheme="majorHAnsi" w:cstheme="majorHAnsi"/>
          <w:sz w:val="21"/>
          <w:szCs w:val="21"/>
        </w:rPr>
        <w:tab/>
      </w:r>
      <w:proofErr w:type="gramStart"/>
      <w:r w:rsidRPr="005B5404">
        <w:rPr>
          <w:rFonts w:asciiTheme="majorHAnsi" w:hAnsiTheme="majorHAnsi" w:cstheme="majorHAnsi"/>
          <w:sz w:val="21"/>
          <w:szCs w:val="21"/>
        </w:rPr>
        <w:t>SUM(</w:t>
      </w:r>
      <w:proofErr w:type="gramEnd"/>
      <w:r w:rsidRPr="005B5404">
        <w:rPr>
          <w:rFonts w:asciiTheme="majorHAnsi" w:hAnsiTheme="majorHAnsi" w:cstheme="majorHAnsi"/>
          <w:sz w:val="21"/>
          <w:szCs w:val="21"/>
        </w:rPr>
        <w:t>readmitted_30</w:t>
      </w:r>
      <w:proofErr w:type="gramStart"/>
      <w:r w:rsidRPr="005B5404">
        <w:rPr>
          <w:rFonts w:asciiTheme="majorHAnsi" w:hAnsiTheme="majorHAnsi" w:cstheme="majorHAnsi"/>
          <w:sz w:val="21"/>
          <w:szCs w:val="21"/>
        </w:rPr>
        <w:t>d)*</w:t>
      </w:r>
      <w:proofErr w:type="gramEnd"/>
      <w:r w:rsidRPr="005B5404">
        <w:rPr>
          <w:rFonts w:asciiTheme="majorHAnsi" w:hAnsiTheme="majorHAnsi" w:cstheme="majorHAnsi"/>
          <w:sz w:val="21"/>
          <w:szCs w:val="21"/>
        </w:rPr>
        <w:t xml:space="preserve">100.0 / </w:t>
      </w:r>
      <w:proofErr w:type="gramStart"/>
      <w:r w:rsidRPr="005B5404">
        <w:rPr>
          <w:rFonts w:asciiTheme="majorHAnsi" w:hAnsiTheme="majorHAnsi" w:cstheme="majorHAnsi"/>
          <w:sz w:val="21"/>
          <w:szCs w:val="21"/>
        </w:rPr>
        <w:t>COUNT(</w:t>
      </w:r>
      <w:proofErr w:type="gramEnd"/>
      <w:r w:rsidRPr="005B5404">
        <w:rPr>
          <w:rFonts w:asciiTheme="majorHAnsi" w:hAnsiTheme="majorHAnsi" w:cstheme="majorHAnsi"/>
          <w:sz w:val="21"/>
          <w:szCs w:val="21"/>
        </w:rPr>
        <w:t>*),</w:t>
      </w:r>
    </w:p>
    <w:p w14:paraId="1F24199C"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2) AS </w:t>
      </w:r>
      <w:proofErr w:type="spellStart"/>
      <w:r w:rsidRPr="005B5404">
        <w:rPr>
          <w:rFonts w:asciiTheme="majorHAnsi" w:hAnsiTheme="majorHAnsi" w:cstheme="majorHAnsi"/>
          <w:sz w:val="21"/>
          <w:szCs w:val="21"/>
        </w:rPr>
        <w:t>readmission_rate</w:t>
      </w:r>
      <w:proofErr w:type="spellEnd"/>
    </w:p>
    <w:p w14:paraId="46F744CC" w14:textId="77777777" w:rsidR="005B5404" w:rsidRPr="005B5404" w:rsidRDefault="005B5404" w:rsidP="005B5404">
      <w:pPr>
        <w:pStyle w:val="NoSpacing"/>
        <w:rPr>
          <w:rFonts w:asciiTheme="majorHAnsi" w:hAnsiTheme="majorHAnsi" w:cstheme="majorHAnsi"/>
          <w:sz w:val="21"/>
          <w:szCs w:val="21"/>
        </w:rPr>
      </w:pPr>
      <w:proofErr w:type="gramStart"/>
      <w:r w:rsidRPr="005B5404">
        <w:rPr>
          <w:rFonts w:asciiTheme="majorHAnsi" w:hAnsiTheme="majorHAnsi" w:cstheme="majorHAnsi"/>
          <w:sz w:val="21"/>
          <w:szCs w:val="21"/>
        </w:rPr>
        <w:t>FROM(</w:t>
      </w:r>
      <w:proofErr w:type="gramEnd"/>
    </w:p>
    <w:p w14:paraId="171718C2"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t>SELECT DISTINCT</w:t>
      </w:r>
    </w:p>
    <w:p w14:paraId="6C1D8B5D"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r w:rsidRPr="005B5404">
        <w:rPr>
          <w:rFonts w:asciiTheme="majorHAnsi" w:hAnsiTheme="majorHAnsi" w:cstheme="majorHAnsi"/>
          <w:sz w:val="21"/>
          <w:szCs w:val="21"/>
        </w:rPr>
        <w:tab/>
      </w:r>
      <w:r w:rsidRPr="005B5404">
        <w:rPr>
          <w:rFonts w:asciiTheme="majorHAnsi" w:hAnsiTheme="majorHAnsi" w:cstheme="majorHAnsi"/>
          <w:sz w:val="21"/>
          <w:szCs w:val="21"/>
        </w:rPr>
        <w:tab/>
      </w:r>
      <w:proofErr w:type="spellStart"/>
      <w:r w:rsidRPr="005B5404">
        <w:rPr>
          <w:rFonts w:asciiTheme="majorHAnsi" w:hAnsiTheme="majorHAnsi" w:cstheme="majorHAnsi"/>
          <w:sz w:val="21"/>
          <w:szCs w:val="21"/>
        </w:rPr>
        <w:t>encounter_id</w:t>
      </w:r>
      <w:proofErr w:type="spellEnd"/>
      <w:r w:rsidRPr="005B5404">
        <w:rPr>
          <w:rFonts w:asciiTheme="majorHAnsi" w:hAnsiTheme="majorHAnsi" w:cstheme="majorHAnsi"/>
          <w:sz w:val="21"/>
          <w:szCs w:val="21"/>
        </w:rPr>
        <w:t>,</w:t>
      </w:r>
    </w:p>
    <w:p w14:paraId="4478542A"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diag_1 as </w:t>
      </w:r>
      <w:proofErr w:type="spellStart"/>
      <w:r w:rsidRPr="005B5404">
        <w:rPr>
          <w:rFonts w:asciiTheme="majorHAnsi" w:hAnsiTheme="majorHAnsi" w:cstheme="majorHAnsi"/>
          <w:sz w:val="21"/>
          <w:szCs w:val="21"/>
        </w:rPr>
        <w:t>diagnosis_code</w:t>
      </w:r>
      <w:proofErr w:type="spellEnd"/>
      <w:r w:rsidRPr="005B5404">
        <w:rPr>
          <w:rFonts w:asciiTheme="majorHAnsi" w:hAnsiTheme="majorHAnsi" w:cstheme="majorHAnsi"/>
          <w:sz w:val="21"/>
          <w:szCs w:val="21"/>
        </w:rPr>
        <w:t>,</w:t>
      </w:r>
    </w:p>
    <w:p w14:paraId="57419FF4"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readmitted_30d</w:t>
      </w:r>
    </w:p>
    <w:p w14:paraId="0BA24589"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t xml:space="preserve">FROM </w:t>
      </w:r>
      <w:proofErr w:type="spellStart"/>
      <w:r w:rsidRPr="005B5404">
        <w:rPr>
          <w:rFonts w:asciiTheme="majorHAnsi" w:hAnsiTheme="majorHAnsi" w:cstheme="majorHAnsi"/>
          <w:sz w:val="21"/>
          <w:szCs w:val="21"/>
        </w:rPr>
        <w:t>diabetic_data</w:t>
      </w:r>
      <w:proofErr w:type="spellEnd"/>
    </w:p>
    <w:p w14:paraId="6B524FD7"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WHERE diag_1 IS NOT NULL</w:t>
      </w:r>
    </w:p>
    <w:p w14:paraId="4FCDD85A"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r w:rsidRPr="005B5404">
        <w:rPr>
          <w:rFonts w:asciiTheme="majorHAnsi" w:hAnsiTheme="majorHAnsi" w:cstheme="majorHAnsi"/>
          <w:sz w:val="21"/>
          <w:szCs w:val="21"/>
        </w:rPr>
        <w:tab/>
        <w:t xml:space="preserve">AND </w:t>
      </w:r>
      <w:proofErr w:type="gramStart"/>
      <w:r w:rsidRPr="005B5404">
        <w:rPr>
          <w:rFonts w:asciiTheme="majorHAnsi" w:hAnsiTheme="majorHAnsi" w:cstheme="majorHAnsi"/>
          <w:sz w:val="21"/>
          <w:szCs w:val="21"/>
        </w:rPr>
        <w:t>TRIM(</w:t>
      </w:r>
      <w:proofErr w:type="gramEnd"/>
      <w:r w:rsidRPr="005B5404">
        <w:rPr>
          <w:rFonts w:asciiTheme="majorHAnsi" w:hAnsiTheme="majorHAnsi" w:cstheme="majorHAnsi"/>
          <w:sz w:val="21"/>
          <w:szCs w:val="21"/>
        </w:rPr>
        <w:t>diag_1) &lt;&gt; ''</w:t>
      </w:r>
    </w:p>
    <w:p w14:paraId="26F1C83E"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AND </w:t>
      </w:r>
      <w:proofErr w:type="spellStart"/>
      <w:r w:rsidRPr="005B5404">
        <w:rPr>
          <w:rFonts w:asciiTheme="majorHAnsi" w:hAnsiTheme="majorHAnsi" w:cstheme="majorHAnsi"/>
          <w:sz w:val="21"/>
          <w:szCs w:val="21"/>
        </w:rPr>
        <w:t>TRIm</w:t>
      </w:r>
      <w:proofErr w:type="spellEnd"/>
      <w:r w:rsidRPr="005B5404">
        <w:rPr>
          <w:rFonts w:asciiTheme="majorHAnsi" w:hAnsiTheme="majorHAnsi" w:cstheme="majorHAnsi"/>
          <w:sz w:val="21"/>
          <w:szCs w:val="21"/>
        </w:rPr>
        <w:t>(diag_1) &lt;&gt; '?'</w:t>
      </w:r>
    </w:p>
    <w:p w14:paraId="249BBA4F"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t>
      </w:r>
    </w:p>
    <w:p w14:paraId="05471CA1"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t>UNION</w:t>
      </w:r>
    </w:p>
    <w:p w14:paraId="1421FB3F"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t>
      </w:r>
    </w:p>
    <w:p w14:paraId="76B0608C"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SELECT DISTINCT </w:t>
      </w:r>
    </w:p>
    <w:p w14:paraId="6774D1B2"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r w:rsidRPr="005B5404">
        <w:rPr>
          <w:rFonts w:asciiTheme="majorHAnsi" w:hAnsiTheme="majorHAnsi" w:cstheme="majorHAnsi"/>
          <w:sz w:val="21"/>
          <w:szCs w:val="21"/>
        </w:rPr>
        <w:tab/>
      </w:r>
      <w:proofErr w:type="spellStart"/>
      <w:r w:rsidRPr="005B5404">
        <w:rPr>
          <w:rFonts w:asciiTheme="majorHAnsi" w:hAnsiTheme="majorHAnsi" w:cstheme="majorHAnsi"/>
          <w:sz w:val="21"/>
          <w:szCs w:val="21"/>
        </w:rPr>
        <w:t>encounter_id</w:t>
      </w:r>
      <w:proofErr w:type="spellEnd"/>
      <w:r w:rsidRPr="005B5404">
        <w:rPr>
          <w:rFonts w:asciiTheme="majorHAnsi" w:hAnsiTheme="majorHAnsi" w:cstheme="majorHAnsi"/>
          <w:sz w:val="21"/>
          <w:szCs w:val="21"/>
        </w:rPr>
        <w:t>,</w:t>
      </w:r>
    </w:p>
    <w:p w14:paraId="079D76CE"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r w:rsidRPr="005B5404">
        <w:rPr>
          <w:rFonts w:asciiTheme="majorHAnsi" w:hAnsiTheme="majorHAnsi" w:cstheme="majorHAnsi"/>
          <w:sz w:val="21"/>
          <w:szCs w:val="21"/>
        </w:rPr>
        <w:tab/>
        <w:t xml:space="preserve">diag_2 AS </w:t>
      </w:r>
      <w:proofErr w:type="spellStart"/>
      <w:r w:rsidRPr="005B5404">
        <w:rPr>
          <w:rFonts w:asciiTheme="majorHAnsi" w:hAnsiTheme="majorHAnsi" w:cstheme="majorHAnsi"/>
          <w:sz w:val="21"/>
          <w:szCs w:val="21"/>
        </w:rPr>
        <w:t>diagnosis_code</w:t>
      </w:r>
      <w:proofErr w:type="spellEnd"/>
      <w:r w:rsidRPr="005B5404">
        <w:rPr>
          <w:rFonts w:asciiTheme="majorHAnsi" w:hAnsiTheme="majorHAnsi" w:cstheme="majorHAnsi"/>
          <w:sz w:val="21"/>
          <w:szCs w:val="21"/>
        </w:rPr>
        <w:t>,</w:t>
      </w:r>
    </w:p>
    <w:p w14:paraId="3EE367D8"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r w:rsidRPr="005B5404">
        <w:rPr>
          <w:rFonts w:asciiTheme="majorHAnsi" w:hAnsiTheme="majorHAnsi" w:cstheme="majorHAnsi"/>
          <w:sz w:val="21"/>
          <w:szCs w:val="21"/>
        </w:rPr>
        <w:tab/>
        <w:t>readmitted_30d</w:t>
      </w:r>
    </w:p>
    <w:p w14:paraId="3513AD59"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t xml:space="preserve">FROM </w:t>
      </w:r>
      <w:proofErr w:type="spellStart"/>
      <w:r w:rsidRPr="005B5404">
        <w:rPr>
          <w:rFonts w:asciiTheme="majorHAnsi" w:hAnsiTheme="majorHAnsi" w:cstheme="majorHAnsi"/>
          <w:sz w:val="21"/>
          <w:szCs w:val="21"/>
        </w:rPr>
        <w:t>diabetic_data</w:t>
      </w:r>
      <w:proofErr w:type="spellEnd"/>
    </w:p>
    <w:p w14:paraId="4EEE0E0A"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WHERE diag_2 IS NOT NULL</w:t>
      </w:r>
    </w:p>
    <w:p w14:paraId="1D9D8641"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r w:rsidRPr="005B5404">
        <w:rPr>
          <w:rFonts w:asciiTheme="majorHAnsi" w:hAnsiTheme="majorHAnsi" w:cstheme="majorHAnsi"/>
          <w:sz w:val="21"/>
          <w:szCs w:val="21"/>
        </w:rPr>
        <w:tab/>
        <w:t xml:space="preserve">AND </w:t>
      </w:r>
      <w:proofErr w:type="gramStart"/>
      <w:r w:rsidRPr="005B5404">
        <w:rPr>
          <w:rFonts w:asciiTheme="majorHAnsi" w:hAnsiTheme="majorHAnsi" w:cstheme="majorHAnsi"/>
          <w:sz w:val="21"/>
          <w:szCs w:val="21"/>
        </w:rPr>
        <w:t>TRIM(</w:t>
      </w:r>
      <w:proofErr w:type="gramEnd"/>
      <w:r w:rsidRPr="005B5404">
        <w:rPr>
          <w:rFonts w:asciiTheme="majorHAnsi" w:hAnsiTheme="majorHAnsi" w:cstheme="majorHAnsi"/>
          <w:sz w:val="21"/>
          <w:szCs w:val="21"/>
        </w:rPr>
        <w:t>diag_2) &lt;&gt; ''</w:t>
      </w:r>
    </w:p>
    <w:p w14:paraId="3F341F50"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AND </w:t>
      </w:r>
      <w:proofErr w:type="gramStart"/>
      <w:r w:rsidRPr="005B5404">
        <w:rPr>
          <w:rFonts w:asciiTheme="majorHAnsi" w:hAnsiTheme="majorHAnsi" w:cstheme="majorHAnsi"/>
          <w:sz w:val="21"/>
          <w:szCs w:val="21"/>
        </w:rPr>
        <w:t>TRIM(</w:t>
      </w:r>
      <w:proofErr w:type="gramEnd"/>
      <w:r w:rsidRPr="005B5404">
        <w:rPr>
          <w:rFonts w:asciiTheme="majorHAnsi" w:hAnsiTheme="majorHAnsi" w:cstheme="majorHAnsi"/>
          <w:sz w:val="21"/>
          <w:szCs w:val="21"/>
        </w:rPr>
        <w:t>diag_2) &lt;&gt; '?'</w:t>
      </w:r>
    </w:p>
    <w:p w14:paraId="4DA226A4"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t>
      </w:r>
    </w:p>
    <w:p w14:paraId="60B12E9A"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t>UNION</w:t>
      </w:r>
    </w:p>
    <w:p w14:paraId="0855BFA9"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t>
      </w:r>
    </w:p>
    <w:p w14:paraId="5CA67795"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SELECT DISTINCT</w:t>
      </w:r>
    </w:p>
    <w:p w14:paraId="79466A04"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r>
      <w:r w:rsidRPr="005B5404">
        <w:rPr>
          <w:rFonts w:asciiTheme="majorHAnsi" w:hAnsiTheme="majorHAnsi" w:cstheme="majorHAnsi"/>
          <w:sz w:val="21"/>
          <w:szCs w:val="21"/>
        </w:rPr>
        <w:tab/>
      </w:r>
      <w:proofErr w:type="spellStart"/>
      <w:r w:rsidRPr="005B5404">
        <w:rPr>
          <w:rFonts w:asciiTheme="majorHAnsi" w:hAnsiTheme="majorHAnsi" w:cstheme="majorHAnsi"/>
          <w:sz w:val="21"/>
          <w:szCs w:val="21"/>
        </w:rPr>
        <w:t>encounter_id</w:t>
      </w:r>
      <w:proofErr w:type="spellEnd"/>
      <w:r w:rsidRPr="005B5404">
        <w:rPr>
          <w:rFonts w:asciiTheme="majorHAnsi" w:hAnsiTheme="majorHAnsi" w:cstheme="majorHAnsi"/>
          <w:sz w:val="21"/>
          <w:szCs w:val="21"/>
        </w:rPr>
        <w:t>,</w:t>
      </w:r>
    </w:p>
    <w:p w14:paraId="1D5E01F5"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diag_3 AS </w:t>
      </w:r>
      <w:proofErr w:type="spellStart"/>
      <w:r w:rsidRPr="005B5404">
        <w:rPr>
          <w:rFonts w:asciiTheme="majorHAnsi" w:hAnsiTheme="majorHAnsi" w:cstheme="majorHAnsi"/>
          <w:sz w:val="21"/>
          <w:szCs w:val="21"/>
        </w:rPr>
        <w:t>diagnosis_code</w:t>
      </w:r>
      <w:proofErr w:type="spellEnd"/>
      <w:r w:rsidRPr="005B5404">
        <w:rPr>
          <w:rFonts w:asciiTheme="majorHAnsi" w:hAnsiTheme="majorHAnsi" w:cstheme="majorHAnsi"/>
          <w:sz w:val="21"/>
          <w:szCs w:val="21"/>
        </w:rPr>
        <w:t>,</w:t>
      </w:r>
    </w:p>
    <w:p w14:paraId="3A7DDA10"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readmitted_30d</w:t>
      </w:r>
    </w:p>
    <w:p w14:paraId="09236B49"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ab/>
        <w:t xml:space="preserve">FROM </w:t>
      </w:r>
      <w:proofErr w:type="spellStart"/>
      <w:r w:rsidRPr="005B5404">
        <w:rPr>
          <w:rFonts w:asciiTheme="majorHAnsi" w:hAnsiTheme="majorHAnsi" w:cstheme="majorHAnsi"/>
          <w:sz w:val="21"/>
          <w:szCs w:val="21"/>
        </w:rPr>
        <w:t>diabetic_data</w:t>
      </w:r>
      <w:proofErr w:type="spellEnd"/>
    </w:p>
    <w:p w14:paraId="2ED79055"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WHERE diag_3 IS NOT NULL</w:t>
      </w:r>
    </w:p>
    <w:p w14:paraId="1EC8EB4A"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AND </w:t>
      </w:r>
      <w:proofErr w:type="gramStart"/>
      <w:r w:rsidRPr="005B5404">
        <w:rPr>
          <w:rFonts w:asciiTheme="majorHAnsi" w:hAnsiTheme="majorHAnsi" w:cstheme="majorHAnsi"/>
          <w:sz w:val="21"/>
          <w:szCs w:val="21"/>
        </w:rPr>
        <w:t>TRIM(</w:t>
      </w:r>
      <w:proofErr w:type="gramEnd"/>
      <w:r w:rsidRPr="005B5404">
        <w:rPr>
          <w:rFonts w:asciiTheme="majorHAnsi" w:hAnsiTheme="majorHAnsi" w:cstheme="majorHAnsi"/>
          <w:sz w:val="21"/>
          <w:szCs w:val="21"/>
        </w:rPr>
        <w:t>diag_3) &lt;&gt; ''</w:t>
      </w:r>
    </w:p>
    <w:p w14:paraId="1CF74AA1"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    AND </w:t>
      </w:r>
      <w:proofErr w:type="gramStart"/>
      <w:r w:rsidRPr="005B5404">
        <w:rPr>
          <w:rFonts w:asciiTheme="majorHAnsi" w:hAnsiTheme="majorHAnsi" w:cstheme="majorHAnsi"/>
          <w:sz w:val="21"/>
          <w:szCs w:val="21"/>
        </w:rPr>
        <w:t>TRIM(</w:t>
      </w:r>
      <w:proofErr w:type="gramEnd"/>
      <w:r w:rsidRPr="005B5404">
        <w:rPr>
          <w:rFonts w:asciiTheme="majorHAnsi" w:hAnsiTheme="majorHAnsi" w:cstheme="majorHAnsi"/>
          <w:sz w:val="21"/>
          <w:szCs w:val="21"/>
        </w:rPr>
        <w:t>diag_3) &lt;&gt; '?'</w:t>
      </w:r>
    </w:p>
    <w:p w14:paraId="55F6C6AC" w14:textId="77777777" w:rsidR="005B5404" w:rsidRPr="005B5404" w:rsidRDefault="005B5404" w:rsidP="005B5404">
      <w:pPr>
        <w:pStyle w:val="NoSpacing"/>
        <w:rPr>
          <w:rFonts w:asciiTheme="majorHAnsi" w:hAnsiTheme="majorHAnsi" w:cstheme="majorHAnsi"/>
          <w:sz w:val="21"/>
          <w:szCs w:val="21"/>
        </w:rPr>
      </w:pPr>
      <w:proofErr w:type="gramStart"/>
      <w:r w:rsidRPr="005B5404">
        <w:rPr>
          <w:rFonts w:asciiTheme="majorHAnsi" w:hAnsiTheme="majorHAnsi" w:cstheme="majorHAnsi"/>
          <w:sz w:val="21"/>
          <w:szCs w:val="21"/>
        </w:rPr>
        <w:t>)AS</w:t>
      </w:r>
      <w:proofErr w:type="gramEnd"/>
      <w:r w:rsidRPr="005B5404">
        <w:rPr>
          <w:rFonts w:asciiTheme="majorHAnsi" w:hAnsiTheme="majorHAnsi" w:cstheme="majorHAnsi"/>
          <w:sz w:val="21"/>
          <w:szCs w:val="21"/>
        </w:rPr>
        <w:t xml:space="preserve"> </w:t>
      </w:r>
      <w:proofErr w:type="spellStart"/>
      <w:r w:rsidRPr="005B5404">
        <w:rPr>
          <w:rFonts w:asciiTheme="majorHAnsi" w:hAnsiTheme="majorHAnsi" w:cstheme="majorHAnsi"/>
          <w:sz w:val="21"/>
          <w:szCs w:val="21"/>
        </w:rPr>
        <w:t>diagnosis_encounter</w:t>
      </w:r>
      <w:proofErr w:type="spellEnd"/>
    </w:p>
    <w:p w14:paraId="7730998F" w14:textId="77777777" w:rsidR="005B5404" w:rsidRPr="005B5404" w:rsidRDefault="005B5404" w:rsidP="005B5404">
      <w:pPr>
        <w:pStyle w:val="NoSpacing"/>
        <w:rPr>
          <w:rFonts w:asciiTheme="majorHAnsi" w:hAnsiTheme="majorHAnsi" w:cstheme="majorHAnsi"/>
          <w:sz w:val="21"/>
          <w:szCs w:val="21"/>
        </w:rPr>
      </w:pPr>
    </w:p>
    <w:p w14:paraId="1E80046D" w14:textId="77777777"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GROUP BY </w:t>
      </w:r>
      <w:proofErr w:type="spellStart"/>
      <w:r w:rsidRPr="005B5404">
        <w:rPr>
          <w:rFonts w:asciiTheme="majorHAnsi" w:hAnsiTheme="majorHAnsi" w:cstheme="majorHAnsi"/>
          <w:sz w:val="21"/>
          <w:szCs w:val="21"/>
        </w:rPr>
        <w:t>diagnosis_code</w:t>
      </w:r>
      <w:proofErr w:type="spellEnd"/>
    </w:p>
    <w:p w14:paraId="585F16F8" w14:textId="30369EA4" w:rsid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ORDER BY </w:t>
      </w:r>
      <w:proofErr w:type="spellStart"/>
      <w:r w:rsidRPr="005B5404">
        <w:rPr>
          <w:rFonts w:asciiTheme="majorHAnsi" w:hAnsiTheme="majorHAnsi" w:cstheme="majorHAnsi"/>
          <w:sz w:val="21"/>
          <w:szCs w:val="21"/>
        </w:rPr>
        <w:t>readmission_rate</w:t>
      </w:r>
      <w:proofErr w:type="spellEnd"/>
      <w:r w:rsidRPr="005B5404">
        <w:rPr>
          <w:rFonts w:asciiTheme="majorHAnsi" w:hAnsiTheme="majorHAnsi" w:cstheme="majorHAnsi"/>
          <w:sz w:val="21"/>
          <w:szCs w:val="21"/>
        </w:rPr>
        <w:t xml:space="preserve"> DESC;</w:t>
      </w:r>
    </w:p>
    <w:p w14:paraId="4D66015D" w14:textId="77777777" w:rsidR="005B5404" w:rsidRDefault="005B5404" w:rsidP="005B5404">
      <w:pPr>
        <w:pStyle w:val="NoSpacing"/>
        <w:rPr>
          <w:rFonts w:asciiTheme="majorHAnsi" w:hAnsiTheme="majorHAnsi" w:cstheme="majorHAnsi"/>
          <w:sz w:val="21"/>
          <w:szCs w:val="21"/>
        </w:rPr>
      </w:pPr>
    </w:p>
    <w:p w14:paraId="40F11524" w14:textId="7756D68B" w:rsidR="005B5404" w:rsidRDefault="005B5404" w:rsidP="005B5404">
      <w:pPr>
        <w:pStyle w:val="NoSpacing"/>
        <w:rPr>
          <w:rFonts w:asciiTheme="majorHAnsi" w:hAnsiTheme="majorHAnsi" w:cstheme="majorHAnsi"/>
          <w:b/>
          <w:bCs/>
          <w:sz w:val="21"/>
          <w:szCs w:val="21"/>
        </w:rPr>
      </w:pPr>
      <w:r>
        <w:rPr>
          <w:rFonts w:asciiTheme="majorHAnsi" w:hAnsiTheme="majorHAnsi" w:cstheme="majorHAnsi"/>
          <w:b/>
          <w:bCs/>
          <w:sz w:val="21"/>
          <w:szCs w:val="21"/>
        </w:rPr>
        <w:t>Key Findings based on the Results:</w:t>
      </w:r>
    </w:p>
    <w:p w14:paraId="71B475C6" w14:textId="347C9A33" w:rsidR="005B5404" w:rsidRPr="005B5404" w:rsidRDefault="005B5404" w:rsidP="005B5404">
      <w:pPr>
        <w:pStyle w:val="NoSpacing"/>
        <w:rPr>
          <w:rFonts w:asciiTheme="majorHAnsi" w:hAnsiTheme="majorHAnsi" w:cstheme="majorHAnsi"/>
          <w:sz w:val="21"/>
          <w:szCs w:val="21"/>
        </w:rPr>
      </w:pPr>
      <w:r w:rsidRPr="005B5404">
        <w:rPr>
          <w:rFonts w:asciiTheme="majorHAnsi" w:hAnsiTheme="majorHAnsi" w:cstheme="majorHAnsi"/>
          <w:sz w:val="21"/>
          <w:szCs w:val="21"/>
        </w:rPr>
        <w:t xml:space="preserve">Using the overall readmission rate of </w:t>
      </w:r>
      <w:r w:rsidRPr="005B5404">
        <w:rPr>
          <w:rFonts w:asciiTheme="majorHAnsi" w:hAnsiTheme="majorHAnsi" w:cstheme="majorHAnsi"/>
          <w:b/>
          <w:bCs/>
          <w:sz w:val="21"/>
          <w:szCs w:val="21"/>
        </w:rPr>
        <w:t>11.16%</w:t>
      </w:r>
      <w:r w:rsidRPr="005B5404">
        <w:rPr>
          <w:rFonts w:asciiTheme="majorHAnsi" w:hAnsiTheme="majorHAnsi" w:cstheme="majorHAnsi"/>
          <w:sz w:val="21"/>
          <w:szCs w:val="21"/>
        </w:rPr>
        <w:t xml:space="preserve"> as our baseline, several frequently occurring diagnoses showed higher observed readmission rates.</w:t>
      </w:r>
    </w:p>
    <w:p w14:paraId="259E5AE8" w14:textId="40B7BDF1" w:rsidR="005B5404" w:rsidRPr="00CE1C66" w:rsidRDefault="005B5404">
      <w:pPr>
        <w:jc w:val="both"/>
        <w:rPr>
          <w:rFonts w:asciiTheme="majorHAnsi" w:eastAsiaTheme="majorEastAsia" w:hAnsiTheme="majorHAnsi" w:cstheme="majorBidi"/>
          <w:b/>
          <w:bCs/>
          <w:color w:val="000000" w:themeColor="text1"/>
          <w:sz w:val="24"/>
          <w:szCs w:val="36"/>
        </w:rPr>
      </w:pPr>
    </w:p>
    <w:tbl>
      <w:tblPr>
        <w:tblStyle w:val="TableGrid"/>
        <w:tblW w:w="0" w:type="auto"/>
        <w:tblLook w:val="04A0" w:firstRow="1" w:lastRow="0" w:firstColumn="1" w:lastColumn="0" w:noHBand="0" w:noVBand="1"/>
      </w:tblPr>
      <w:tblGrid>
        <w:gridCol w:w="1601"/>
        <w:gridCol w:w="1241"/>
        <w:gridCol w:w="1464"/>
        <w:gridCol w:w="1846"/>
      </w:tblGrid>
      <w:tr w:rsidR="005B5404" w:rsidRPr="005B5404" w14:paraId="477B0FDC" w14:textId="77777777" w:rsidTr="005B5404">
        <w:tc>
          <w:tcPr>
            <w:tcW w:w="0" w:type="auto"/>
            <w:hideMark/>
          </w:tcPr>
          <w:p w14:paraId="471243E8"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Diagnosis Code</w:t>
            </w:r>
          </w:p>
        </w:tc>
        <w:tc>
          <w:tcPr>
            <w:tcW w:w="0" w:type="auto"/>
            <w:hideMark/>
          </w:tcPr>
          <w:p w14:paraId="22C3FC04"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Encounters</w:t>
            </w:r>
          </w:p>
        </w:tc>
        <w:tc>
          <w:tcPr>
            <w:tcW w:w="0" w:type="auto"/>
            <w:hideMark/>
          </w:tcPr>
          <w:p w14:paraId="53A7EC09"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Readmissions</w:t>
            </w:r>
          </w:p>
        </w:tc>
        <w:tc>
          <w:tcPr>
            <w:tcW w:w="0" w:type="auto"/>
            <w:hideMark/>
          </w:tcPr>
          <w:p w14:paraId="6C16F327"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Readmission Rate</w:t>
            </w:r>
          </w:p>
        </w:tc>
      </w:tr>
      <w:tr w:rsidR="005B5404" w:rsidRPr="005B5404" w14:paraId="5C468A31" w14:textId="77777777" w:rsidTr="005B5404">
        <w:tc>
          <w:tcPr>
            <w:tcW w:w="0" w:type="auto"/>
            <w:hideMark/>
          </w:tcPr>
          <w:p w14:paraId="571C4BF4"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403</w:t>
            </w:r>
          </w:p>
        </w:tc>
        <w:tc>
          <w:tcPr>
            <w:tcW w:w="0" w:type="auto"/>
            <w:hideMark/>
          </w:tcPr>
          <w:p w14:paraId="739AB218"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5,693</w:t>
            </w:r>
          </w:p>
        </w:tc>
        <w:tc>
          <w:tcPr>
            <w:tcW w:w="0" w:type="auto"/>
            <w:hideMark/>
          </w:tcPr>
          <w:p w14:paraId="10AF367C"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893</w:t>
            </w:r>
          </w:p>
        </w:tc>
        <w:tc>
          <w:tcPr>
            <w:tcW w:w="0" w:type="auto"/>
            <w:hideMark/>
          </w:tcPr>
          <w:p w14:paraId="2CC9FEF3"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15.69%</w:t>
            </w:r>
          </w:p>
        </w:tc>
      </w:tr>
      <w:tr w:rsidR="005B5404" w:rsidRPr="005B5404" w14:paraId="5EE4FD8E" w14:textId="77777777" w:rsidTr="005B5404">
        <w:tc>
          <w:tcPr>
            <w:tcW w:w="0" w:type="auto"/>
            <w:hideMark/>
          </w:tcPr>
          <w:p w14:paraId="19305272"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585</w:t>
            </w:r>
          </w:p>
        </w:tc>
        <w:tc>
          <w:tcPr>
            <w:tcW w:w="0" w:type="auto"/>
            <w:hideMark/>
          </w:tcPr>
          <w:p w14:paraId="6DD78E51"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3,937</w:t>
            </w:r>
          </w:p>
        </w:tc>
        <w:tc>
          <w:tcPr>
            <w:tcW w:w="0" w:type="auto"/>
            <w:hideMark/>
          </w:tcPr>
          <w:p w14:paraId="017BAE65"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618</w:t>
            </w:r>
          </w:p>
        </w:tc>
        <w:tc>
          <w:tcPr>
            <w:tcW w:w="0" w:type="auto"/>
            <w:hideMark/>
          </w:tcPr>
          <w:p w14:paraId="00DDFAA3"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15.70%</w:t>
            </w:r>
          </w:p>
        </w:tc>
      </w:tr>
      <w:tr w:rsidR="005B5404" w:rsidRPr="005B5404" w14:paraId="0757A14C" w14:textId="77777777" w:rsidTr="005B5404">
        <w:tc>
          <w:tcPr>
            <w:tcW w:w="0" w:type="auto"/>
            <w:hideMark/>
          </w:tcPr>
          <w:p w14:paraId="11E01AB9"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lastRenderedPageBreak/>
              <w:t>440</w:t>
            </w:r>
          </w:p>
        </w:tc>
        <w:tc>
          <w:tcPr>
            <w:tcW w:w="0" w:type="auto"/>
            <w:hideMark/>
          </w:tcPr>
          <w:p w14:paraId="5D6DE62D"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1,437</w:t>
            </w:r>
          </w:p>
        </w:tc>
        <w:tc>
          <w:tcPr>
            <w:tcW w:w="0" w:type="auto"/>
            <w:hideMark/>
          </w:tcPr>
          <w:p w14:paraId="5C242450"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246</w:t>
            </w:r>
          </w:p>
        </w:tc>
        <w:tc>
          <w:tcPr>
            <w:tcW w:w="0" w:type="auto"/>
            <w:hideMark/>
          </w:tcPr>
          <w:p w14:paraId="7191F457"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17.12%</w:t>
            </w:r>
          </w:p>
        </w:tc>
      </w:tr>
      <w:tr w:rsidR="005B5404" w:rsidRPr="005B5404" w14:paraId="04283C45" w14:textId="77777777" w:rsidTr="005B5404">
        <w:tc>
          <w:tcPr>
            <w:tcW w:w="0" w:type="auto"/>
            <w:hideMark/>
          </w:tcPr>
          <w:p w14:paraId="47D3A578"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250.6</w:t>
            </w:r>
          </w:p>
        </w:tc>
        <w:tc>
          <w:tcPr>
            <w:tcW w:w="0" w:type="auto"/>
            <w:hideMark/>
          </w:tcPr>
          <w:p w14:paraId="1D7FC3AA"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3,158</w:t>
            </w:r>
          </w:p>
        </w:tc>
        <w:tc>
          <w:tcPr>
            <w:tcW w:w="0" w:type="auto"/>
            <w:hideMark/>
          </w:tcPr>
          <w:p w14:paraId="498206C8"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556</w:t>
            </w:r>
          </w:p>
        </w:tc>
        <w:tc>
          <w:tcPr>
            <w:tcW w:w="0" w:type="auto"/>
            <w:hideMark/>
          </w:tcPr>
          <w:p w14:paraId="1C4AFF13"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17.61%</w:t>
            </w:r>
          </w:p>
        </w:tc>
      </w:tr>
      <w:tr w:rsidR="005B5404" w:rsidRPr="005B5404" w14:paraId="32FE01B7" w14:textId="77777777" w:rsidTr="005B5404">
        <w:tc>
          <w:tcPr>
            <w:tcW w:w="0" w:type="auto"/>
            <w:hideMark/>
          </w:tcPr>
          <w:p w14:paraId="169CD7AB"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250.7</w:t>
            </w:r>
          </w:p>
        </w:tc>
        <w:tc>
          <w:tcPr>
            <w:tcW w:w="0" w:type="auto"/>
            <w:hideMark/>
          </w:tcPr>
          <w:p w14:paraId="1A0A823B"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1,142</w:t>
            </w:r>
          </w:p>
        </w:tc>
        <w:tc>
          <w:tcPr>
            <w:tcW w:w="0" w:type="auto"/>
            <w:hideMark/>
          </w:tcPr>
          <w:p w14:paraId="2032D35F"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219</w:t>
            </w:r>
          </w:p>
        </w:tc>
        <w:tc>
          <w:tcPr>
            <w:tcW w:w="0" w:type="auto"/>
            <w:hideMark/>
          </w:tcPr>
          <w:p w14:paraId="58E3B75B"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19.18%</w:t>
            </w:r>
          </w:p>
        </w:tc>
      </w:tr>
      <w:tr w:rsidR="005B5404" w:rsidRPr="005B5404" w14:paraId="052F99AF" w14:textId="77777777" w:rsidTr="005B5404">
        <w:tc>
          <w:tcPr>
            <w:tcW w:w="0" w:type="auto"/>
            <w:hideMark/>
          </w:tcPr>
          <w:p w14:paraId="55949349"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250.41</w:t>
            </w:r>
          </w:p>
        </w:tc>
        <w:tc>
          <w:tcPr>
            <w:tcW w:w="0" w:type="auto"/>
            <w:hideMark/>
          </w:tcPr>
          <w:p w14:paraId="3FE32E23"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518</w:t>
            </w:r>
          </w:p>
        </w:tc>
        <w:tc>
          <w:tcPr>
            <w:tcW w:w="0" w:type="auto"/>
            <w:hideMark/>
          </w:tcPr>
          <w:p w14:paraId="096DCDA9"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113</w:t>
            </w:r>
          </w:p>
        </w:tc>
        <w:tc>
          <w:tcPr>
            <w:tcW w:w="0" w:type="auto"/>
            <w:hideMark/>
          </w:tcPr>
          <w:p w14:paraId="547770CF"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21.81%</w:t>
            </w:r>
          </w:p>
        </w:tc>
      </w:tr>
      <w:tr w:rsidR="005B5404" w:rsidRPr="005B5404" w14:paraId="02F3D5FB" w14:textId="77777777" w:rsidTr="005B5404">
        <w:tc>
          <w:tcPr>
            <w:tcW w:w="0" w:type="auto"/>
            <w:hideMark/>
          </w:tcPr>
          <w:p w14:paraId="0E2771F2"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250.43</w:t>
            </w:r>
          </w:p>
        </w:tc>
        <w:tc>
          <w:tcPr>
            <w:tcW w:w="0" w:type="auto"/>
            <w:hideMark/>
          </w:tcPr>
          <w:p w14:paraId="1A4AFA34"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121</w:t>
            </w:r>
          </w:p>
        </w:tc>
        <w:tc>
          <w:tcPr>
            <w:tcW w:w="0" w:type="auto"/>
            <w:hideMark/>
          </w:tcPr>
          <w:p w14:paraId="496D5397"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27</w:t>
            </w:r>
          </w:p>
        </w:tc>
        <w:tc>
          <w:tcPr>
            <w:tcW w:w="0" w:type="auto"/>
            <w:hideMark/>
          </w:tcPr>
          <w:p w14:paraId="022C9243"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22.31%</w:t>
            </w:r>
          </w:p>
        </w:tc>
      </w:tr>
      <w:tr w:rsidR="005B5404" w:rsidRPr="005B5404" w14:paraId="6BF90831" w14:textId="77777777" w:rsidTr="005B5404">
        <w:tc>
          <w:tcPr>
            <w:tcW w:w="0" w:type="auto"/>
            <w:hideMark/>
          </w:tcPr>
          <w:p w14:paraId="5F64B628"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428</w:t>
            </w:r>
          </w:p>
        </w:tc>
        <w:tc>
          <w:tcPr>
            <w:tcW w:w="0" w:type="auto"/>
            <w:hideMark/>
          </w:tcPr>
          <w:p w14:paraId="35AD014E"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17,464</w:t>
            </w:r>
          </w:p>
        </w:tc>
        <w:tc>
          <w:tcPr>
            <w:tcW w:w="0" w:type="auto"/>
            <w:hideMark/>
          </w:tcPr>
          <w:p w14:paraId="4917EB4C"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2,290</w:t>
            </w:r>
          </w:p>
        </w:tc>
        <w:tc>
          <w:tcPr>
            <w:tcW w:w="0" w:type="auto"/>
            <w:hideMark/>
          </w:tcPr>
          <w:p w14:paraId="35AA93E8"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13.11%</w:t>
            </w:r>
          </w:p>
        </w:tc>
      </w:tr>
      <w:tr w:rsidR="005B5404" w:rsidRPr="005B5404" w14:paraId="28677E13" w14:textId="77777777" w:rsidTr="005B5404">
        <w:tc>
          <w:tcPr>
            <w:tcW w:w="0" w:type="auto"/>
            <w:hideMark/>
          </w:tcPr>
          <w:p w14:paraId="4BBC22A1"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276</w:t>
            </w:r>
          </w:p>
        </w:tc>
        <w:tc>
          <w:tcPr>
            <w:tcW w:w="0" w:type="auto"/>
            <w:hideMark/>
          </w:tcPr>
          <w:p w14:paraId="0B896ACF"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12,961</w:t>
            </w:r>
          </w:p>
        </w:tc>
        <w:tc>
          <w:tcPr>
            <w:tcW w:w="0" w:type="auto"/>
            <w:hideMark/>
          </w:tcPr>
          <w:p w14:paraId="31D34564"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1,577</w:t>
            </w:r>
          </w:p>
        </w:tc>
        <w:tc>
          <w:tcPr>
            <w:tcW w:w="0" w:type="auto"/>
            <w:hideMark/>
          </w:tcPr>
          <w:p w14:paraId="1119DE07"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12.17%</w:t>
            </w:r>
          </w:p>
        </w:tc>
      </w:tr>
      <w:tr w:rsidR="005B5404" w:rsidRPr="005B5404" w14:paraId="18A0F89B" w14:textId="77777777" w:rsidTr="005B5404">
        <w:tc>
          <w:tcPr>
            <w:tcW w:w="0" w:type="auto"/>
            <w:hideMark/>
          </w:tcPr>
          <w:p w14:paraId="255C55FA" w14:textId="77777777" w:rsidR="005B5404" w:rsidRPr="005B5404" w:rsidRDefault="005B5404" w:rsidP="005B5404">
            <w:pPr>
              <w:pStyle w:val="NoSpacing"/>
              <w:rPr>
                <w:rFonts w:asciiTheme="majorHAnsi" w:hAnsiTheme="majorHAnsi" w:cstheme="majorHAnsi"/>
                <w:b/>
                <w:bCs/>
                <w:lang w:val="en-IN"/>
              </w:rPr>
            </w:pPr>
            <w:r w:rsidRPr="005B5404">
              <w:rPr>
                <w:rFonts w:asciiTheme="majorHAnsi" w:hAnsiTheme="majorHAnsi" w:cstheme="majorHAnsi"/>
                <w:b/>
                <w:bCs/>
                <w:lang w:val="en-IN"/>
              </w:rPr>
              <w:t>496</w:t>
            </w:r>
          </w:p>
        </w:tc>
        <w:tc>
          <w:tcPr>
            <w:tcW w:w="0" w:type="auto"/>
            <w:hideMark/>
          </w:tcPr>
          <w:p w14:paraId="625B1EB3"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5,990</w:t>
            </w:r>
          </w:p>
        </w:tc>
        <w:tc>
          <w:tcPr>
            <w:tcW w:w="0" w:type="auto"/>
            <w:hideMark/>
          </w:tcPr>
          <w:p w14:paraId="5CB5B2C9"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726</w:t>
            </w:r>
          </w:p>
        </w:tc>
        <w:tc>
          <w:tcPr>
            <w:tcW w:w="0" w:type="auto"/>
            <w:hideMark/>
          </w:tcPr>
          <w:p w14:paraId="4198A93A" w14:textId="77777777" w:rsidR="005B5404" w:rsidRPr="005B5404" w:rsidRDefault="005B5404" w:rsidP="005B5404">
            <w:pPr>
              <w:pStyle w:val="NoSpacing"/>
              <w:rPr>
                <w:rFonts w:asciiTheme="majorHAnsi" w:hAnsiTheme="majorHAnsi" w:cstheme="majorHAnsi"/>
                <w:lang w:val="en-IN"/>
              </w:rPr>
            </w:pPr>
            <w:r w:rsidRPr="005B5404">
              <w:rPr>
                <w:rFonts w:asciiTheme="majorHAnsi" w:hAnsiTheme="majorHAnsi" w:cstheme="majorHAnsi"/>
                <w:lang w:val="en-IN"/>
              </w:rPr>
              <w:t>12.12%</w:t>
            </w:r>
          </w:p>
        </w:tc>
      </w:tr>
    </w:tbl>
    <w:p w14:paraId="1E12906E" w14:textId="77777777" w:rsidR="005B5404" w:rsidRDefault="005B5404">
      <w:pPr>
        <w:jc w:val="both"/>
        <w:rPr>
          <w:rFonts w:asciiTheme="majorHAnsi" w:eastAsiaTheme="majorEastAsia" w:hAnsiTheme="majorHAnsi" w:cstheme="majorBidi"/>
          <w:b/>
          <w:bCs/>
          <w:color w:val="000000" w:themeColor="text1"/>
          <w:sz w:val="24"/>
          <w:szCs w:val="36"/>
        </w:rPr>
      </w:pPr>
    </w:p>
    <w:p w14:paraId="0C6C2827" w14:textId="6B1493B8" w:rsidR="005B5404" w:rsidRPr="005B5404" w:rsidRDefault="005B5404">
      <w:pPr>
        <w:jc w:val="both"/>
        <w:rPr>
          <w:rFonts w:asciiTheme="majorHAnsi" w:eastAsiaTheme="majorEastAsia" w:hAnsiTheme="majorHAnsi" w:cstheme="majorBidi"/>
          <w:color w:val="000000" w:themeColor="text1"/>
          <w:szCs w:val="21"/>
        </w:rPr>
      </w:pPr>
      <w:r w:rsidRPr="005B5404">
        <w:rPr>
          <w:rFonts w:asciiTheme="majorHAnsi" w:eastAsiaTheme="majorEastAsia" w:hAnsiTheme="majorHAnsi" w:cstheme="majorBidi"/>
          <w:color w:val="000000" w:themeColor="text1"/>
          <w:szCs w:val="21"/>
        </w:rPr>
        <w:t>Several common diagnoses were below the overall baseline. For example, diagnosis 250 had 17,861 encounters with an observed readmission rate of 8.10%, while 401 had 12,371 encounters and a rate of 8.02%.</w:t>
      </w:r>
    </w:p>
    <w:p w14:paraId="36BFB238" w14:textId="0123ABC1" w:rsidR="005B5404" w:rsidRDefault="005B5404">
      <w:pPr>
        <w:jc w:val="both"/>
        <w:rPr>
          <w:rFonts w:asciiTheme="majorHAnsi" w:eastAsiaTheme="majorEastAsia" w:hAnsiTheme="majorHAnsi" w:cstheme="majorBidi"/>
          <w:color w:val="000000" w:themeColor="text1"/>
          <w:szCs w:val="21"/>
        </w:rPr>
      </w:pPr>
      <w:r w:rsidRPr="005B5404">
        <w:rPr>
          <w:rFonts w:asciiTheme="majorHAnsi" w:eastAsiaTheme="majorEastAsia" w:hAnsiTheme="majorHAnsi" w:cstheme="majorBidi"/>
          <w:color w:val="000000" w:themeColor="text1"/>
          <w:szCs w:val="21"/>
        </w:rPr>
        <w:t>Diagnosis-specific readmission rates varied considerably across ICD-9 codes. Several diagnoses with substantial encounter volumes, including codes 403, 585, 440, and 250.6, showed readmission rates above the overall 11.16% baseline. However, diagnosis codes with very small encounter volumes produced highly variable rates and were therefore not considered reliable indicators of elevated readmission risk.</w:t>
      </w:r>
    </w:p>
    <w:p w14:paraId="6400309B" w14:textId="77777777" w:rsidR="00F039B7" w:rsidRDefault="00F039B7">
      <w:pPr>
        <w:jc w:val="both"/>
        <w:rPr>
          <w:rFonts w:asciiTheme="majorHAnsi" w:eastAsiaTheme="majorEastAsia" w:hAnsiTheme="majorHAnsi" w:cstheme="majorBidi"/>
          <w:color w:val="000000" w:themeColor="text1"/>
          <w:szCs w:val="21"/>
        </w:rPr>
      </w:pPr>
    </w:p>
    <w:p w14:paraId="4F1979A8" w14:textId="0D1D54FB" w:rsidR="00F039B7" w:rsidRDefault="00F039B7">
      <w:pPr>
        <w:jc w:val="both"/>
        <w:rPr>
          <w:rFonts w:asciiTheme="majorHAnsi" w:eastAsiaTheme="majorEastAsia" w:hAnsiTheme="majorHAnsi" w:cstheme="majorBidi"/>
          <w:b/>
          <w:bCs/>
          <w:color w:val="365F91" w:themeColor="accent1" w:themeShade="BF"/>
          <w:sz w:val="32"/>
          <w:szCs w:val="28"/>
        </w:rPr>
      </w:pPr>
      <w:r w:rsidRPr="00F039B7">
        <w:rPr>
          <w:rFonts w:asciiTheme="majorHAnsi" w:eastAsiaTheme="majorEastAsia" w:hAnsiTheme="majorHAnsi" w:cstheme="majorBidi"/>
          <w:b/>
          <w:bCs/>
          <w:color w:val="365F91" w:themeColor="accent1" w:themeShade="BF"/>
          <w:sz w:val="32"/>
          <w:szCs w:val="28"/>
        </w:rPr>
        <w:t>CONCLUSION</w:t>
      </w:r>
    </w:p>
    <w:p w14:paraId="2FCEFC3A" w14:textId="77777777" w:rsidR="00F039B7" w:rsidRPr="00F039B7" w:rsidRDefault="00F039B7" w:rsidP="00F039B7">
      <w:pPr>
        <w:jc w:val="both"/>
        <w:rPr>
          <w:rFonts w:asciiTheme="majorHAnsi" w:eastAsiaTheme="majorEastAsia" w:hAnsiTheme="majorHAnsi" w:cstheme="majorBidi"/>
          <w:color w:val="000000" w:themeColor="text1"/>
          <w:sz w:val="24"/>
          <w:szCs w:val="28"/>
          <w:lang w:val="en-IN"/>
        </w:rPr>
      </w:pPr>
      <w:r w:rsidRPr="00F039B7">
        <w:rPr>
          <w:rFonts w:asciiTheme="majorHAnsi" w:eastAsiaTheme="majorEastAsia" w:hAnsiTheme="majorHAnsi" w:cstheme="majorBidi"/>
          <w:color w:val="000000" w:themeColor="text1"/>
          <w:sz w:val="24"/>
          <w:szCs w:val="28"/>
          <w:lang w:val="en-IN"/>
        </w:rPr>
        <w:t>The SQL analysis established a comprehensive descriptive understanding of the hospital encounter population and its 30-day readmission patterns.</w:t>
      </w:r>
    </w:p>
    <w:p w14:paraId="32AEFF29" w14:textId="77777777" w:rsidR="00F039B7" w:rsidRPr="00F039B7" w:rsidRDefault="00F039B7" w:rsidP="00F039B7">
      <w:pPr>
        <w:jc w:val="both"/>
        <w:rPr>
          <w:rFonts w:asciiTheme="majorHAnsi" w:eastAsiaTheme="majorEastAsia" w:hAnsiTheme="majorHAnsi" w:cstheme="majorBidi"/>
          <w:color w:val="000000" w:themeColor="text1"/>
          <w:sz w:val="24"/>
          <w:szCs w:val="28"/>
          <w:lang w:val="en-IN"/>
        </w:rPr>
      </w:pPr>
      <w:r w:rsidRPr="00F039B7">
        <w:rPr>
          <w:rFonts w:asciiTheme="majorHAnsi" w:eastAsiaTheme="majorEastAsia" w:hAnsiTheme="majorHAnsi" w:cstheme="majorBidi"/>
          <w:color w:val="000000" w:themeColor="text1"/>
          <w:sz w:val="24"/>
          <w:szCs w:val="28"/>
          <w:lang w:val="en-IN"/>
        </w:rPr>
        <w:t>Across 101,766 hospital encounters and 71,518 unique patients, the overall 30-day readmission rate was 11.16%. The analysis identified meaningful variation in readmission rates across demographic characteristics, admission types, payer categories, medical specialties, and diagnosis codes.</w:t>
      </w:r>
    </w:p>
    <w:p w14:paraId="7E7F834F" w14:textId="77777777" w:rsidR="00F039B7" w:rsidRPr="00F039B7" w:rsidRDefault="00F039B7" w:rsidP="00F039B7">
      <w:pPr>
        <w:jc w:val="both"/>
        <w:rPr>
          <w:rFonts w:asciiTheme="majorHAnsi" w:eastAsiaTheme="majorEastAsia" w:hAnsiTheme="majorHAnsi" w:cstheme="majorBidi"/>
          <w:color w:val="000000" w:themeColor="text1"/>
          <w:sz w:val="24"/>
          <w:szCs w:val="28"/>
          <w:lang w:val="en-IN"/>
        </w:rPr>
      </w:pPr>
      <w:r w:rsidRPr="00F039B7">
        <w:rPr>
          <w:rFonts w:asciiTheme="majorHAnsi" w:eastAsiaTheme="majorEastAsia" w:hAnsiTheme="majorHAnsi" w:cstheme="majorBidi"/>
          <w:color w:val="000000" w:themeColor="text1"/>
          <w:sz w:val="24"/>
          <w:szCs w:val="28"/>
          <w:lang w:val="en-IN"/>
        </w:rPr>
        <w:t>The analysis also demonstrated important healthcare utilization patterns, including an average of 1.42 encounters per patient, 11.19% emergency utilization, and 33.54% prior inpatient utilization. Diagnosis and medication burden further highlighted the clinical complexity present across hospital encounters.</w:t>
      </w:r>
    </w:p>
    <w:p w14:paraId="7CDD6F79" w14:textId="77777777" w:rsidR="00F039B7" w:rsidRPr="00F039B7" w:rsidRDefault="00F039B7" w:rsidP="00F039B7">
      <w:pPr>
        <w:jc w:val="both"/>
        <w:rPr>
          <w:rFonts w:asciiTheme="majorHAnsi" w:eastAsiaTheme="majorEastAsia" w:hAnsiTheme="majorHAnsi" w:cstheme="majorBidi"/>
          <w:color w:val="000000" w:themeColor="text1"/>
          <w:sz w:val="24"/>
          <w:szCs w:val="28"/>
          <w:lang w:val="en-IN"/>
        </w:rPr>
      </w:pPr>
      <w:r w:rsidRPr="00F039B7">
        <w:rPr>
          <w:rFonts w:asciiTheme="majorHAnsi" w:eastAsiaTheme="majorEastAsia" w:hAnsiTheme="majorHAnsi" w:cstheme="majorBidi"/>
          <w:color w:val="000000" w:themeColor="text1"/>
          <w:sz w:val="24"/>
          <w:szCs w:val="28"/>
          <w:lang w:val="en-IN"/>
        </w:rPr>
        <w:t>Most importantly, the SQL analysis established that readmission patterns should not be interpreted using percentages alone. Encounter volume, missingness, repeated patient encounters, and clinical context must be considered when evaluating apparent differences between groups.</w:t>
      </w:r>
    </w:p>
    <w:p w14:paraId="560A65DF" w14:textId="77777777" w:rsidR="00F039B7" w:rsidRPr="00F039B7" w:rsidRDefault="00F039B7" w:rsidP="00F039B7">
      <w:pPr>
        <w:jc w:val="both"/>
        <w:rPr>
          <w:rFonts w:asciiTheme="majorHAnsi" w:eastAsiaTheme="majorEastAsia" w:hAnsiTheme="majorHAnsi" w:cstheme="majorBidi"/>
          <w:color w:val="000000" w:themeColor="text1"/>
          <w:sz w:val="24"/>
          <w:szCs w:val="28"/>
          <w:lang w:val="en-IN"/>
        </w:rPr>
      </w:pPr>
      <w:r w:rsidRPr="00F039B7">
        <w:rPr>
          <w:rFonts w:asciiTheme="majorHAnsi" w:eastAsiaTheme="majorEastAsia" w:hAnsiTheme="majorHAnsi" w:cstheme="majorBidi"/>
          <w:color w:val="000000" w:themeColor="text1"/>
          <w:sz w:val="24"/>
          <w:szCs w:val="28"/>
          <w:lang w:val="en-IN"/>
        </w:rPr>
        <w:t xml:space="preserve">Overall, the SQL phase provides a strong analytical foundation for the </w:t>
      </w:r>
      <w:proofErr w:type="spellStart"/>
      <w:r w:rsidRPr="00F039B7">
        <w:rPr>
          <w:rFonts w:asciiTheme="majorHAnsi" w:eastAsiaTheme="majorEastAsia" w:hAnsiTheme="majorHAnsi" w:cstheme="majorBidi"/>
          <w:color w:val="000000" w:themeColor="text1"/>
          <w:sz w:val="24"/>
          <w:szCs w:val="28"/>
          <w:lang w:val="en-IN"/>
        </w:rPr>
        <w:t>ReadmitGuard</w:t>
      </w:r>
      <w:proofErr w:type="spellEnd"/>
      <w:r w:rsidRPr="00F039B7">
        <w:rPr>
          <w:rFonts w:asciiTheme="majorHAnsi" w:eastAsiaTheme="majorEastAsia" w:hAnsiTheme="majorHAnsi" w:cstheme="majorBidi"/>
          <w:color w:val="000000" w:themeColor="text1"/>
          <w:sz w:val="24"/>
          <w:szCs w:val="28"/>
          <w:lang w:val="en-IN"/>
        </w:rPr>
        <w:t xml:space="preserve"> project by establishing the dataset's structure, key healthcare KPIs, readmission baseline, and major descriptive patterns.</w:t>
      </w:r>
    </w:p>
    <w:p w14:paraId="1B97C980" w14:textId="77777777" w:rsidR="00F039B7" w:rsidRPr="00F039B7" w:rsidRDefault="00F039B7">
      <w:pPr>
        <w:jc w:val="both"/>
        <w:rPr>
          <w:rFonts w:asciiTheme="majorHAnsi" w:eastAsiaTheme="majorEastAsia" w:hAnsiTheme="majorHAnsi" w:cstheme="majorBidi"/>
          <w:color w:val="000000" w:themeColor="text1"/>
          <w:sz w:val="24"/>
          <w:szCs w:val="28"/>
        </w:rPr>
      </w:pPr>
    </w:p>
    <w:sectPr w:rsidR="00F039B7" w:rsidRPr="00F039B7" w:rsidSect="00034616">
      <w:footerReference w:type="default" r:id="rId2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819BA" w14:textId="77777777" w:rsidR="00FD7B9F" w:rsidRDefault="00FD7B9F">
      <w:pPr>
        <w:spacing w:after="0" w:line="240" w:lineRule="auto"/>
      </w:pPr>
      <w:r>
        <w:separator/>
      </w:r>
    </w:p>
  </w:endnote>
  <w:endnote w:type="continuationSeparator" w:id="0">
    <w:p w14:paraId="1E5BF5ED" w14:textId="77777777" w:rsidR="00FD7B9F" w:rsidRDefault="00FD7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CF5E" w14:textId="767F3900" w:rsidR="007A4995" w:rsidRDefault="007A499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1DAA8" w14:textId="77777777" w:rsidR="00FD7B9F" w:rsidRDefault="00FD7B9F">
      <w:pPr>
        <w:spacing w:after="0" w:line="240" w:lineRule="auto"/>
      </w:pPr>
      <w:r>
        <w:separator/>
      </w:r>
    </w:p>
  </w:footnote>
  <w:footnote w:type="continuationSeparator" w:id="0">
    <w:p w14:paraId="6128BA0A" w14:textId="77777777" w:rsidR="00FD7B9F" w:rsidRDefault="00FD7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35255">
    <w:abstractNumId w:val="8"/>
  </w:num>
  <w:num w:numId="2" w16cid:durableId="1563637285">
    <w:abstractNumId w:val="6"/>
  </w:num>
  <w:num w:numId="3" w16cid:durableId="1960061551">
    <w:abstractNumId w:val="5"/>
  </w:num>
  <w:num w:numId="4" w16cid:durableId="1852140444">
    <w:abstractNumId w:val="4"/>
  </w:num>
  <w:num w:numId="5" w16cid:durableId="2073691410">
    <w:abstractNumId w:val="7"/>
  </w:num>
  <w:num w:numId="6" w16cid:durableId="1523275418">
    <w:abstractNumId w:val="3"/>
  </w:num>
  <w:num w:numId="7" w16cid:durableId="2124373563">
    <w:abstractNumId w:val="2"/>
  </w:num>
  <w:num w:numId="8" w16cid:durableId="1626738961">
    <w:abstractNumId w:val="1"/>
  </w:num>
  <w:num w:numId="9" w16cid:durableId="2086370529">
    <w:abstractNumId w:val="0"/>
  </w:num>
  <w:num w:numId="10" w16cid:durableId="2027946058">
    <w:abstractNumId w:val="8"/>
  </w:num>
  <w:num w:numId="11" w16cid:durableId="999692239">
    <w:abstractNumId w:val="8"/>
  </w:num>
  <w:num w:numId="12" w16cid:durableId="2016035458">
    <w:abstractNumId w:val="8"/>
  </w:num>
  <w:num w:numId="13" w16cid:durableId="2037194702">
    <w:abstractNumId w:val="8"/>
  </w:num>
  <w:num w:numId="14" w16cid:durableId="2091804230">
    <w:abstractNumId w:val="8"/>
  </w:num>
  <w:num w:numId="15" w16cid:durableId="1942568665">
    <w:abstractNumId w:val="8"/>
  </w:num>
  <w:num w:numId="16" w16cid:durableId="139926228">
    <w:abstractNumId w:val="8"/>
  </w:num>
  <w:num w:numId="17" w16cid:durableId="896862785">
    <w:abstractNumId w:val="8"/>
  </w:num>
  <w:num w:numId="18" w16cid:durableId="1300263299">
    <w:abstractNumId w:val="8"/>
  </w:num>
  <w:num w:numId="19" w16cid:durableId="769663202">
    <w:abstractNumId w:val="8"/>
  </w:num>
  <w:num w:numId="20" w16cid:durableId="1397627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33"/>
    <w:rsid w:val="00034616"/>
    <w:rsid w:val="0006063C"/>
    <w:rsid w:val="00075574"/>
    <w:rsid w:val="00135785"/>
    <w:rsid w:val="00146158"/>
    <w:rsid w:val="0015074B"/>
    <w:rsid w:val="001F567C"/>
    <w:rsid w:val="0029639D"/>
    <w:rsid w:val="002A6C0D"/>
    <w:rsid w:val="002E14EA"/>
    <w:rsid w:val="002E4D97"/>
    <w:rsid w:val="00326F90"/>
    <w:rsid w:val="003815B3"/>
    <w:rsid w:val="003A10A0"/>
    <w:rsid w:val="004051A2"/>
    <w:rsid w:val="004D6922"/>
    <w:rsid w:val="005605C6"/>
    <w:rsid w:val="005B5404"/>
    <w:rsid w:val="00672442"/>
    <w:rsid w:val="00694821"/>
    <w:rsid w:val="006C13F2"/>
    <w:rsid w:val="0075525F"/>
    <w:rsid w:val="0077200D"/>
    <w:rsid w:val="007A4995"/>
    <w:rsid w:val="007C3BBC"/>
    <w:rsid w:val="00802BFE"/>
    <w:rsid w:val="008179E8"/>
    <w:rsid w:val="0082794E"/>
    <w:rsid w:val="008B0E3E"/>
    <w:rsid w:val="008B5FE6"/>
    <w:rsid w:val="008C2F12"/>
    <w:rsid w:val="00913FF7"/>
    <w:rsid w:val="009342A8"/>
    <w:rsid w:val="009702B8"/>
    <w:rsid w:val="00980FF7"/>
    <w:rsid w:val="00A16DCF"/>
    <w:rsid w:val="00A2753B"/>
    <w:rsid w:val="00A314A8"/>
    <w:rsid w:val="00A927DE"/>
    <w:rsid w:val="00A95CF6"/>
    <w:rsid w:val="00AA1D8D"/>
    <w:rsid w:val="00AD732A"/>
    <w:rsid w:val="00B12C94"/>
    <w:rsid w:val="00B47730"/>
    <w:rsid w:val="00B91025"/>
    <w:rsid w:val="00C263F9"/>
    <w:rsid w:val="00CB0664"/>
    <w:rsid w:val="00CE1C66"/>
    <w:rsid w:val="00D233FC"/>
    <w:rsid w:val="00D55C98"/>
    <w:rsid w:val="00DB2F62"/>
    <w:rsid w:val="00DB387A"/>
    <w:rsid w:val="00DC4774"/>
    <w:rsid w:val="00E64857"/>
    <w:rsid w:val="00E93349"/>
    <w:rsid w:val="00F039B7"/>
    <w:rsid w:val="00F130E4"/>
    <w:rsid w:val="00FC693F"/>
    <w:rsid w:val="00FD7B9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1785A3"/>
  <w14:defaultImageDpi w14:val="300"/>
  <w15:docId w15:val="{F5EABFBC-2A33-46A3-95C0-67321F76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17</Pages>
  <Words>3355</Words>
  <Characters>19126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Chintada Sasikanth</cp:lastModifiedBy>
  <cp:revision>3</cp:revision>
  <dcterms:created xsi:type="dcterms:W3CDTF">2013-12-23T23:15:00Z</dcterms:created>
  <dcterms:modified xsi:type="dcterms:W3CDTF">2026-08-22T11:06:00Z</dcterms:modified>
  <cp:category/>
</cp:coreProperties>
</file>