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Лабораторная работа №2. Дискреционное разграничение прав в Linux. Основные атрибуты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Информационная безопасность</w:t>
      </w:r>
      <w:r>
        <w:t xml:space="preserve">”</w:t>
      </w:r>
      <w:r>
        <w:t xml:space="preserve"> </w:t>
      </w:r>
      <w:r>
        <w:t xml:space="preserve">institute:</w:t>
      </w:r>
      <w:r>
        <w:t xml:space="preserve"> </w:t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  <w:r>
        <w:t xml:space="preserve"> </w:t>
      </w:r>
      <w:r>
        <w:t xml:space="preserve">author: [Сасин Ярослав Игоревич, НФИбд-03-18]</w:t>
      </w:r>
      <w:r>
        <w:t xml:space="preserve"> </w:t>
      </w:r>
      <w:r>
        <w:t xml:space="preserve">date:</w:t>
      </w:r>
      <w:r>
        <w:t xml:space="preserve"> </w:t>
      </w:r>
      <w:r>
        <w:t xml:space="preserve">“</w:t>
      </w:r>
      <w:r>
        <w:t xml:space="preserve">2 октября 2021</w:t>
      </w:r>
      <w:r>
        <w:t xml:space="preserve">”</w:t>
      </w:r>
      <w:r>
        <w:t xml:space="preserve"> </w:t>
      </w:r>
      <w:r>
        <w:t xml:space="preserve">lang:</w:t>
      </w:r>
      <w:r>
        <w:t xml:space="preserve"> </w:t>
      </w:r>
      <w:r>
        <w:t xml:space="preserve">“</w:t>
      </w:r>
      <w:r>
        <w:t xml:space="preserve">ru</w:t>
      </w:r>
      <w:r>
        <w:t xml:space="preserve">”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  <w:r>
        <w:t xml:space="preserve"> </w:t>
      </w:r>
      <w:r>
        <w:t xml:space="preserve">toc: true # Table of contents</w:t>
      </w:r>
      <w:r>
        <w:t xml:space="preserve"> </w:t>
      </w:r>
      <w:r>
        <w:t xml:space="preserve">toc_depth: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fontsize: 13pt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Consolas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</w:t>
      </w:r>
      <w:r>
        <w:t xml:space="preserve"> </w:t>
      </w:r>
      <w:r>
        <w:t xml:space="preserve">titlepage: true</w:t>
      </w:r>
      <w:r>
        <w:t xml:space="preserve"> </w:t>
      </w:r>
      <w:r>
        <w:t xml:space="preserve">titlepage-text-color:</w:t>
      </w:r>
      <w:r>
        <w:t xml:space="preserve"> </w:t>
      </w:r>
      <w:r>
        <w:t xml:space="preserve">“</w:t>
      </w:r>
      <w:r>
        <w:t xml:space="preserve">000000</w:t>
      </w:r>
      <w:r>
        <w:t xml:space="preserve">”</w:t>
      </w:r>
      <w:r>
        <w:t xml:space="preserve"> </w:t>
      </w:r>
      <w:r>
        <w:t xml:space="preserve">titlepage-rule-color:</w:t>
      </w:r>
      <w:r>
        <w:t xml:space="preserve"> </w:t>
      </w:r>
      <w:r>
        <w:t xml:space="preserve">“</w:t>
      </w:r>
      <w:r>
        <w:t xml:space="preserve">1A1B35</w:t>
      </w:r>
      <w:r>
        <w:t xml:space="preserve">”</w:t>
      </w:r>
      <w:r>
        <w:t xml:space="preserve"> </w:t>
      </w:r>
      <w:r>
        <w:t xml:space="preserve">titlepage-rule-height: 2</w:t>
      </w:r>
      <w:r>
        <w:t xml:space="preserve"> </w:t>
      </w:r>
      <w:r>
        <w:t xml:space="preserve">listings-no-page-break: true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the penalty added to the badness of each line within a paragraph (no associated penalty node) Increasing the value makes tex try to have fewer lines in the paragraph.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value of the penalty (node) added after each line of a paragraph.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the penalty for line breaking at an automatically inserted hyphen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the penalty for line breaking at an explicit hyphen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the penalty for breaking a line at a binary operator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the penalty for breaking a line at a relation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extra penalty for breaking after first line of a paragraph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extra penalty for breaking before last line of a paragraph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extra penalty for breaking before last line before a display math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extra penalty for page breaking after a hyphenated line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penalty for breaking before a display</w:t>
      </w:r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penalty for breaking after a display</w:t>
      </w:r>
    </w:p>
    <w:p>
      <w:pPr>
        <w:numPr>
          <w:ilvl w:val="1"/>
          <w:numId w:val="1002"/>
        </w:numPr>
        <w:pStyle w:val="Compact"/>
      </w:pPr>
      <w:r>
        <w:t xml:space="preserve">= 20000 # penalty for splitting an insertion (can only be split footnote in standard LaTeX)</w:t>
      </w:r>
    </w:p>
    <w:p>
      <w:pPr>
        <w:numPr>
          <w:ilvl w:val="1"/>
          <w:numId w:val="1002"/>
        </w:numPr>
        <w:pStyle w:val="Compact"/>
      </w:pPr>
      <w:r>
        <w:t xml:space="preserve"># or</w:t>
      </w:r>
      <w:r>
        <w:t xml:space="preserve"> </w:t>
      </w:r>
    </w:p>
    <w:p>
      <w:pPr>
        <w:numPr>
          <w:ilvl w:val="1"/>
          <w:numId w:val="1000"/>
        </w:numPr>
        <w:pStyle w:val="Heading1"/>
      </w:pPr>
      <w:bookmarkStart w:id="20" w:name="keep-figures-where-there-are-in-the-text"/>
      <w:r>
        <w:t xml:space="preserve">keep figures where there are in the text</w:t>
      </w:r>
      <w:bookmarkEnd w:id="20"/>
    </w:p>
    <w:p>
      <w:pPr>
        <w:numPr>
          <w:ilvl w:val="1"/>
          <w:numId w:val="1002"/>
        </w:numPr>
        <w:pStyle w:val="Compact"/>
      </w:pPr>
      <w:r>
        <w:t xml:space="preserve"> </w:t>
      </w:r>
      <w:r>
        <w:t xml:space="preserve"># keep figures where there are in the text</w:t>
      </w:r>
      <w:r>
        <w:t xml:space="preserve"> </w:t>
      </w:r>
      <w:r>
        <w:t xml:space="preserve">…-</w:t>
      </w:r>
    </w:p>
    <w:p>
      <w:pPr>
        <w:pStyle w:val="Heading1"/>
      </w:pPr>
      <w:bookmarkStart w:id="21" w:name="цель-работы"/>
      <w:r>
        <w:t xml:space="preserve">Цель работы</w:t>
      </w:r>
      <w:bookmarkEnd w:id="21"/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Используя учетную запись root, создал пользователя guest1 и установил для него пароль: (рис.</w:t>
      </w:r>
      <w:r>
        <w:t xml:space="preserve"> </w:t>
      </w:r>
      <w:r>
        <w:t xml:space="preserve">@fig:001</w:t>
      </w:r>
      <w:r>
        <w:t xml:space="preserve">):</w:t>
      </w:r>
    </w:p>
    <w:p>
      <w:pPr>
        <w:pStyle w:val="CaptionedFigure"/>
      </w:pPr>
      <w:bookmarkStart w:id="24" w:name="fig:001"/>
      <w:r>
        <w:drawing>
          <wp:inline>
            <wp:extent cx="5334000" cy="3654911"/>
            <wp:effectExtent b="0" l="0" r="0" t="0"/>
            <wp:docPr descr="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Зашел в систему с новым пользователем, определил директорию, в которой нахожусь, командой pwd. Перешел в домашнюю директорию.</w:t>
      </w:r>
    </w:p>
    <w:p>
      <w:pPr>
        <w:pStyle w:val="BodyText"/>
      </w:pPr>
      <w:r>
        <w:t xml:space="preserve">Уточнил имя пользователя командой whoami, далее, используя команду id, узнал uid (1001) и gid (1001). Ввел команду groups, получил группу guest1, что совпадает с выводом команды id.</w:t>
      </w:r>
    </w:p>
    <w:p>
      <w:pPr>
        <w:pStyle w:val="BodyText"/>
      </w:pPr>
      <w:r>
        <w:t xml:space="preserve">Имя пользователя, выведенное командой id, совпадает с приглашением командной строки.</w:t>
      </w:r>
    </w:p>
    <w:p>
      <w:pPr>
        <w:pStyle w:val="BodyText"/>
      </w:pPr>
      <w:r>
        <w:t xml:space="preserve">Далее посмотрел файл etc/passwd с помощью команды cat (рис. 2)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5334000" cy="3602467"/>
            <wp:effectExtent b="0" l="0" r="0" t="0"/>
            <wp:docPr descr="просмотр имени, gid, uid и файла passwd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просмотр имени, gid, uid и файла passwd</w:t>
      </w:r>
    </w:p>
    <w:p>
      <w:pPr>
        <w:pStyle w:val="BodyText"/>
      </w:pPr>
      <w:r>
        <w:t xml:space="preserve">Вывел строку с информацией о пользователе с помощью фильтра grep guest1: 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4472107" cy="407253"/>
            <wp:effectExtent b="0" l="0" r="0" t="0"/>
            <wp:docPr descr="чтение файла etc/passwd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чтение файла etc/passwd</w:t>
      </w:r>
    </w:p>
    <w:p>
      <w:pPr>
        <w:pStyle w:val="BodyText"/>
      </w:pPr>
      <w:r>
        <w:t xml:space="preserve">Как видим, в файле указаны верные uid и gid (оба 1002).</w:t>
      </w:r>
    </w:p>
    <w:p>
      <w:pPr>
        <w:pStyle w:val="BodyText"/>
      </w:pPr>
      <w:r>
        <w:t xml:space="preserve">Определил содержание директории home командой ls, получил список поддиректорий, на каждой из них установлены права на чтение, запись и выполнение только для владельцев.</w:t>
      </w:r>
    </w:p>
    <w:p>
      <w:pPr>
        <w:pStyle w:val="BodyText"/>
      </w:pPr>
      <w:r>
        <w:t xml:space="preserve">Создал папку guest1/dir1, с помощью команд ls -l и lsattr посмотрел, какие права доступа и расширенные атрибуты у новой папки. Для нее права доступа полные, кроме записи для</w:t>
      </w:r>
      <w:r>
        <w:t xml:space="preserve"> </w:t>
      </w:r>
      <w:r>
        <w:t xml:space="preserve">“</w:t>
      </w:r>
      <w:r>
        <w:t xml:space="preserve">прочих пользователей</w:t>
      </w:r>
      <w:r>
        <w:t xml:space="preserve">”</w:t>
      </w:r>
      <w:r>
        <w:t xml:space="preserve"> </w:t>
      </w:r>
      <w:r>
        <w:t xml:space="preserve">и никаких расширенных атрибутов.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30" w:name="fig:004"/>
      <w:r>
        <w:drawing>
          <wp:inline>
            <wp:extent cx="4057169" cy="699247"/>
            <wp:effectExtent b="0" l="0" r="0" t="0"/>
            <wp:docPr descr="просмотр прав доступ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просмотр прав доступа</w:t>
      </w:r>
    </w:p>
    <w:p>
      <w:pPr>
        <w:pStyle w:val="BodyText"/>
      </w:pPr>
      <w:r>
        <w:t xml:space="preserve">Далее с помощью команды chmod обнулил атрибуты директории dir1 и попытался создать в ней файл file1 с содержимым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. Из-за отсутсвия прав был получен отказ в доступе.</w:t>
      </w:r>
      <w:r>
        <w:t xml:space="preserve"> </w:t>
      </w:r>
      <w:r>
        <w:t xml:space="preserve">После этого я проверил результат выполнения предыдущей операции командой ls, но также получил отказ в доступе. В итоге я открыл файловый менеджер и убедился, что файл не создан. (вышеперечисленные действия на рис. 5)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2" w:name="fig:005"/>
      <w:r>
        <w:drawing>
          <wp:inline>
            <wp:extent cx="4725680" cy="1283233"/>
            <wp:effectExtent b="0" l="0" r="0" t="0"/>
            <wp:docPr descr="Проверка доступа к директории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Проверка доступа к директории</w:t>
      </w:r>
    </w:p>
    <w:p>
      <w:pPr>
        <w:pStyle w:val="BodyText"/>
      </w:pPr>
      <w:r>
        <w:t xml:space="preserve">Затем, я создал в папке dir1 файл test и от имени владельца опытным путем начал проверять, какие операции разрешены при разных уровнях доступа к директории и файлу.(рис.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4956201" cy="2789304"/>
            <wp:effectExtent b="0" l="0" r="0" t="0"/>
            <wp:docPr descr="проверка разрешений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7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проверка разрешений</w:t>
      </w:r>
    </w:p>
    <w:p>
      <w:pPr>
        <w:pStyle w:val="BodyText"/>
      </w:pPr>
      <w:r>
        <w:t xml:space="preserve">На основе полученных ответов заполнил таблицу (таб. 2.1)</w:t>
      </w:r>
    </w:p>
    <w:p>
      <w:pPr>
        <w:pStyle w:val="TableCaption"/>
      </w:pPr>
      <w:r>
        <w:t xml:space="preserve">Установленные права и разрешённые действия</w:t>
      </w:r>
    </w:p>
    <w:tbl>
      <w:tblPr>
        <w:tblStyle w:val="Table"/>
        <w:tblW w:type="pct" w:w="5000.0"/>
        <w:tblLook w:firstRow="1"/>
        <w:tblCaption w:val="Установленные права и разрешённые действия"/>
      </w:tblPr>
      <w:tblGrid>
        <w:gridCol w:w="768"/>
        <w:gridCol w:w="528"/>
        <w:gridCol w:w="672"/>
        <w:gridCol w:w="672"/>
        <w:gridCol w:w="624"/>
        <w:gridCol w:w="576"/>
        <w:gridCol w:w="768"/>
        <w:gridCol w:w="1344"/>
        <w:gridCol w:w="960"/>
        <w:gridCol w:w="10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Затем, на основе полученных ответов заполнил таблицу 2.2. Также для заполнения этой таблицы проверил минимальные разрешения для создания/удаления субдиректории: (рис.</w:t>
      </w:r>
      <w:r>
        <w:t xml:space="preserve"> </w:t>
      </w:r>
      <w:r>
        <w:t xml:space="preserve">@fig:007</w:t>
      </w:r>
      <w:r>
        <w:t xml:space="preserve">):</w:t>
      </w:r>
    </w:p>
    <w:p>
      <w:pPr>
        <w:pStyle w:val="CaptionedFigure"/>
      </w:pPr>
      <w:bookmarkStart w:id="36" w:name="fig:007"/>
      <w:r>
        <w:drawing>
          <wp:inline>
            <wp:extent cx="4702628" cy="3042877"/>
            <wp:effectExtent b="0" l="0" r="0" t="0"/>
            <wp:docPr descr="проверка создания поддиректории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04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проверка создания поддиректории</w:t>
      </w:r>
    </w:p>
    <w:p>
      <w:pPr>
        <w:pStyle w:val="BodyText"/>
      </w:pPr>
      <w:r>
        <w:t xml:space="preserve">В итоге получил следующую таблицу: (таб. 2.2)</w:t>
      </w:r>
    </w:p>
    <w:p>
      <w:pPr>
        <w:pStyle w:val="TableCaption"/>
      </w:pPr>
      <w:r>
        <w:t xml:space="preserve">Минимальные права для совершения операций</w:t>
      </w:r>
    </w:p>
    <w:tbl>
      <w:tblPr>
        <w:tblStyle w:val="Table"/>
        <w:tblW w:type="pct" w:w="0.0"/>
        <w:tblLook w:firstRow="1"/>
        <w:tblCaption w:val="Минимальные права для совершения операций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min права на директорию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min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p>
      <w:pPr>
        <w:pStyle w:val="Heading1"/>
      </w:pPr>
      <w:bookmarkStart w:id="37" w:name="выводы"/>
      <w:r>
        <w:t xml:space="preserve">Выводы</w:t>
      </w:r>
      <w:bookmarkEnd w:id="37"/>
    </w:p>
    <w:p>
      <w:pPr>
        <w:pStyle w:val="FirstParagraph"/>
      </w:pPr>
      <w:r>
        <w:t xml:space="preserve">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2021-10-02T18:59:01Z</dcterms:created>
  <dcterms:modified xsi:type="dcterms:W3CDTF">2021-10-02T18:59:01Z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