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Сасин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НФИбд-03-18”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указание-к-работе"/>
    <w:p>
      <w:pPr>
        <w:pStyle w:val="Heading1"/>
      </w:pPr>
      <w:r>
        <w:t xml:space="preserve">Указание к работе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</w:t>
      </w:r>
      <w:r>
        <w:t xml:space="preserve"> </w:t>
      </w:r>
      <w:r>
        <w:t xml:space="preserve">фрагмент текста, представляющий собой один из возможных вариантов прочтения открытого текста.</w:t>
      </w:r>
    </w:p>
    <w:p>
      <w:pPr>
        <w:pStyle w:val="BodyText"/>
      </w:pPr>
      <w:r>
        <w:t xml:space="preserve">Функция шифрования</w:t>
      </w:r>
      <w:r>
        <w:t xml:space="preserve"> </w:t>
      </w:r>
      <w:r>
        <w:t xml:space="preserve">Задаем алфавит из заглавных, строчных букв русского алфавита, !, ?, ., , и пробела.</w:t>
      </w:r>
      <w:r>
        <w:t xml:space="preserve"> </w:t>
      </w:r>
      <w:r>
        <w:t xml:space="preserve">На вход поступает открытый текст, в виде массива символов, и ключ — гамму. Анализируем длину текста, «растягиваем» гамму до нужного размера и выполняем посимвольное сложение.</w:t>
      </w:r>
      <w:r>
        <w:t xml:space="preserve"> </w:t>
      </w:r>
      <w:r>
        <w:t xml:space="preserve">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306849"/>
            <wp:effectExtent b="0" l="0" r="0" t="0"/>
            <wp:docPr descr="функ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функция шифрования</w:t>
      </w:r>
    </w:p>
    <w:p>
      <w:pPr>
        <w:pStyle w:val="BodyText"/>
      </w:pPr>
      <w:r>
        <w:t xml:space="preserve">Функция расшифрования</w:t>
      </w:r>
      <w:r>
        <w:t xml:space="preserve"> </w:t>
      </w:r>
      <w:r>
        <w:t xml:space="preserve">Работает аналогично. «Растягиваем» гамму и выполняем посимвольное вычитание ее из текста.</w:t>
      </w:r>
      <w:r>
        <w:t xml:space="preserve"> </w:t>
      </w:r>
      <w:r>
        <w:t xml:space="preserve">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1850276"/>
            <wp:effectExtent b="0" l="0" r="0" t="0"/>
            <wp:docPr descr="Функция расшифровани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Функция расшифрования</w:t>
      </w:r>
    </w:p>
    <w:p>
      <w:pPr>
        <w:pStyle w:val="BodyText"/>
      </w:pPr>
      <w:r>
        <w:t xml:space="preserve">Функция, которая определяет ключ, с помощью которого шифротекст может быть преобразован в некоторый</w:t>
      </w:r>
      <w:r>
        <w:t xml:space="preserve"> </w:t>
      </w:r>
      <w:r>
        <w:t xml:space="preserve">фрагмент текста, представляющий собой один из возможных вариантов прочтения открытого текста.</w:t>
      </w:r>
      <w:r>
        <w:t xml:space="preserve"> </w:t>
      </w:r>
      <w:r>
        <w:t xml:space="preserve">Работает аналогично функции расшифрования, но на вход поступает не зашифрованный текст и ключ, а зашифрованный и открытый текст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1218077"/>
            <wp:effectExtent b="0" l="0" r="0" t="0"/>
            <wp:docPr descr="функция 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функция 3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Сасин Ярослав Игоревич НФИбд-03-18”</dc:creator>
  <dc:language>ru-RU</dc:language>
  <cp:keywords/>
  <dcterms:created xsi:type="dcterms:W3CDTF">2021-12-11T19:07:43Z</dcterms:created>
  <dcterms:modified xsi:type="dcterms:W3CDTF">2021-12-11T19:07:43Z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header-includes">
    <vt:lpwstr/>
  </property>
  <property fmtid="{D5CDD505-2E9C-101B-9397-08002B2CF9AE}" pid="4" name="indent">
    <vt:lpwstr>True</vt:lpwstr>
  </property>
  <property fmtid="{D5CDD505-2E9C-101B-9397-08002B2CF9AE}" pid="5" name="listings-no-page-break">
    <vt:lpwstr>True</vt:lpwstr>
  </property>
  <property fmtid="{D5CDD505-2E9C-101B-9397-08002B2CF9AE}" pid="6" name="lof">
    <vt:lpwstr>True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Consolas</vt:lpwstr>
  </property>
  <property fmtid="{D5CDD505-2E9C-101B-9397-08002B2CF9AE}" pid="10" name="monofontoptions">
    <vt:lpwstr>Scale=MatchLowercase</vt:lpwstr>
  </property>
  <property fmtid="{D5CDD505-2E9C-101B-9397-08002B2CF9AE}" pid="11" name="romanfont">
    <vt:lpwstr>PT Serif</vt:lpwstr>
  </property>
  <property fmtid="{D5CDD505-2E9C-101B-9397-08002B2CF9AE}" pid="12" name="romanfontoptions">
    <vt:lpwstr>Ligatures=TeX</vt:lpwstr>
  </property>
  <property fmtid="{D5CDD505-2E9C-101B-9397-08002B2CF9AE}" pid="13" name="sansfont">
    <vt:lpwstr>PT Sans</vt:lpwstr>
  </property>
  <property fmtid="{D5CDD505-2E9C-101B-9397-08002B2CF9AE}" pid="14" name="sansfontoptions">
    <vt:lpwstr>Ligatures=TeX,Scale=MatchLowercase</vt:lpwstr>
  </property>
  <property fmtid="{D5CDD505-2E9C-101B-9397-08002B2CF9AE}" pid="15" name="subtitle">
    <vt:lpwstr>Элементы криптографии. Однократное гаммирование</vt:lpwstr>
  </property>
  <property fmtid="{D5CDD505-2E9C-101B-9397-08002B2CF9AE}" pid="16" name="titlepage">
    <vt:lpwstr>True</vt:lpwstr>
  </property>
  <property fmtid="{D5CDD505-2E9C-101B-9397-08002B2CF9AE}" pid="17" name="titlepage-rule-color">
    <vt:lpwstr>000000</vt:lpwstr>
  </property>
  <property fmtid="{D5CDD505-2E9C-101B-9397-08002B2CF9AE}" pid="18" name="titlepage-rule-height">
    <vt:lpwstr>0</vt:lpwstr>
  </property>
  <property fmtid="{D5CDD505-2E9C-101B-9397-08002B2CF9AE}" pid="19" name="titlepage-text-color">
    <vt:lpwstr>000000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