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duo61t7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Optimization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sz8kqo2o0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Keywords Selected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Multi‑Agent Orchestration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Guardrails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RAGAS Evaluation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Optimization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Reasoning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nhobo0mcd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&amp; After Resume Bullet Points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tvxzifya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1: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chatbot for customer support.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dt9xv8n2b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1: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Architected a multi‑agent orchestration loop that reduced hallucination rates by 15% and improved response accuracy across support workflows.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fmvihix1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2: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model performance using RAG.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cve6biulf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2: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 production‑scale RAG pipeline with deterministic guardrails, increasing retrieval precision by 22% and lowering token costs.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vceocngvb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Hook (2‑Sentence Summary)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Architect specializing in multi‑agent workflow design, deterministic guardrails, and production‑scale RAG systems. Passionate about building autonomous, reliable, and cost‑efficient AI systems that deliver measurable business impact.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