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9A0" w:rsidRPr="008F19A0" w:rsidRDefault="008F19A0" w:rsidP="008F19A0">
      <w:pPr>
        <w:rPr>
          <w:rFonts w:ascii="Arial" w:hAnsi="Arial" w:cs="Arial"/>
          <w:b/>
          <w:sz w:val="24"/>
          <w:u w:val="single"/>
          <w:lang w:val="en-GB"/>
        </w:rPr>
      </w:pPr>
      <w:r w:rsidRPr="008F19A0">
        <w:rPr>
          <w:rFonts w:ascii="Arial" w:hAnsi="Arial" w:cs="Arial"/>
          <w:b/>
          <w:sz w:val="24"/>
          <w:u w:val="single"/>
          <w:lang w:val="en-GB"/>
        </w:rPr>
        <w:t>Understanding Language with Computers</w:t>
      </w:r>
    </w:p>
    <w:p w:rsidR="008F19A0" w:rsidRPr="008F19A0" w:rsidRDefault="008F19A0" w:rsidP="008F19A0">
      <w:pPr>
        <w:rPr>
          <w:rFonts w:ascii="Arial" w:hAnsi="Arial" w:cs="Arial"/>
          <w:lang w:val="en-GB"/>
        </w:rPr>
      </w:pPr>
      <w:proofErr w:type="gramStart"/>
      <w:r w:rsidRPr="008F19A0">
        <w:rPr>
          <w:rFonts w:ascii="Arial" w:hAnsi="Arial" w:cs="Arial"/>
          <w:lang w:val="en-GB"/>
        </w:rPr>
        <w:t>student</w:t>
      </w:r>
      <w:proofErr w:type="gramEnd"/>
      <w:r w:rsidRPr="008F19A0">
        <w:rPr>
          <w:rFonts w:ascii="Arial" w:hAnsi="Arial" w:cs="Arial"/>
          <w:lang w:val="en-GB"/>
        </w:rPr>
        <w:t xml:space="preserve">: Clara </w:t>
      </w:r>
      <w:proofErr w:type="spellStart"/>
      <w:r w:rsidRPr="008F19A0">
        <w:rPr>
          <w:rFonts w:ascii="Arial" w:hAnsi="Arial" w:cs="Arial"/>
          <w:lang w:val="en-GB"/>
        </w:rPr>
        <w:t>Osterburg</w:t>
      </w:r>
      <w:proofErr w:type="spellEnd"/>
      <w:r w:rsidRPr="008F19A0">
        <w:rPr>
          <w:rFonts w:ascii="Arial" w:hAnsi="Arial" w:cs="Arial"/>
          <w:lang w:val="en-GB"/>
        </w:rPr>
        <w:t xml:space="preserve"> Correa</w:t>
      </w:r>
      <w:r w:rsidRPr="008F19A0">
        <w:rPr>
          <w:rFonts w:ascii="Arial" w:hAnsi="Arial" w:cs="Arial"/>
          <w:lang w:val="en-GB"/>
        </w:rPr>
        <w:tab/>
      </w:r>
      <w:proofErr w:type="spellStart"/>
      <w:r w:rsidRPr="008F19A0">
        <w:rPr>
          <w:rFonts w:ascii="Arial" w:hAnsi="Arial" w:cs="Arial"/>
          <w:lang w:val="en-GB"/>
        </w:rPr>
        <w:t>Immatr</w:t>
      </w:r>
      <w:proofErr w:type="spellEnd"/>
      <w:r w:rsidRPr="008F19A0">
        <w:rPr>
          <w:rFonts w:ascii="Arial" w:hAnsi="Arial" w:cs="Arial"/>
          <w:lang w:val="en-GB"/>
        </w:rPr>
        <w:t>: 6050790</w:t>
      </w:r>
    </w:p>
    <w:p w:rsidR="008F19A0" w:rsidRPr="008F19A0" w:rsidRDefault="008F19A0" w:rsidP="008F19A0">
      <w:pPr>
        <w:rPr>
          <w:rFonts w:ascii="Arial" w:hAnsi="Arial" w:cs="Arial"/>
          <w:lang w:val="en-GB"/>
        </w:rPr>
      </w:pPr>
      <w:proofErr w:type="gramStart"/>
      <w:r w:rsidRPr="008F19A0">
        <w:rPr>
          <w:rFonts w:ascii="Arial" w:hAnsi="Arial" w:cs="Arial"/>
          <w:lang w:val="en-GB"/>
        </w:rPr>
        <w:t>student</w:t>
      </w:r>
      <w:proofErr w:type="gramEnd"/>
      <w:r w:rsidRPr="008F19A0">
        <w:rPr>
          <w:rFonts w:ascii="Arial" w:hAnsi="Arial" w:cs="Arial"/>
          <w:lang w:val="en-GB"/>
        </w:rPr>
        <w:t xml:space="preserve">: Saskia </w:t>
      </w:r>
      <w:proofErr w:type="spellStart"/>
      <w:r w:rsidRPr="008F19A0">
        <w:rPr>
          <w:rFonts w:ascii="Arial" w:hAnsi="Arial" w:cs="Arial"/>
          <w:lang w:val="en-GB"/>
        </w:rPr>
        <w:t>Juergens</w:t>
      </w:r>
      <w:proofErr w:type="spellEnd"/>
      <w:r w:rsidRPr="008F19A0">
        <w:rPr>
          <w:rFonts w:ascii="Arial" w:hAnsi="Arial" w:cs="Arial"/>
          <w:lang w:val="en-GB"/>
        </w:rPr>
        <w:tab/>
      </w:r>
      <w:r w:rsidRPr="008F19A0">
        <w:rPr>
          <w:rFonts w:ascii="Arial" w:hAnsi="Arial" w:cs="Arial"/>
          <w:lang w:val="en-GB"/>
        </w:rPr>
        <w:tab/>
      </w:r>
      <w:proofErr w:type="spellStart"/>
      <w:r w:rsidRPr="008F19A0">
        <w:rPr>
          <w:rFonts w:ascii="Arial" w:hAnsi="Arial" w:cs="Arial"/>
          <w:lang w:val="en-GB"/>
        </w:rPr>
        <w:t>Immatr</w:t>
      </w:r>
      <w:proofErr w:type="spellEnd"/>
      <w:r w:rsidRPr="008F19A0">
        <w:rPr>
          <w:rFonts w:ascii="Arial" w:hAnsi="Arial" w:cs="Arial"/>
          <w:lang w:val="en-GB"/>
        </w:rPr>
        <w:t>: 6143565</w:t>
      </w:r>
    </w:p>
    <w:p w:rsidR="008F19A0" w:rsidRPr="008F19A0" w:rsidRDefault="008F19A0" w:rsidP="008F19A0">
      <w:pPr>
        <w:rPr>
          <w:rFonts w:ascii="Arial" w:hAnsi="Arial" w:cs="Arial"/>
          <w:lang w:val="en-GB"/>
        </w:rPr>
      </w:pPr>
      <w:proofErr w:type="gramStart"/>
      <w:r w:rsidRPr="008F19A0">
        <w:rPr>
          <w:rFonts w:ascii="Arial" w:hAnsi="Arial" w:cs="Arial"/>
          <w:lang w:val="en-GB"/>
        </w:rPr>
        <w:t>student</w:t>
      </w:r>
      <w:proofErr w:type="gramEnd"/>
      <w:r w:rsidRPr="008F19A0">
        <w:rPr>
          <w:rFonts w:ascii="Arial" w:hAnsi="Arial" w:cs="Arial"/>
          <w:lang w:val="en-GB"/>
        </w:rPr>
        <w:t xml:space="preserve">: </w:t>
      </w:r>
      <w:proofErr w:type="spellStart"/>
      <w:r w:rsidRPr="008F19A0">
        <w:rPr>
          <w:rFonts w:ascii="Arial" w:hAnsi="Arial" w:cs="Arial"/>
          <w:lang w:val="en-GB"/>
        </w:rPr>
        <w:t>Subrina</w:t>
      </w:r>
      <w:proofErr w:type="spellEnd"/>
      <w:r w:rsidRPr="008F19A0">
        <w:rPr>
          <w:rFonts w:ascii="Arial" w:hAnsi="Arial" w:cs="Arial"/>
          <w:lang w:val="en-GB"/>
        </w:rPr>
        <w:t xml:space="preserve"> Jahan</w:t>
      </w:r>
      <w:r w:rsidRPr="008F19A0">
        <w:rPr>
          <w:rFonts w:ascii="Arial" w:hAnsi="Arial" w:cs="Arial"/>
          <w:lang w:val="en-GB"/>
        </w:rPr>
        <w:tab/>
      </w:r>
      <w:r w:rsidRPr="008F19A0">
        <w:rPr>
          <w:rFonts w:ascii="Arial" w:hAnsi="Arial" w:cs="Arial"/>
          <w:lang w:val="en-GB"/>
        </w:rPr>
        <w:tab/>
      </w:r>
      <w:proofErr w:type="spellStart"/>
      <w:r w:rsidRPr="008F19A0">
        <w:rPr>
          <w:rFonts w:ascii="Arial" w:hAnsi="Arial" w:cs="Arial"/>
          <w:lang w:val="en-GB"/>
        </w:rPr>
        <w:t>Immatr</w:t>
      </w:r>
      <w:proofErr w:type="spellEnd"/>
      <w:r w:rsidRPr="008F19A0">
        <w:rPr>
          <w:rFonts w:ascii="Arial" w:hAnsi="Arial" w:cs="Arial"/>
          <w:lang w:val="en-GB"/>
        </w:rPr>
        <w:t>: 6100956</w:t>
      </w:r>
    </w:p>
    <w:p w:rsidR="008F19A0" w:rsidRDefault="008F19A0" w:rsidP="008F19A0">
      <w:pPr>
        <w:rPr>
          <w:rFonts w:ascii="Arial" w:hAnsi="Arial" w:cs="Arial"/>
          <w:lang w:val="en-GB"/>
        </w:rPr>
      </w:pPr>
      <w:proofErr w:type="gramStart"/>
      <w:r w:rsidRPr="009670CC">
        <w:rPr>
          <w:rFonts w:ascii="Arial" w:hAnsi="Arial" w:cs="Arial"/>
          <w:lang w:val="en-GB"/>
        </w:rPr>
        <w:t>name</w:t>
      </w:r>
      <w:proofErr w:type="gramEnd"/>
      <w:r w:rsidRPr="008F19A0">
        <w:rPr>
          <w:rFonts w:ascii="Arial" w:hAnsi="Arial" w:cs="Arial"/>
          <w:b/>
          <w:u w:val="single"/>
          <w:lang w:val="en-GB"/>
        </w:rPr>
        <w:t>:</w:t>
      </w:r>
      <w:r w:rsidRPr="008F19A0">
        <w:rPr>
          <w:rFonts w:ascii="Arial" w:hAnsi="Arial" w:cs="Arial"/>
          <w:lang w:val="en-GB"/>
        </w:rPr>
        <w:t xml:space="preserve"> “</w:t>
      </w:r>
      <w:proofErr w:type="spellStart"/>
      <w:r w:rsidRPr="008F19A0">
        <w:rPr>
          <w:rFonts w:ascii="Arial" w:hAnsi="Arial" w:cs="Arial"/>
          <w:lang w:val="en-GB"/>
        </w:rPr>
        <w:t>RobotTalkZone</w:t>
      </w:r>
      <w:proofErr w:type="spellEnd"/>
      <w:r w:rsidRPr="008F19A0">
        <w:rPr>
          <w:rFonts w:ascii="Arial" w:hAnsi="Arial" w:cs="Arial"/>
          <w:lang w:val="en-GB"/>
        </w:rPr>
        <w:t>”</w:t>
      </w:r>
    </w:p>
    <w:p w:rsidR="009670CC" w:rsidRPr="008F19A0" w:rsidRDefault="009670CC" w:rsidP="008F19A0">
      <w:pPr>
        <w:rPr>
          <w:rFonts w:ascii="Arial" w:hAnsi="Arial" w:cs="Arial"/>
          <w:lang w:val="en-GB"/>
        </w:rPr>
      </w:pPr>
    </w:p>
    <w:p w:rsidR="008F19A0" w:rsidRPr="008F19A0" w:rsidRDefault="008F19A0" w:rsidP="008F19A0">
      <w:pPr>
        <w:rPr>
          <w:rFonts w:ascii="Arial" w:hAnsi="Arial" w:cs="Arial"/>
          <w:lang w:val="en-GB"/>
        </w:rPr>
      </w:pPr>
      <w:r w:rsidRPr="008F19A0">
        <w:rPr>
          <w:rFonts w:ascii="Arial" w:hAnsi="Arial" w:cs="Arial"/>
          <w:lang w:val="en-GB"/>
        </w:rPr>
        <w:t xml:space="preserve">Domain: conversation logs / a conversation </w:t>
      </w:r>
      <w:proofErr w:type="spellStart"/>
      <w:r w:rsidRPr="008F19A0">
        <w:rPr>
          <w:rFonts w:ascii="Arial" w:hAnsi="Arial" w:cs="Arial"/>
          <w:lang w:val="en-GB"/>
        </w:rPr>
        <w:t>chatbot</w:t>
      </w:r>
      <w:proofErr w:type="spellEnd"/>
    </w:p>
    <w:p w:rsidR="009670CC" w:rsidRDefault="008F19A0" w:rsidP="008F19A0">
      <w:pPr>
        <w:rPr>
          <w:rFonts w:ascii="Arial" w:hAnsi="Arial" w:cs="Arial"/>
          <w:lang w:val="en-GB"/>
        </w:rPr>
      </w:pPr>
      <w:r w:rsidRPr="009670CC">
        <w:rPr>
          <w:rFonts w:ascii="Arial" w:hAnsi="Arial" w:cs="Arial"/>
          <w:b/>
          <w:u w:val="single"/>
          <w:lang w:val="en-GB"/>
        </w:rPr>
        <w:t>Task:</w:t>
      </w:r>
      <w:r w:rsidRPr="008F19A0">
        <w:rPr>
          <w:rFonts w:ascii="Arial" w:hAnsi="Arial" w:cs="Arial"/>
          <w:lang w:val="en-GB"/>
        </w:rPr>
        <w:t xml:space="preserve"> Annotate a part of you corpus</w:t>
      </w:r>
    </w:p>
    <w:p w:rsidR="009B14F6" w:rsidRDefault="009B14F6" w:rsidP="008F19A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Part of </w:t>
      </w:r>
      <w:proofErr w:type="spellStart"/>
      <w:r>
        <w:rPr>
          <w:rFonts w:ascii="Arial" w:hAnsi="Arial" w:cs="Arial"/>
          <w:lang w:val="en-GB"/>
        </w:rPr>
        <w:t>Data.jison</w:t>
      </w:r>
      <w:proofErr w:type="spellEnd"/>
      <w:r>
        <w:rPr>
          <w:rFonts w:ascii="Arial" w:hAnsi="Arial" w:cs="Arial"/>
          <w:lang w:val="en-GB"/>
        </w:rPr>
        <w:t xml:space="preserve"> </w:t>
      </w:r>
    </w:p>
    <w:p w:rsidR="009B14F6" w:rsidRDefault="009B14F6" w:rsidP="008F19A0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>
            <wp:extent cx="5091145" cy="2811600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GitHu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145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F6" w:rsidRDefault="009B14F6" w:rsidP="008F19A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End part of </w:t>
      </w:r>
      <w:proofErr w:type="spellStart"/>
      <w:r>
        <w:rPr>
          <w:rFonts w:ascii="Arial" w:hAnsi="Arial" w:cs="Arial"/>
          <w:lang w:val="en-GB"/>
        </w:rPr>
        <w:t>data_clara.json</w:t>
      </w:r>
      <w:proofErr w:type="spellEnd"/>
      <w:r>
        <w:rPr>
          <w:rFonts w:ascii="Arial" w:hAnsi="Arial" w:cs="Arial"/>
          <w:lang w:val="en-GB"/>
        </w:rPr>
        <w:t>:</w:t>
      </w:r>
    </w:p>
    <w:p w:rsidR="009B14F6" w:rsidRDefault="009B14F6" w:rsidP="009B14F6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>
            <wp:extent cx="5086800" cy="3140223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Cla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00" cy="314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F6" w:rsidRDefault="009B14F6" w:rsidP="009B14F6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 xml:space="preserve">End part of </w:t>
      </w:r>
      <w:proofErr w:type="spellStart"/>
      <w:r>
        <w:rPr>
          <w:rFonts w:ascii="Arial" w:hAnsi="Arial" w:cs="Arial"/>
          <w:lang w:val="en-GB"/>
        </w:rPr>
        <w:t>data_</w:t>
      </w:r>
      <w:r>
        <w:rPr>
          <w:rFonts w:ascii="Arial" w:hAnsi="Arial" w:cs="Arial"/>
          <w:lang w:val="en-GB"/>
        </w:rPr>
        <w:t>Saskia</w:t>
      </w:r>
      <w:r>
        <w:rPr>
          <w:rFonts w:ascii="Arial" w:hAnsi="Arial" w:cs="Arial"/>
          <w:lang w:val="en-GB"/>
        </w:rPr>
        <w:t>.json</w:t>
      </w:r>
      <w:proofErr w:type="spellEnd"/>
      <w:r>
        <w:rPr>
          <w:rFonts w:ascii="Arial" w:hAnsi="Arial" w:cs="Arial"/>
          <w:lang w:val="en-GB"/>
        </w:rPr>
        <w:t>:</w:t>
      </w:r>
    </w:p>
    <w:p w:rsidR="00C17EA2" w:rsidRDefault="009B14F6" w:rsidP="008F19A0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>
            <wp:extent cx="5086800" cy="280658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_Sask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00" cy="280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F6" w:rsidRDefault="009B14F6" w:rsidP="008F19A0">
      <w:pPr>
        <w:rPr>
          <w:rFonts w:ascii="Arial" w:hAnsi="Arial" w:cs="Arial"/>
          <w:lang w:val="en-GB"/>
        </w:rPr>
      </w:pPr>
    </w:p>
    <w:p w:rsidR="009B14F6" w:rsidRDefault="009B14F6" w:rsidP="008F19A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</w:t>
      </w:r>
      <w:r w:rsidRPr="009B14F6">
        <w:rPr>
          <w:rFonts w:ascii="Arial" w:hAnsi="Arial" w:cs="Arial"/>
          <w:lang w:val="en-GB"/>
        </w:rPr>
        <w:t xml:space="preserve">alculating </w:t>
      </w:r>
      <w:r>
        <w:rPr>
          <w:rFonts w:ascii="Arial" w:hAnsi="Arial" w:cs="Arial"/>
          <w:lang w:val="en-GB"/>
        </w:rPr>
        <w:t xml:space="preserve">the </w:t>
      </w:r>
      <w:r w:rsidRPr="009B14F6">
        <w:rPr>
          <w:rFonts w:ascii="Arial" w:hAnsi="Arial" w:cs="Arial"/>
          <w:lang w:val="en-GB"/>
        </w:rPr>
        <w:t xml:space="preserve">Cohen's Kappa involves having a confusion matrix, </w:t>
      </w:r>
      <w:r>
        <w:rPr>
          <w:rFonts w:ascii="Arial" w:hAnsi="Arial" w:cs="Arial"/>
          <w:lang w:val="en-GB"/>
        </w:rPr>
        <w:t>observed agreement probability</w:t>
      </w:r>
      <w:r w:rsidRPr="009B14F6">
        <w:rPr>
          <w:rFonts w:ascii="Arial" w:hAnsi="Arial" w:cs="Arial"/>
          <w:lang w:val="en-GB"/>
        </w:rPr>
        <w:t xml:space="preserve">, and </w:t>
      </w:r>
      <w:r>
        <w:rPr>
          <w:rFonts w:ascii="Arial" w:hAnsi="Arial" w:cs="Arial"/>
          <w:lang w:val="en-GB"/>
        </w:rPr>
        <w:t>expected agreement probability</w:t>
      </w:r>
      <w:r w:rsidRPr="009B14F6">
        <w:rPr>
          <w:rFonts w:ascii="Arial" w:hAnsi="Arial" w:cs="Arial"/>
          <w:lang w:val="en-GB"/>
        </w:rPr>
        <w:t>.</w:t>
      </w:r>
    </w:p>
    <w:p w:rsidR="009B14F6" w:rsidRPr="009B14F6" w:rsidRDefault="009B14F6" w:rsidP="009B14F6">
      <w:pPr>
        <w:rPr>
          <w:rFonts w:ascii="Arial" w:hAnsi="Arial" w:cs="Arial"/>
          <w:lang w:val="en-GB"/>
        </w:rPr>
      </w:pPr>
      <w:r w:rsidRPr="009B14F6">
        <w:rPr>
          <w:rFonts w:ascii="Arial" w:hAnsi="Arial" w:cs="Arial"/>
          <w:lang w:val="en-GB"/>
        </w:rPr>
        <w:t xml:space="preserve">In the context of a </w:t>
      </w:r>
      <w:proofErr w:type="spellStart"/>
      <w:r w:rsidRPr="009B14F6">
        <w:rPr>
          <w:rFonts w:ascii="Arial" w:hAnsi="Arial" w:cs="Arial"/>
          <w:lang w:val="en-GB"/>
        </w:rPr>
        <w:t>chatbot</w:t>
      </w:r>
      <w:proofErr w:type="spellEnd"/>
      <w:r w:rsidRPr="009B14F6">
        <w:rPr>
          <w:rFonts w:ascii="Arial" w:hAnsi="Arial" w:cs="Arial"/>
          <w:lang w:val="en-GB"/>
        </w:rPr>
        <w:t>, determining these values</w:t>
      </w:r>
      <w:r w:rsidR="009670CC">
        <w:rPr>
          <w:rFonts w:ascii="Arial" w:hAnsi="Arial" w:cs="Arial"/>
          <w:lang w:val="en-GB"/>
        </w:rPr>
        <w:t xml:space="preserve"> is</w:t>
      </w:r>
      <w:r w:rsidRPr="009B14F6">
        <w:rPr>
          <w:rFonts w:ascii="Arial" w:hAnsi="Arial" w:cs="Arial"/>
          <w:lang w:val="en-GB"/>
        </w:rPr>
        <w:t xml:space="preserve"> challenging because there</w:t>
      </w:r>
      <w:r w:rsidR="009670CC">
        <w:rPr>
          <w:rFonts w:ascii="Arial" w:hAnsi="Arial" w:cs="Arial"/>
          <w:lang w:val="en-GB"/>
        </w:rPr>
        <w:t xml:space="preserve"> are</w:t>
      </w:r>
      <w:r w:rsidRPr="009B14F6">
        <w:rPr>
          <w:rFonts w:ascii="Arial" w:hAnsi="Arial" w:cs="Arial"/>
          <w:lang w:val="en-GB"/>
        </w:rPr>
        <w:t>n</w:t>
      </w:r>
      <w:r w:rsidR="009670CC">
        <w:rPr>
          <w:rFonts w:ascii="Arial" w:hAnsi="Arial" w:cs="Arial"/>
          <w:lang w:val="en-GB"/>
        </w:rPr>
        <w:t>’</w:t>
      </w:r>
      <w:r w:rsidRPr="009B14F6">
        <w:rPr>
          <w:rFonts w:ascii="Arial" w:hAnsi="Arial" w:cs="Arial"/>
          <w:lang w:val="en-GB"/>
        </w:rPr>
        <w:t>t clear "ground truth" or gold standard for comparison.</w:t>
      </w:r>
    </w:p>
    <w:p w:rsidR="009670CC" w:rsidRDefault="009B14F6" w:rsidP="008F19A0">
      <w:pPr>
        <w:rPr>
          <w:rFonts w:ascii="Arial" w:hAnsi="Arial" w:cs="Arial"/>
          <w:lang w:val="en-GB"/>
        </w:rPr>
      </w:pPr>
      <w:r w:rsidRPr="009B14F6">
        <w:rPr>
          <w:rFonts w:ascii="Arial" w:hAnsi="Arial" w:cs="Arial"/>
          <w:lang w:val="en-GB"/>
        </w:rPr>
        <w:t xml:space="preserve">However, </w:t>
      </w:r>
      <w:r w:rsidR="009670CC">
        <w:rPr>
          <w:rFonts w:ascii="Arial" w:hAnsi="Arial" w:cs="Arial"/>
          <w:lang w:val="en-GB"/>
        </w:rPr>
        <w:t>i</w:t>
      </w:r>
      <w:r w:rsidRPr="009B14F6">
        <w:rPr>
          <w:rFonts w:ascii="Arial" w:hAnsi="Arial" w:cs="Arial"/>
          <w:lang w:val="en-GB"/>
        </w:rPr>
        <w:t xml:space="preserve">nstead of a confusion </w:t>
      </w:r>
      <w:r w:rsidR="009670CC">
        <w:rPr>
          <w:rFonts w:ascii="Arial" w:hAnsi="Arial" w:cs="Arial"/>
          <w:lang w:val="en-GB"/>
        </w:rPr>
        <w:t>matrix, we could</w:t>
      </w:r>
      <w:r w:rsidRPr="009B14F6">
        <w:rPr>
          <w:rFonts w:ascii="Arial" w:hAnsi="Arial" w:cs="Arial"/>
          <w:lang w:val="en-GB"/>
        </w:rPr>
        <w:t xml:space="preserve"> manually evaluate a sample of interactions and categorize them into different classes based on the appropriateness or correctness of the </w:t>
      </w:r>
      <w:proofErr w:type="spellStart"/>
      <w:r w:rsidRPr="009B14F6">
        <w:rPr>
          <w:rFonts w:ascii="Arial" w:hAnsi="Arial" w:cs="Arial"/>
          <w:lang w:val="en-GB"/>
        </w:rPr>
        <w:t>chatbot's</w:t>
      </w:r>
      <w:proofErr w:type="spellEnd"/>
      <w:r w:rsidRPr="009B14F6">
        <w:rPr>
          <w:rFonts w:ascii="Arial" w:hAnsi="Arial" w:cs="Arial"/>
          <w:lang w:val="en-GB"/>
        </w:rPr>
        <w:t xml:space="preserve"> response.</w:t>
      </w:r>
      <w:r w:rsidR="009670CC">
        <w:rPr>
          <w:rFonts w:ascii="Arial" w:hAnsi="Arial" w:cs="Arial"/>
          <w:lang w:val="en-GB"/>
        </w:rPr>
        <w:t xml:space="preserve"> But therefore </w:t>
      </w:r>
      <w:r w:rsidR="009670CC" w:rsidRPr="009670CC">
        <w:rPr>
          <w:rFonts w:ascii="Arial" w:hAnsi="Arial" w:cs="Arial"/>
          <w:lang w:val="en-GB"/>
        </w:rPr>
        <w:t xml:space="preserve">the </w:t>
      </w:r>
      <w:proofErr w:type="spellStart"/>
      <w:r w:rsidR="009670CC" w:rsidRPr="009670CC">
        <w:rPr>
          <w:rFonts w:ascii="Arial" w:hAnsi="Arial" w:cs="Arial"/>
          <w:lang w:val="en-GB"/>
        </w:rPr>
        <w:t>chatbot</w:t>
      </w:r>
      <w:proofErr w:type="spellEnd"/>
      <w:r w:rsidR="009670CC" w:rsidRPr="009670CC">
        <w:rPr>
          <w:rFonts w:ascii="Arial" w:hAnsi="Arial" w:cs="Arial"/>
          <w:lang w:val="en-GB"/>
        </w:rPr>
        <w:t xml:space="preserve"> needs to be operational and capable of generating responses</w:t>
      </w:r>
      <w:r w:rsidR="009670CC">
        <w:rPr>
          <w:rFonts w:ascii="Arial" w:hAnsi="Arial" w:cs="Arial"/>
          <w:lang w:val="en-GB"/>
        </w:rPr>
        <w:t xml:space="preserve"> which is not the case yet.</w:t>
      </w:r>
    </w:p>
    <w:p w:rsidR="009670CC" w:rsidRPr="009670CC" w:rsidRDefault="009670CC" w:rsidP="008F19A0">
      <w:pPr>
        <w:rPr>
          <w:rFonts w:ascii="Arial" w:hAnsi="Arial" w:cs="Arial"/>
          <w:lang w:val="en-GB"/>
        </w:rPr>
      </w:pPr>
      <w:r w:rsidRPr="009670CC">
        <w:rPr>
          <w:rFonts w:ascii="Arial" w:hAnsi="Arial" w:cs="Arial"/>
          <w:lang w:val="en-GB"/>
        </w:rPr>
        <w:t>It can be noted that in the '</w:t>
      </w:r>
      <w:proofErr w:type="spellStart"/>
      <w:r w:rsidRPr="009670CC">
        <w:rPr>
          <w:rFonts w:ascii="Arial" w:hAnsi="Arial" w:cs="Arial"/>
          <w:lang w:val="en-GB"/>
        </w:rPr>
        <w:t>data_clara</w:t>
      </w:r>
      <w:proofErr w:type="spellEnd"/>
      <w:r w:rsidRPr="009670CC">
        <w:rPr>
          <w:rFonts w:ascii="Arial" w:hAnsi="Arial" w:cs="Arial"/>
          <w:lang w:val="en-GB"/>
        </w:rPr>
        <w:t xml:space="preserve">' approach, the </w:t>
      </w:r>
      <w:proofErr w:type="spellStart"/>
      <w:r w:rsidRPr="009670CC">
        <w:rPr>
          <w:rFonts w:ascii="Arial" w:hAnsi="Arial" w:cs="Arial"/>
          <w:lang w:val="en-GB"/>
        </w:rPr>
        <w:t>chatbot</w:t>
      </w:r>
      <w:proofErr w:type="spellEnd"/>
      <w:r w:rsidRPr="009670CC">
        <w:rPr>
          <w:rFonts w:ascii="Arial" w:hAnsi="Arial" w:cs="Arial"/>
          <w:lang w:val="en-GB"/>
        </w:rPr>
        <w:t xml:space="preserve"> comes across as more human-like, often reusing responses from users. On the other hand, the '</w:t>
      </w:r>
      <w:proofErr w:type="spellStart"/>
      <w:r w:rsidRPr="009670CC">
        <w:rPr>
          <w:rFonts w:ascii="Arial" w:hAnsi="Arial" w:cs="Arial"/>
          <w:lang w:val="en-GB"/>
        </w:rPr>
        <w:t>data_Saskia</w:t>
      </w:r>
      <w:proofErr w:type="spellEnd"/>
      <w:r w:rsidRPr="009670CC">
        <w:rPr>
          <w:rFonts w:ascii="Arial" w:hAnsi="Arial" w:cs="Arial"/>
          <w:lang w:val="en-GB"/>
        </w:rPr>
        <w:t>' approach gives a more sales-oriented impression, resembling a seller recommending the movie 'Alita' to the user.</w:t>
      </w:r>
      <w:bookmarkStart w:id="0" w:name="_GoBack"/>
      <w:bookmarkEnd w:id="0"/>
    </w:p>
    <w:sectPr w:rsidR="009670CC" w:rsidRPr="0096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A0"/>
    <w:rsid w:val="008F19A0"/>
    <w:rsid w:val="009670CC"/>
    <w:rsid w:val="009B14F6"/>
    <w:rsid w:val="00C1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F0E24-F736-4152-BE25-C1DBCE74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7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</cp:revision>
  <dcterms:created xsi:type="dcterms:W3CDTF">2023-11-30T16:35:00Z</dcterms:created>
  <dcterms:modified xsi:type="dcterms:W3CDTF">2023-11-30T17:36:00Z</dcterms:modified>
</cp:coreProperties>
</file>