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9015" w:type="dxa"/>
        <w:tblLook w:val="04A0" w:firstRow="1" w:lastRow="0" w:firstColumn="1" w:lastColumn="0" w:noHBand="0" w:noVBand="1"/>
      </w:tblPr>
      <w:tblGrid>
        <w:gridCol w:w="2880"/>
        <w:gridCol w:w="816"/>
        <w:gridCol w:w="1070"/>
        <w:gridCol w:w="1083"/>
        <w:gridCol w:w="1056"/>
        <w:gridCol w:w="1089"/>
        <w:gridCol w:w="1021"/>
      </w:tblGrid>
      <w:tr w:rsidR="004C3DD0" w:rsidRPr="00603C2B" w14:paraId="4E23EAF7" w14:textId="77777777" w:rsidTr="00C7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nil"/>
              <w:bottom w:val="single" w:sz="4" w:space="0" w:color="DBDBDB" w:themeColor="accent3" w:themeTint="66"/>
            </w:tcBorders>
          </w:tcPr>
          <w:p w14:paraId="6AEDB2DC" w14:textId="3BBBFF1C" w:rsidR="004C3DD0" w:rsidRPr="00603C2B" w:rsidRDefault="004C3DD0" w:rsidP="000D232A">
            <w:pPr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</w:pPr>
            <w:bookmarkStart w:id="0" w:name="_Hlk85497440"/>
            <w:bookmarkEnd w:id="0"/>
            <w:r w:rsidRPr="00603C2B"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  <w:t>1. Evelina Sasnauskaitė</w:t>
            </w:r>
          </w:p>
        </w:tc>
        <w:tc>
          <w:tcPr>
            <w:tcW w:w="816" w:type="dxa"/>
            <w:vMerge w:val="restart"/>
            <w:vAlign w:val="center"/>
          </w:tcPr>
          <w:p w14:paraId="3BF3A293" w14:textId="3F3FC5A7" w:rsidR="004C3DD0" w:rsidRPr="00603C2B" w:rsidRDefault="004C3DD0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2</w:t>
            </w:r>
          </w:p>
        </w:tc>
        <w:tc>
          <w:tcPr>
            <w:tcW w:w="1070" w:type="dxa"/>
            <w:vMerge w:val="restart"/>
            <w:vAlign w:val="center"/>
          </w:tcPr>
          <w:p w14:paraId="0CB0B699" w14:textId="0C8E746F" w:rsidR="004C3DD0" w:rsidRPr="00603C2B" w:rsidRDefault="004C3DD0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2</w:t>
            </w:r>
          </w:p>
        </w:tc>
        <w:tc>
          <w:tcPr>
            <w:tcW w:w="1083" w:type="dxa"/>
            <w:vMerge w:val="restart"/>
          </w:tcPr>
          <w:p w14:paraId="04693B0D" w14:textId="77777777" w:rsidR="004C3DD0" w:rsidRPr="00603C2B" w:rsidRDefault="004C3DD0" w:rsidP="0008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</w:pPr>
          </w:p>
          <w:p w14:paraId="7259D336" w14:textId="6230C7AE" w:rsidR="004C3DD0" w:rsidRPr="00603C2B" w:rsidRDefault="004C3DD0" w:rsidP="0008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1</w:t>
            </w:r>
          </w:p>
        </w:tc>
        <w:tc>
          <w:tcPr>
            <w:tcW w:w="1056" w:type="dxa"/>
            <w:vMerge w:val="restart"/>
            <w:vAlign w:val="center"/>
          </w:tcPr>
          <w:p w14:paraId="7B08B154" w14:textId="4F9B3117" w:rsidR="004C3DD0" w:rsidRPr="00603C2B" w:rsidRDefault="00677898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6</w:t>
            </w:r>
          </w:p>
        </w:tc>
        <w:tc>
          <w:tcPr>
            <w:tcW w:w="1089" w:type="dxa"/>
            <w:vMerge w:val="restart"/>
            <w:tcBorders>
              <w:right w:val="nil"/>
            </w:tcBorders>
            <w:vAlign w:val="center"/>
          </w:tcPr>
          <w:p w14:paraId="1787E751" w14:textId="263EA4AB" w:rsidR="004C3DD0" w:rsidRPr="00603C2B" w:rsidRDefault="004C3DD0" w:rsidP="00CD3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2021-11-</w:t>
            </w:r>
            <w:r w:rsidR="00677898" w:rsidRPr="00603C2B">
              <w:rPr>
                <w:rFonts w:ascii="Times New Roman" w:hAnsi="Times New Roman" w:cs="Times New Roman"/>
                <w:color w:val="808080" w:themeColor="background1" w:themeShade="80"/>
              </w:rPr>
              <w:t>16</w:t>
            </w:r>
          </w:p>
        </w:tc>
        <w:tc>
          <w:tcPr>
            <w:tcW w:w="1021" w:type="dxa"/>
            <w:vMerge w:val="restart"/>
            <w:tcBorders>
              <w:right w:val="nil"/>
            </w:tcBorders>
            <w:vAlign w:val="center"/>
          </w:tcPr>
          <w:p w14:paraId="53C1D562" w14:textId="49882E16" w:rsidR="004C3DD0" w:rsidRPr="00603C2B" w:rsidRDefault="004C3DD0" w:rsidP="00CD3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2021-11-</w:t>
            </w:r>
            <w:r w:rsidR="00677898" w:rsidRPr="00603C2B">
              <w:rPr>
                <w:rFonts w:ascii="Times New Roman" w:hAnsi="Times New Roman" w:cs="Times New Roman"/>
                <w:color w:val="808080" w:themeColor="background1" w:themeShade="80"/>
              </w:rPr>
              <w:t>29</w:t>
            </w:r>
          </w:p>
        </w:tc>
      </w:tr>
      <w:tr w:rsidR="004C3DD0" w:rsidRPr="00603C2B" w14:paraId="3B43D613" w14:textId="77777777" w:rsidTr="00C7120B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DBDBDB" w:themeColor="accent3" w:themeTint="66"/>
              <w:left w:val="nil"/>
            </w:tcBorders>
          </w:tcPr>
          <w:p w14:paraId="52F9E1D1" w14:textId="205D8839" w:rsidR="004C3DD0" w:rsidRPr="00603C2B" w:rsidRDefault="004C3DD0" w:rsidP="000D232A">
            <w:pPr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  <w:t>2. Margarita Paulikaitė</w:t>
            </w:r>
          </w:p>
        </w:tc>
        <w:tc>
          <w:tcPr>
            <w:tcW w:w="816" w:type="dxa"/>
            <w:vMerge/>
          </w:tcPr>
          <w:p w14:paraId="5758F1D4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70" w:type="dxa"/>
            <w:vMerge/>
          </w:tcPr>
          <w:p w14:paraId="0A42493B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83" w:type="dxa"/>
            <w:vMerge/>
          </w:tcPr>
          <w:p w14:paraId="2C000F89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56" w:type="dxa"/>
            <w:vMerge/>
          </w:tcPr>
          <w:p w14:paraId="1960CFF7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89" w:type="dxa"/>
            <w:vMerge/>
            <w:tcBorders>
              <w:right w:val="nil"/>
            </w:tcBorders>
          </w:tcPr>
          <w:p w14:paraId="3216FE5D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21" w:type="dxa"/>
            <w:vMerge/>
            <w:tcBorders>
              <w:right w:val="nil"/>
            </w:tcBorders>
          </w:tcPr>
          <w:p w14:paraId="37290223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4C3DD0" w:rsidRPr="00603C2B" w14:paraId="5F86B53F" w14:textId="77777777" w:rsidTr="00C7120B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DBDBDB" w:themeColor="accent3" w:themeTint="66"/>
              <w:left w:val="nil"/>
            </w:tcBorders>
          </w:tcPr>
          <w:p w14:paraId="15BD2CC6" w14:textId="480778BC" w:rsidR="004C3DD0" w:rsidRPr="00603C2B" w:rsidRDefault="004C3DD0" w:rsidP="000D232A">
            <w:pPr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  <w:t>3. Audronė Markūnaitė</w:t>
            </w:r>
          </w:p>
        </w:tc>
        <w:tc>
          <w:tcPr>
            <w:tcW w:w="816" w:type="dxa"/>
            <w:vMerge/>
          </w:tcPr>
          <w:p w14:paraId="156B5B55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70" w:type="dxa"/>
            <w:vMerge/>
          </w:tcPr>
          <w:p w14:paraId="529B9695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83" w:type="dxa"/>
            <w:vMerge/>
          </w:tcPr>
          <w:p w14:paraId="35ECAFA4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56" w:type="dxa"/>
            <w:vMerge/>
          </w:tcPr>
          <w:p w14:paraId="541AF46D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89" w:type="dxa"/>
            <w:vMerge/>
            <w:tcBorders>
              <w:right w:val="nil"/>
            </w:tcBorders>
          </w:tcPr>
          <w:p w14:paraId="291FEF3D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21" w:type="dxa"/>
            <w:vMerge/>
            <w:tcBorders>
              <w:right w:val="nil"/>
            </w:tcBorders>
          </w:tcPr>
          <w:p w14:paraId="4929B161" w14:textId="77777777" w:rsidR="004C3DD0" w:rsidRPr="00603C2B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B5635E" w:rsidRPr="00603C2B" w14:paraId="7EC7B872" w14:textId="77777777" w:rsidTr="00C7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nil"/>
            </w:tcBorders>
            <w:vAlign w:val="center"/>
          </w:tcPr>
          <w:p w14:paraId="34787D2E" w14:textId="77777777" w:rsidR="00B5635E" w:rsidRPr="00603C2B" w:rsidRDefault="00B5635E" w:rsidP="003134EF">
            <w:pPr>
              <w:jc w:val="center"/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  <w:t>Vardas, Pavardė</w:t>
            </w:r>
          </w:p>
        </w:tc>
        <w:tc>
          <w:tcPr>
            <w:tcW w:w="816" w:type="dxa"/>
          </w:tcPr>
          <w:p w14:paraId="0D67253B" w14:textId="77777777" w:rsidR="00B5635E" w:rsidRPr="00603C2B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Grupė</w:t>
            </w:r>
          </w:p>
        </w:tc>
        <w:tc>
          <w:tcPr>
            <w:tcW w:w="1070" w:type="dxa"/>
          </w:tcPr>
          <w:p w14:paraId="490C01E7" w14:textId="77777777" w:rsidR="00B5635E" w:rsidRPr="00603C2B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Pogrupis</w:t>
            </w:r>
          </w:p>
        </w:tc>
        <w:tc>
          <w:tcPr>
            <w:tcW w:w="1083" w:type="dxa"/>
          </w:tcPr>
          <w:p w14:paraId="6CB1E0F8" w14:textId="77777777" w:rsidR="00B5635E" w:rsidRPr="00603C2B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Unikalus Nr.</w:t>
            </w:r>
          </w:p>
        </w:tc>
        <w:tc>
          <w:tcPr>
            <w:tcW w:w="1056" w:type="dxa"/>
          </w:tcPr>
          <w:p w14:paraId="7F107311" w14:textId="77777777" w:rsidR="00B5635E" w:rsidRPr="00603C2B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Pratybos</w:t>
            </w:r>
          </w:p>
          <w:p w14:paraId="351B3F73" w14:textId="77777777" w:rsidR="00B5635E" w:rsidRPr="00603C2B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(Nr.)</w:t>
            </w:r>
          </w:p>
        </w:tc>
        <w:tc>
          <w:tcPr>
            <w:tcW w:w="1089" w:type="dxa"/>
            <w:tcBorders>
              <w:right w:val="nil"/>
            </w:tcBorders>
          </w:tcPr>
          <w:p w14:paraId="715DE462" w14:textId="77777777" w:rsidR="00B5635E" w:rsidRPr="00603C2B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Pradėta (Data)</w:t>
            </w:r>
          </w:p>
        </w:tc>
        <w:tc>
          <w:tcPr>
            <w:tcW w:w="1021" w:type="dxa"/>
            <w:tcBorders>
              <w:right w:val="nil"/>
            </w:tcBorders>
          </w:tcPr>
          <w:p w14:paraId="3A0F79FD" w14:textId="77777777" w:rsidR="00B5635E" w:rsidRPr="00603C2B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603C2B">
              <w:rPr>
                <w:rFonts w:ascii="Times New Roman" w:hAnsi="Times New Roman" w:cs="Times New Roman"/>
                <w:color w:val="808080" w:themeColor="background1" w:themeShade="80"/>
              </w:rPr>
              <w:t>Baigta (Data)</w:t>
            </w:r>
          </w:p>
        </w:tc>
      </w:tr>
    </w:tbl>
    <w:p w14:paraId="4EFBEFF0" w14:textId="77777777" w:rsidR="00815BA1" w:rsidRPr="00603C2B" w:rsidRDefault="00815BA1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lt-LT"/>
        </w:rPr>
      </w:pPr>
    </w:p>
    <w:p w14:paraId="6C86D7E5" w14:textId="77777777" w:rsidR="00393775" w:rsidRPr="00603C2B" w:rsidRDefault="00EC43E2" w:rsidP="0039377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603C2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Darbo pavadinimas</w:t>
      </w:r>
    </w:p>
    <w:p w14:paraId="2F80869D" w14:textId="646E0A1D" w:rsidR="00393775" w:rsidRPr="00603C2B" w:rsidRDefault="00393775" w:rsidP="0039377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603C2B">
        <w:rPr>
          <w:rFonts w:ascii="Times New Roman" w:hAnsi="Times New Roman" w:cs="Times New Roman"/>
          <w:sz w:val="24"/>
          <w:szCs w:val="24"/>
        </w:rPr>
        <w:t xml:space="preserve">Veiklos procesų modeliavimas: </w:t>
      </w:r>
      <w:r w:rsidRPr="00603C2B">
        <w:rPr>
          <w:rFonts w:ascii="Times New Roman" w:hAnsi="Times New Roman" w:cs="Times New Roman"/>
          <w:i/>
          <w:sz w:val="24"/>
          <w:szCs w:val="24"/>
        </w:rPr>
        <w:t>DMN – Decision Model and Notation, Visio Data Visualizer.</w:t>
      </w:r>
    </w:p>
    <w:p w14:paraId="117E5649" w14:textId="77777777" w:rsidR="00CD346D" w:rsidRPr="00603C2B" w:rsidRDefault="00CD346D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603C2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Anotacija</w:t>
      </w:r>
    </w:p>
    <w:p w14:paraId="36C0D9C1" w14:textId="34726751" w:rsidR="00EC43E2" w:rsidRPr="00603C2B" w:rsidRDefault="00846894" w:rsidP="001D5BCE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 w:rsidRPr="00603C2B">
        <w:rPr>
          <w:rFonts w:ascii="Times New Roman" w:hAnsi="Times New Roman" w:cs="Times New Roman"/>
          <w:i/>
          <w:sz w:val="24"/>
          <w:szCs w:val="24"/>
        </w:rPr>
        <w:t xml:space="preserve">Darbas atliktas naudojant </w:t>
      </w:r>
      <w:r w:rsidR="00393775" w:rsidRPr="00603C2B">
        <w:rPr>
          <w:rFonts w:ascii="Times New Roman" w:hAnsi="Times New Roman" w:cs="Times New Roman"/>
          <w:i/>
          <w:sz w:val="24"/>
          <w:szCs w:val="24"/>
        </w:rPr>
        <w:t>Visio Data Visualizer</w:t>
      </w:r>
      <w:r w:rsidR="00457E8F" w:rsidRPr="00603C2B">
        <w:rPr>
          <w:rFonts w:ascii="Times New Roman" w:hAnsi="Times New Roman" w:cs="Times New Roman"/>
          <w:i/>
          <w:sz w:val="24"/>
          <w:szCs w:val="24"/>
        </w:rPr>
        <w:t xml:space="preserve"> modeliavimo priemon</w:t>
      </w:r>
      <w:r w:rsidR="00776064" w:rsidRPr="00603C2B">
        <w:rPr>
          <w:rFonts w:ascii="Times New Roman" w:hAnsi="Times New Roman" w:cs="Times New Roman"/>
          <w:i/>
          <w:sz w:val="24"/>
          <w:szCs w:val="24"/>
        </w:rPr>
        <w:t>ę</w:t>
      </w:r>
      <w:r w:rsidR="00EC43E2" w:rsidRPr="00603C2B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1F6E9389" w14:textId="77777777" w:rsidR="00226FE2" w:rsidRPr="00603C2B" w:rsidRDefault="00226FE2" w:rsidP="001D5BC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603C2B">
        <w:rPr>
          <w:rFonts w:ascii="Times New Roman" w:hAnsi="Times New Roman" w:cs="Times New Roman"/>
          <w:i/>
          <w:sz w:val="24"/>
          <w:szCs w:val="24"/>
        </w:rPr>
        <w:t>Informacija apie vykdytojus ir jų įnašą į darbą</w:t>
      </w:r>
      <w:r w:rsidRPr="00603C2B">
        <w:rPr>
          <w:rFonts w:ascii="Times New Roman" w:hAnsi="Times New Roman" w:cs="Times New Roman"/>
          <w:sz w:val="24"/>
          <w:szCs w:val="24"/>
        </w:rPr>
        <w:t>:</w:t>
      </w:r>
    </w:p>
    <w:p w14:paraId="09BBF99A" w14:textId="2691847D" w:rsidR="00074553" w:rsidRPr="00603C2B" w:rsidRDefault="00074553" w:rsidP="00074553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03C2B">
        <w:rPr>
          <w:rFonts w:ascii="Times New Roman" w:hAnsi="Times New Roman" w:cs="Times New Roman"/>
          <w:sz w:val="24"/>
          <w:szCs w:val="24"/>
        </w:rPr>
        <w:t>Evelina Sasnauskaitė (</w:t>
      </w:r>
      <w:r w:rsidR="00AA045C">
        <w:fldChar w:fldCharType="begin"/>
      </w:r>
      <w:r w:rsidR="00AA045C">
        <w:instrText xml:space="preserve"> HYPERLINK "mailto:evelina.sasnauskaite@mif.stud.vu.lt" </w:instrText>
      </w:r>
      <w:r w:rsidR="00AA045C">
        <w:fldChar w:fldCharType="separate"/>
      </w:r>
      <w:r w:rsidRPr="00603C2B">
        <w:rPr>
          <w:rStyle w:val="Hyperlink"/>
          <w:rFonts w:ascii="Times New Roman" w:hAnsi="Times New Roman" w:cs="Times New Roman"/>
          <w:sz w:val="24"/>
          <w:szCs w:val="24"/>
        </w:rPr>
        <w:t>evelina.sasnauskaite@mif.stud.vu.lt</w:t>
      </w:r>
      <w:r w:rsidR="00AA045C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603C2B">
        <w:rPr>
          <w:rFonts w:ascii="Times New Roman" w:hAnsi="Times New Roman" w:cs="Times New Roman"/>
          <w:sz w:val="24"/>
          <w:szCs w:val="24"/>
        </w:rPr>
        <w:t>):</w:t>
      </w:r>
      <w:r w:rsidR="00091607">
        <w:rPr>
          <w:rFonts w:ascii="Times New Roman" w:hAnsi="Times New Roman" w:cs="Times New Roman"/>
          <w:sz w:val="24"/>
          <w:szCs w:val="24"/>
        </w:rPr>
        <w:t xml:space="preserve"> </w:t>
      </w:r>
      <w:r w:rsidR="00451CF5">
        <w:rPr>
          <w:rFonts w:ascii="Times New Roman" w:hAnsi="Times New Roman" w:cs="Times New Roman"/>
          <w:sz w:val="24"/>
          <w:szCs w:val="24"/>
        </w:rPr>
        <w:t xml:space="preserve">veiklos fragmento parinkimas, </w:t>
      </w:r>
      <w:r w:rsidR="00091607">
        <w:rPr>
          <w:rFonts w:ascii="Times New Roman" w:hAnsi="Times New Roman" w:cs="Times New Roman"/>
          <w:sz w:val="24"/>
          <w:szCs w:val="24"/>
        </w:rPr>
        <w:t>sprendimų reikalavimų diagrama</w:t>
      </w:r>
      <w:r w:rsidR="00451CF5">
        <w:rPr>
          <w:rFonts w:ascii="Times New Roman" w:hAnsi="Times New Roman" w:cs="Times New Roman"/>
          <w:sz w:val="24"/>
          <w:szCs w:val="24"/>
        </w:rPr>
        <w:t>.</w:t>
      </w:r>
    </w:p>
    <w:p w14:paraId="3CFDDE71" w14:textId="10A4C0D0" w:rsidR="00EC43E2" w:rsidRPr="00603C2B" w:rsidRDefault="00074553" w:rsidP="006268A7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03C2B">
        <w:rPr>
          <w:rFonts w:ascii="Times New Roman" w:hAnsi="Times New Roman" w:cs="Times New Roman"/>
          <w:sz w:val="24"/>
          <w:szCs w:val="24"/>
        </w:rPr>
        <w:t>Margarita Paulikaitė (</w:t>
      </w:r>
      <w:r w:rsidR="00AA045C">
        <w:fldChar w:fldCharType="begin"/>
      </w:r>
      <w:r w:rsidR="00AA045C">
        <w:instrText xml:space="preserve"> HYPERLINK "mailto:margarita.paulikaite@mif.stud.vu.lt" </w:instrText>
      </w:r>
      <w:r w:rsidR="00AA045C">
        <w:fldChar w:fldCharType="separate"/>
      </w:r>
      <w:r w:rsidRPr="00603C2B">
        <w:rPr>
          <w:rStyle w:val="Hyperlink"/>
          <w:rFonts w:ascii="Times New Roman" w:hAnsi="Times New Roman" w:cs="Times New Roman"/>
          <w:sz w:val="24"/>
          <w:szCs w:val="24"/>
        </w:rPr>
        <w:t>margarita.paulikaite@mif.stud.vu.lt</w:t>
      </w:r>
      <w:r w:rsidR="00AA045C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603C2B">
        <w:rPr>
          <w:rFonts w:ascii="Times New Roman" w:hAnsi="Times New Roman" w:cs="Times New Roman"/>
          <w:sz w:val="24"/>
          <w:szCs w:val="24"/>
        </w:rPr>
        <w:t xml:space="preserve">): </w:t>
      </w:r>
      <w:r w:rsidR="00B3283F">
        <w:rPr>
          <w:rFonts w:ascii="Times New Roman" w:hAnsi="Times New Roman" w:cs="Times New Roman"/>
          <w:sz w:val="24"/>
          <w:szCs w:val="24"/>
        </w:rPr>
        <w:t>sprendim</w:t>
      </w:r>
      <w:r w:rsidR="00B3283F" w:rsidRPr="00B3283F">
        <w:rPr>
          <w:rFonts w:ascii="Times New Roman" w:hAnsi="Times New Roman" w:cs="Times New Roman"/>
          <w:sz w:val="24"/>
          <w:szCs w:val="24"/>
        </w:rPr>
        <w:t>ų logikos specifikacijos: sprendimų le</w:t>
      </w:r>
      <w:r w:rsidR="00B3283F">
        <w:rPr>
          <w:rFonts w:ascii="Times New Roman" w:hAnsi="Times New Roman" w:cs="Times New Roman"/>
          <w:sz w:val="24"/>
          <w:szCs w:val="24"/>
        </w:rPr>
        <w:t>ntelė ir sprendimų taisyklė.</w:t>
      </w:r>
    </w:p>
    <w:p w14:paraId="6AB389FA" w14:textId="5EA59973" w:rsidR="00E335FC" w:rsidRPr="00603C2B" w:rsidRDefault="00E335FC" w:rsidP="006268A7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03C2B">
        <w:rPr>
          <w:rFonts w:ascii="Times New Roman" w:hAnsi="Times New Roman" w:cs="Times New Roman"/>
          <w:sz w:val="24"/>
          <w:szCs w:val="24"/>
        </w:rPr>
        <w:t>Audronė</w:t>
      </w:r>
      <w:r w:rsidR="00053044" w:rsidRPr="00603C2B">
        <w:rPr>
          <w:rFonts w:ascii="Times New Roman" w:hAnsi="Times New Roman" w:cs="Times New Roman"/>
          <w:sz w:val="24"/>
          <w:szCs w:val="24"/>
        </w:rPr>
        <w:t xml:space="preserve"> Markūnaitė (</w:t>
      </w:r>
      <w:r w:rsidR="00AA045C">
        <w:fldChar w:fldCharType="begin"/>
      </w:r>
      <w:r w:rsidR="00AA045C">
        <w:instrText xml:space="preserve"> HYPERLINK "mailto:audrone.markunaite@mif.stud.vu.lt" </w:instrText>
      </w:r>
      <w:r w:rsidR="00AA045C">
        <w:fldChar w:fldCharType="separate"/>
      </w:r>
      <w:r w:rsidR="00053044" w:rsidRPr="00603C2B">
        <w:rPr>
          <w:rStyle w:val="Hyperlink"/>
          <w:rFonts w:ascii="Times New Roman" w:hAnsi="Times New Roman" w:cs="Times New Roman"/>
          <w:sz w:val="24"/>
          <w:szCs w:val="24"/>
        </w:rPr>
        <w:t>audrone.markunaite@mif.stud.vu.lt</w:t>
      </w:r>
      <w:r w:rsidR="00AA045C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053044" w:rsidRPr="00603C2B">
        <w:rPr>
          <w:rFonts w:ascii="Times New Roman" w:hAnsi="Times New Roman" w:cs="Times New Roman"/>
          <w:sz w:val="24"/>
          <w:szCs w:val="24"/>
        </w:rPr>
        <w:t xml:space="preserve">): </w:t>
      </w:r>
      <w:r w:rsidR="007F778B">
        <w:rPr>
          <w:rFonts w:ascii="Times New Roman" w:hAnsi="Times New Roman" w:cs="Times New Roman"/>
          <w:sz w:val="24"/>
          <w:szCs w:val="24"/>
        </w:rPr>
        <w:t xml:space="preserve">duomenų lentelė </w:t>
      </w:r>
      <w:r w:rsidR="007F778B" w:rsidRPr="007F778B">
        <w:rPr>
          <w:rFonts w:ascii="Times New Roman" w:hAnsi="Times New Roman" w:cs="Times New Roman"/>
          <w:i/>
          <w:iCs/>
          <w:sz w:val="24"/>
          <w:szCs w:val="24"/>
        </w:rPr>
        <w:t>Process Map</w:t>
      </w:r>
    </w:p>
    <w:p w14:paraId="724B721C" w14:textId="0FFFA2FC" w:rsidR="000D232A" w:rsidRPr="00603C2B" w:rsidRDefault="000D232A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603C2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 xml:space="preserve">Pratybų užduotis: </w:t>
      </w:r>
    </w:p>
    <w:p w14:paraId="63EB32EA" w14:textId="2FCE1ECA" w:rsidR="00DD317C" w:rsidRPr="00603C2B" w:rsidRDefault="008D650B" w:rsidP="00DD317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603C2B">
        <w:rPr>
          <w:rFonts w:ascii="Times New Roman" w:hAnsi="Times New Roman" w:cs="Times New Roman"/>
          <w:sz w:val="24"/>
          <w:szCs w:val="24"/>
        </w:rPr>
        <w:t xml:space="preserve">Pratybų Nr. </w:t>
      </w:r>
      <w:r w:rsidR="008F4960" w:rsidRPr="00603C2B">
        <w:rPr>
          <w:rFonts w:ascii="Times New Roman" w:hAnsi="Times New Roman" w:cs="Times New Roman"/>
          <w:sz w:val="24"/>
          <w:szCs w:val="24"/>
        </w:rPr>
        <w:t>6</w:t>
      </w:r>
      <w:r w:rsidRPr="00603C2B">
        <w:rPr>
          <w:rFonts w:ascii="Times New Roman" w:hAnsi="Times New Roman" w:cs="Times New Roman"/>
          <w:sz w:val="24"/>
          <w:szCs w:val="24"/>
        </w:rPr>
        <w:t xml:space="preserve"> užduotis pateikta </w:t>
      </w:r>
      <w:r w:rsidRPr="00603C2B">
        <w:rPr>
          <w:rFonts w:ascii="Times New Roman" w:hAnsi="Times New Roman" w:cs="Times New Roman"/>
          <w:sz w:val="24"/>
          <w:szCs w:val="24"/>
        </w:rPr>
        <w:fldChar w:fldCharType="begin"/>
      </w:r>
      <w:r w:rsidRPr="00603C2B">
        <w:rPr>
          <w:rFonts w:ascii="Times New Roman" w:hAnsi="Times New Roman" w:cs="Times New Roman"/>
          <w:sz w:val="24"/>
          <w:szCs w:val="24"/>
        </w:rPr>
        <w:instrText xml:space="preserve"> REF _Ref50977728 \h </w:instrText>
      </w:r>
      <w:r w:rsidR="00815BA1" w:rsidRPr="00603C2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603C2B">
        <w:rPr>
          <w:rFonts w:ascii="Times New Roman" w:hAnsi="Times New Roman" w:cs="Times New Roman"/>
          <w:sz w:val="24"/>
          <w:szCs w:val="24"/>
        </w:rPr>
      </w:r>
      <w:r w:rsidRPr="00603C2B">
        <w:rPr>
          <w:rFonts w:ascii="Times New Roman" w:hAnsi="Times New Roman" w:cs="Times New Roman"/>
          <w:sz w:val="24"/>
          <w:szCs w:val="24"/>
        </w:rPr>
        <w:fldChar w:fldCharType="separate"/>
      </w:r>
      <w:r w:rsidR="00EC43E2" w:rsidRPr="00603C2B">
        <w:rPr>
          <w:rFonts w:ascii="Times New Roman" w:hAnsi="Times New Roman" w:cs="Times New Roman"/>
          <w:sz w:val="24"/>
          <w:szCs w:val="24"/>
        </w:rPr>
        <w:t>lentelė 1</w:t>
      </w:r>
      <w:r w:rsidRPr="00603C2B">
        <w:rPr>
          <w:rFonts w:ascii="Times New Roman" w:hAnsi="Times New Roman" w:cs="Times New Roman"/>
          <w:sz w:val="24"/>
          <w:szCs w:val="24"/>
        </w:rPr>
        <w:fldChar w:fldCharType="end"/>
      </w:r>
      <w:r w:rsidRPr="00603C2B">
        <w:rPr>
          <w:rFonts w:ascii="Times New Roman" w:hAnsi="Times New Roman" w:cs="Times New Roman"/>
          <w:sz w:val="24"/>
          <w:szCs w:val="24"/>
        </w:rPr>
        <w:t>.</w:t>
      </w:r>
    </w:p>
    <w:p w14:paraId="632D1EEE" w14:textId="7F9EA406" w:rsidR="00DD317C" w:rsidRPr="003822CF" w:rsidRDefault="00DD317C" w:rsidP="00DD317C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</w:rPr>
      </w:pPr>
      <w:r w:rsidRPr="003822CF">
        <w:rPr>
          <w:rFonts w:ascii="Times New Roman" w:hAnsi="Times New Roman" w:cs="Times New Roman"/>
          <w:sz w:val="24"/>
          <w:szCs w:val="24"/>
        </w:rPr>
        <w:t xml:space="preserve">lentelė </w:t>
      </w:r>
      <w:r w:rsidRPr="003822CF">
        <w:rPr>
          <w:rFonts w:ascii="Times New Roman" w:hAnsi="Times New Roman" w:cs="Times New Roman"/>
          <w:sz w:val="24"/>
          <w:szCs w:val="24"/>
        </w:rPr>
        <w:fldChar w:fldCharType="begin"/>
      </w:r>
      <w:r w:rsidRPr="003822CF">
        <w:rPr>
          <w:rFonts w:ascii="Times New Roman" w:hAnsi="Times New Roman" w:cs="Times New Roman"/>
          <w:sz w:val="24"/>
          <w:szCs w:val="24"/>
        </w:rPr>
        <w:instrText xml:space="preserve"> SEQ lentelė \* ARABIC </w:instrText>
      </w:r>
      <w:r w:rsidRPr="003822CF">
        <w:rPr>
          <w:rFonts w:ascii="Times New Roman" w:hAnsi="Times New Roman" w:cs="Times New Roman"/>
          <w:sz w:val="24"/>
          <w:szCs w:val="24"/>
        </w:rPr>
        <w:fldChar w:fldCharType="separate"/>
      </w:r>
      <w:r w:rsidRPr="003822CF">
        <w:rPr>
          <w:rFonts w:ascii="Times New Roman" w:hAnsi="Times New Roman" w:cs="Times New Roman"/>
          <w:sz w:val="24"/>
          <w:szCs w:val="24"/>
        </w:rPr>
        <w:t>1</w:t>
      </w:r>
      <w:r w:rsidRPr="003822CF">
        <w:rPr>
          <w:rFonts w:ascii="Times New Roman" w:hAnsi="Times New Roman" w:cs="Times New Roman"/>
          <w:sz w:val="24"/>
          <w:szCs w:val="24"/>
        </w:rPr>
        <w:fldChar w:fldCharType="end"/>
      </w:r>
      <w:r w:rsidRPr="003822CF">
        <w:rPr>
          <w:rFonts w:ascii="Times New Roman" w:hAnsi="Times New Roman" w:cs="Times New Roman"/>
          <w:sz w:val="24"/>
          <w:szCs w:val="24"/>
        </w:rPr>
        <w:t xml:space="preserve"> Pratybų Nr. 6 užduotis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5"/>
      </w:tblGrid>
      <w:tr w:rsidR="001F3A61" w:rsidRPr="003822CF" w14:paraId="14D97442" w14:textId="77777777" w:rsidTr="001F3A61">
        <w:tc>
          <w:tcPr>
            <w:tcW w:w="9535" w:type="dxa"/>
            <w:shd w:val="clear" w:color="auto" w:fill="auto"/>
          </w:tcPr>
          <w:p w14:paraId="72AA9315" w14:textId="77777777" w:rsidR="001F3A61" w:rsidRPr="003822CF" w:rsidRDefault="001F3A61" w:rsidP="00382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>Veiklos procesų modeliavimas: DMN – Decision Model and Notation, Visio Data Visualizer</w:t>
            </w:r>
          </w:p>
        </w:tc>
      </w:tr>
      <w:tr w:rsidR="001F3A61" w:rsidRPr="003822CF" w14:paraId="78820B4A" w14:textId="77777777" w:rsidTr="001F3A61">
        <w:tc>
          <w:tcPr>
            <w:tcW w:w="9535" w:type="dxa"/>
            <w:shd w:val="clear" w:color="auto" w:fill="auto"/>
          </w:tcPr>
          <w:p w14:paraId="754DC38B" w14:textId="77777777" w:rsidR="001F3A61" w:rsidRPr="003822CF" w:rsidRDefault="001F3A61" w:rsidP="00382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>Pratybos Nr. 6</w:t>
            </w:r>
          </w:p>
          <w:p w14:paraId="435394D8" w14:textId="77777777" w:rsidR="001F3A61" w:rsidRPr="003822CF" w:rsidRDefault="001F3A61" w:rsidP="00382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>Užduotis: sudaryti sprendimų modelio DMN pavyzdžius paketo MS VISIO aplinkoje.</w:t>
            </w:r>
          </w:p>
        </w:tc>
      </w:tr>
      <w:tr w:rsidR="001F3A61" w:rsidRPr="003822CF" w14:paraId="5C1DB42F" w14:textId="77777777" w:rsidTr="001F3A61">
        <w:tc>
          <w:tcPr>
            <w:tcW w:w="9535" w:type="dxa"/>
            <w:shd w:val="clear" w:color="auto" w:fill="auto"/>
          </w:tcPr>
          <w:p w14:paraId="2FF81A82" w14:textId="245CF36B" w:rsidR="001F3A61" w:rsidRPr="003822CF" w:rsidRDefault="001F3A61" w:rsidP="003822C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>Parinkti BPMN veiklos modelio fragmentą, kuriame yra sprendimų priėmimo elementas (veikla, subprocesas)</w:t>
            </w:r>
          </w:p>
        </w:tc>
      </w:tr>
      <w:tr w:rsidR="001F3A61" w:rsidRPr="003822CF" w14:paraId="728C29C6" w14:textId="77777777" w:rsidTr="001F3A61">
        <w:tc>
          <w:tcPr>
            <w:tcW w:w="9535" w:type="dxa"/>
            <w:shd w:val="clear" w:color="auto" w:fill="auto"/>
          </w:tcPr>
          <w:p w14:paraId="7A96496F" w14:textId="273AF579" w:rsidR="001F3A61" w:rsidRPr="003822CF" w:rsidRDefault="001F3A61" w:rsidP="003822C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Sudaryti sprendimų reikalavimų diagramą (angl. </w:t>
            </w:r>
            <w:r w:rsidRPr="003822CF">
              <w:rPr>
                <w:rFonts w:ascii="Times New Roman" w:hAnsi="Times New Roman" w:cs="Times New Roman"/>
                <w:i/>
                <w:sz w:val="24"/>
                <w:szCs w:val="24"/>
              </w:rPr>
              <w:t>Decision Requirements Diagram</w:t>
            </w: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>) vienam BPMN elementui.</w:t>
            </w:r>
          </w:p>
        </w:tc>
      </w:tr>
      <w:tr w:rsidR="001F3A61" w:rsidRPr="003822CF" w14:paraId="4C0A8989" w14:textId="77777777" w:rsidTr="001F3A61">
        <w:tc>
          <w:tcPr>
            <w:tcW w:w="9535" w:type="dxa"/>
            <w:shd w:val="clear" w:color="auto" w:fill="auto"/>
          </w:tcPr>
          <w:p w14:paraId="062B73EA" w14:textId="157A6751" w:rsidR="001F3A61" w:rsidRPr="003822CF" w:rsidRDefault="001F3A61" w:rsidP="003822C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Sudaryti sprendimų logikos (angl. </w:t>
            </w:r>
            <w:r w:rsidRPr="003822CF">
              <w:rPr>
                <w:rFonts w:ascii="Times New Roman" w:hAnsi="Times New Roman" w:cs="Times New Roman"/>
                <w:i/>
                <w:sz w:val="24"/>
                <w:szCs w:val="24"/>
              </w:rPr>
              <w:t>Decision Logic</w:t>
            </w: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) specifikacijas: sprendimų lentelę (angl. </w:t>
            </w:r>
            <w:r w:rsidRPr="003822CF">
              <w:rPr>
                <w:rFonts w:ascii="Times New Roman" w:hAnsi="Times New Roman" w:cs="Times New Roman"/>
                <w:i/>
                <w:sz w:val="24"/>
                <w:szCs w:val="24"/>
              </w:rPr>
              <w:t>Decision table</w:t>
            </w: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), sprendimų taisyklę (angl. </w:t>
            </w:r>
            <w:r w:rsidRPr="003822CF">
              <w:rPr>
                <w:rFonts w:ascii="Times New Roman" w:hAnsi="Times New Roman" w:cs="Times New Roman"/>
                <w:i/>
                <w:sz w:val="24"/>
                <w:szCs w:val="24"/>
              </w:rPr>
              <w:t>Invocation</w:t>
            </w: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F3A61" w:rsidRPr="003822CF" w14:paraId="1D73DC14" w14:textId="77777777" w:rsidTr="001F3A61">
        <w:tc>
          <w:tcPr>
            <w:tcW w:w="9535" w:type="dxa"/>
            <w:shd w:val="clear" w:color="auto" w:fill="auto"/>
          </w:tcPr>
          <w:p w14:paraId="4B4B2915" w14:textId="3353CEA1" w:rsidR="001F3A61" w:rsidRPr="003822CF" w:rsidRDefault="001F3A61" w:rsidP="003822C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Susipažinti su Data Visualizer galimybėmis pagal medžiagą adresu </w:t>
            </w:r>
            <w:r w:rsidR="00AA045C">
              <w:fldChar w:fldCharType="begin"/>
            </w:r>
            <w:r w:rsidR="00AA045C">
              <w:instrText xml:space="preserve"> HYPERLINK "https://www.youtube.com/watch?v=O2qWMFtyT3s" </w:instrText>
            </w:r>
            <w:r w:rsidR="00AA045C">
              <w:fldChar w:fldCharType="separate"/>
            </w:r>
            <w:r w:rsidRPr="003822CF">
              <w:rPr>
                <w:rStyle w:val="Hyperlink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https://www.youtube.com/watch?v=O2qWMFtyT3s</w:t>
            </w:r>
            <w:r w:rsidR="00AA045C">
              <w:rPr>
                <w:rStyle w:val="Hyperlink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3A61" w:rsidRPr="003822CF" w14:paraId="14393357" w14:textId="77777777" w:rsidTr="001F3A61">
        <w:tc>
          <w:tcPr>
            <w:tcW w:w="9535" w:type="dxa"/>
            <w:shd w:val="clear" w:color="auto" w:fill="auto"/>
          </w:tcPr>
          <w:p w14:paraId="00CEAFC1" w14:textId="1B1A91ED" w:rsidR="001F3A61" w:rsidRPr="003822CF" w:rsidRDefault="001F3A61" w:rsidP="003822C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Susipažinti su Data Visualizer galimybėmis pagal medžiagą adresu </w:t>
            </w:r>
            <w:r w:rsidR="00AA045C">
              <w:fldChar w:fldCharType="begin"/>
            </w:r>
            <w:r w:rsidR="00AA045C">
              <w:instrText xml:space="preserve"> HYPERLINK "https://www.youtube.com/watch?v=Rb6Lk8pjgVg" </w:instrText>
            </w:r>
            <w:r w:rsidR="00AA045C">
              <w:fldChar w:fldCharType="separate"/>
            </w:r>
            <w:r w:rsidRPr="003822CF">
              <w:rPr>
                <w:rStyle w:val="Hyperlink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https://www.youtube.com/watch?v=Rb6Lk8pjgVg</w:t>
            </w:r>
            <w:r w:rsidR="00AA045C">
              <w:rPr>
                <w:rStyle w:val="Hyperlink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3A61" w:rsidRPr="003822CF" w14:paraId="53FA8ED6" w14:textId="77777777" w:rsidTr="001F3A61">
        <w:tc>
          <w:tcPr>
            <w:tcW w:w="9535" w:type="dxa"/>
            <w:shd w:val="clear" w:color="auto" w:fill="auto"/>
          </w:tcPr>
          <w:p w14:paraId="057E4864" w14:textId="6D955D36" w:rsidR="00DD317C" w:rsidRPr="003822CF" w:rsidRDefault="001F3A61" w:rsidP="003822C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>Išsia</w:t>
            </w:r>
            <w:r w:rsidR="00B63AEF" w:rsidRPr="003822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škinti, kaip Data Visualizer turi būti pateikiami duomenys apie veiklos procesą Excel lentelėje Process Map. </w:t>
            </w:r>
          </w:p>
          <w:p w14:paraId="717FEED6" w14:textId="34C85C00" w:rsidR="001F3A61" w:rsidRPr="003822CF" w:rsidRDefault="001F3A61" w:rsidP="003822CF">
            <w:pPr>
              <w:ind w:left="702"/>
              <w:rPr>
                <w:rFonts w:ascii="Times New Roman" w:hAnsi="Times New Roman" w:cs="Times New Roman"/>
                <w:sz w:val="24"/>
                <w:szCs w:val="24"/>
              </w:rPr>
            </w:pP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Pagal MS VISIO Data Visualizer reikalavimus sudaryti savo pasirinktos Veiklos srities (t.y. jau anksčiau sudaryto BPMN) duomenų lentelę </w:t>
            </w:r>
            <w:r w:rsidRPr="003822CF">
              <w:rPr>
                <w:rFonts w:ascii="Times New Roman" w:hAnsi="Times New Roman" w:cs="Times New Roman"/>
                <w:i/>
                <w:sz w:val="24"/>
                <w:szCs w:val="24"/>
              </w:rPr>
              <w:t>Process Map</w:t>
            </w:r>
            <w:r w:rsidRPr="003822CF">
              <w:rPr>
                <w:rFonts w:ascii="Times New Roman" w:hAnsi="Times New Roman" w:cs="Times New Roman"/>
                <w:sz w:val="24"/>
                <w:szCs w:val="24"/>
              </w:rPr>
              <w:t xml:space="preserve"> (tai Excel lentelė), kurios pagrindu būtų galima generuoti jūsų pasirinktą BPMN modelį,</w:t>
            </w:r>
          </w:p>
        </w:tc>
      </w:tr>
    </w:tbl>
    <w:p w14:paraId="67E5CC88" w14:textId="77777777" w:rsidR="006630A6" w:rsidRDefault="006630A6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27B6EF3D" w14:textId="77777777" w:rsidR="003822CF" w:rsidRDefault="003822CF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411DFDD7" w14:textId="77777777" w:rsidR="003822CF" w:rsidRDefault="003822CF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31B5CFBC" w14:textId="77777777" w:rsidR="003822CF" w:rsidRPr="00603C2B" w:rsidRDefault="003822CF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5FF0FCCB" w14:textId="51D79144" w:rsidR="00C5333E" w:rsidRPr="00603C2B" w:rsidRDefault="00C5333E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603C2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ATASKAITA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lt-LT"/>
        </w:rPr>
        <w:id w:val="1506558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D0E6F" w14:textId="62100959" w:rsidR="00036873" w:rsidRPr="008F3EE8" w:rsidRDefault="00036873">
          <w:pPr>
            <w:pStyle w:val="TOCHeading"/>
            <w:rPr>
              <w:rFonts w:ascii="Times New Roman" w:hAnsi="Times New Roman" w:cs="Times New Roman"/>
              <w:color w:val="auto"/>
              <w:lang w:val="lt-LT"/>
            </w:rPr>
          </w:pPr>
          <w:r w:rsidRPr="008F3EE8">
            <w:rPr>
              <w:rFonts w:ascii="Times New Roman" w:hAnsi="Times New Roman" w:cs="Times New Roman"/>
              <w:color w:val="auto"/>
              <w:lang w:val="lt-LT"/>
            </w:rPr>
            <w:t>Turinys</w:t>
          </w:r>
        </w:p>
        <w:p w14:paraId="7C42EC83" w14:textId="223E0F8E" w:rsidR="008F3EE8" w:rsidRDefault="00036873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r w:rsidRPr="008F3EE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F3EE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F3EE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9022843" w:history="1">
            <w:r w:rsidR="008F3EE8" w:rsidRPr="002131E0">
              <w:rPr>
                <w:rStyle w:val="Hyperlink"/>
                <w:rFonts w:cs="Times New Roman"/>
                <w:noProof/>
              </w:rPr>
              <w:t>1.</w:t>
            </w:r>
            <w:r w:rsidR="008F3EE8">
              <w:rPr>
                <w:rFonts w:eastAsiaTheme="minorEastAsia"/>
                <w:noProof/>
                <w:lang w:val="en-US"/>
              </w:rPr>
              <w:tab/>
            </w:r>
            <w:r w:rsidR="008F3EE8" w:rsidRPr="002131E0">
              <w:rPr>
                <w:rStyle w:val="Hyperlink"/>
                <w:rFonts w:cs="Times New Roman"/>
                <w:noProof/>
              </w:rPr>
              <w:t>Parinktas veiklos modelio fragmentas, kuriame yra sprendimų priėmimo elementas:</w:t>
            </w:r>
            <w:r w:rsidR="008F3EE8">
              <w:rPr>
                <w:noProof/>
                <w:webHidden/>
              </w:rPr>
              <w:tab/>
            </w:r>
            <w:r w:rsidR="008F3EE8">
              <w:rPr>
                <w:noProof/>
                <w:webHidden/>
              </w:rPr>
              <w:fldChar w:fldCharType="begin"/>
            </w:r>
            <w:r w:rsidR="008F3EE8">
              <w:rPr>
                <w:noProof/>
                <w:webHidden/>
              </w:rPr>
              <w:instrText xml:space="preserve"> PAGEREF _Toc89022843 \h </w:instrText>
            </w:r>
            <w:r w:rsidR="008F3EE8">
              <w:rPr>
                <w:noProof/>
                <w:webHidden/>
              </w:rPr>
            </w:r>
            <w:r w:rsidR="008F3EE8">
              <w:rPr>
                <w:noProof/>
                <w:webHidden/>
              </w:rPr>
              <w:fldChar w:fldCharType="separate"/>
            </w:r>
            <w:r w:rsidR="008F3EE8">
              <w:rPr>
                <w:noProof/>
                <w:webHidden/>
              </w:rPr>
              <w:t>2</w:t>
            </w:r>
            <w:r w:rsidR="008F3EE8">
              <w:rPr>
                <w:noProof/>
                <w:webHidden/>
              </w:rPr>
              <w:fldChar w:fldCharType="end"/>
            </w:r>
          </w:hyperlink>
        </w:p>
        <w:p w14:paraId="2E784FA2" w14:textId="71D424D7" w:rsidR="008F3EE8" w:rsidRDefault="00D03541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9022844" w:history="1">
            <w:r w:rsidR="008F3EE8" w:rsidRPr="002131E0">
              <w:rPr>
                <w:rStyle w:val="Hyperlink"/>
                <w:rFonts w:cs="Times New Roman"/>
                <w:noProof/>
              </w:rPr>
              <w:t>2.</w:t>
            </w:r>
            <w:r w:rsidR="008F3EE8">
              <w:rPr>
                <w:rFonts w:eastAsiaTheme="minorEastAsia"/>
                <w:noProof/>
                <w:lang w:val="en-US"/>
              </w:rPr>
              <w:tab/>
            </w:r>
            <w:r w:rsidR="008F3EE8" w:rsidRPr="002131E0">
              <w:rPr>
                <w:rStyle w:val="Hyperlink"/>
                <w:rFonts w:cs="Times New Roman"/>
                <w:noProof/>
              </w:rPr>
              <w:t>Sprendimų reikalavimų diagrama:</w:t>
            </w:r>
            <w:r w:rsidR="008F3EE8">
              <w:rPr>
                <w:noProof/>
                <w:webHidden/>
              </w:rPr>
              <w:tab/>
            </w:r>
            <w:r w:rsidR="008F3EE8">
              <w:rPr>
                <w:noProof/>
                <w:webHidden/>
              </w:rPr>
              <w:fldChar w:fldCharType="begin"/>
            </w:r>
            <w:r w:rsidR="008F3EE8">
              <w:rPr>
                <w:noProof/>
                <w:webHidden/>
              </w:rPr>
              <w:instrText xml:space="preserve"> PAGEREF _Toc89022844 \h </w:instrText>
            </w:r>
            <w:r w:rsidR="008F3EE8">
              <w:rPr>
                <w:noProof/>
                <w:webHidden/>
              </w:rPr>
            </w:r>
            <w:r w:rsidR="008F3EE8">
              <w:rPr>
                <w:noProof/>
                <w:webHidden/>
              </w:rPr>
              <w:fldChar w:fldCharType="separate"/>
            </w:r>
            <w:r w:rsidR="008F3EE8">
              <w:rPr>
                <w:noProof/>
                <w:webHidden/>
              </w:rPr>
              <w:t>3</w:t>
            </w:r>
            <w:r w:rsidR="008F3EE8">
              <w:rPr>
                <w:noProof/>
                <w:webHidden/>
              </w:rPr>
              <w:fldChar w:fldCharType="end"/>
            </w:r>
          </w:hyperlink>
        </w:p>
        <w:p w14:paraId="5893BF02" w14:textId="22FCA426" w:rsidR="008F3EE8" w:rsidRDefault="00D03541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9022845" w:history="1">
            <w:r w:rsidR="008F3EE8" w:rsidRPr="002131E0">
              <w:rPr>
                <w:rStyle w:val="Hyperlink"/>
                <w:rFonts w:cs="Times New Roman"/>
                <w:noProof/>
              </w:rPr>
              <w:t>3.</w:t>
            </w:r>
            <w:r w:rsidR="008F3EE8">
              <w:rPr>
                <w:rFonts w:eastAsiaTheme="minorEastAsia"/>
                <w:noProof/>
                <w:lang w:val="en-US"/>
              </w:rPr>
              <w:tab/>
            </w:r>
            <w:r w:rsidR="008F3EE8" w:rsidRPr="002131E0">
              <w:rPr>
                <w:rStyle w:val="Hyperlink"/>
                <w:rFonts w:cs="Times New Roman"/>
                <w:noProof/>
              </w:rPr>
              <w:t>Sprendimų logikos specifikacijos:</w:t>
            </w:r>
            <w:r w:rsidR="008F3EE8">
              <w:rPr>
                <w:noProof/>
                <w:webHidden/>
              </w:rPr>
              <w:tab/>
            </w:r>
            <w:r w:rsidR="008F3EE8">
              <w:rPr>
                <w:noProof/>
                <w:webHidden/>
              </w:rPr>
              <w:fldChar w:fldCharType="begin"/>
            </w:r>
            <w:r w:rsidR="008F3EE8">
              <w:rPr>
                <w:noProof/>
                <w:webHidden/>
              </w:rPr>
              <w:instrText xml:space="preserve"> PAGEREF _Toc89022845 \h </w:instrText>
            </w:r>
            <w:r w:rsidR="008F3EE8">
              <w:rPr>
                <w:noProof/>
                <w:webHidden/>
              </w:rPr>
            </w:r>
            <w:r w:rsidR="008F3EE8">
              <w:rPr>
                <w:noProof/>
                <w:webHidden/>
              </w:rPr>
              <w:fldChar w:fldCharType="separate"/>
            </w:r>
            <w:r w:rsidR="008F3EE8">
              <w:rPr>
                <w:noProof/>
                <w:webHidden/>
              </w:rPr>
              <w:t>3</w:t>
            </w:r>
            <w:r w:rsidR="008F3EE8">
              <w:rPr>
                <w:noProof/>
                <w:webHidden/>
              </w:rPr>
              <w:fldChar w:fldCharType="end"/>
            </w:r>
          </w:hyperlink>
        </w:p>
        <w:p w14:paraId="3713A2AB" w14:textId="745E2572" w:rsidR="008F3EE8" w:rsidRDefault="00D03541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9022846" w:history="1">
            <w:r w:rsidR="008F3EE8" w:rsidRPr="002131E0">
              <w:rPr>
                <w:rStyle w:val="Hyperlink"/>
                <w:rFonts w:cs="Times New Roman"/>
                <w:bCs/>
                <w:noProof/>
              </w:rPr>
              <w:t>4.</w:t>
            </w:r>
            <w:r w:rsidR="008F3EE8">
              <w:rPr>
                <w:rFonts w:eastAsiaTheme="minorEastAsia"/>
                <w:noProof/>
                <w:lang w:val="en-US"/>
              </w:rPr>
              <w:tab/>
            </w:r>
            <w:r w:rsidR="008F3EE8" w:rsidRPr="002131E0">
              <w:rPr>
                <w:rStyle w:val="Hyperlink"/>
                <w:noProof/>
              </w:rPr>
              <w:t xml:space="preserve">Susipažinimas su Data Visualizer galimybėmis adresu </w:t>
            </w:r>
            <w:r w:rsidR="008F3EE8" w:rsidRPr="002131E0">
              <w:rPr>
                <w:rStyle w:val="Hyperlink"/>
                <w:rFonts w:cs="Times New Roman"/>
                <w:bCs/>
                <w:noProof/>
              </w:rPr>
              <w:t>https://www.youtube.com/watch?v=O2qWMFtyT3s:</w:t>
            </w:r>
            <w:r w:rsidR="008F3EE8">
              <w:rPr>
                <w:noProof/>
                <w:webHidden/>
              </w:rPr>
              <w:tab/>
            </w:r>
            <w:r w:rsidR="008F3EE8">
              <w:rPr>
                <w:noProof/>
                <w:webHidden/>
              </w:rPr>
              <w:fldChar w:fldCharType="begin"/>
            </w:r>
            <w:r w:rsidR="008F3EE8">
              <w:rPr>
                <w:noProof/>
                <w:webHidden/>
              </w:rPr>
              <w:instrText xml:space="preserve"> PAGEREF _Toc89022846 \h </w:instrText>
            </w:r>
            <w:r w:rsidR="008F3EE8">
              <w:rPr>
                <w:noProof/>
                <w:webHidden/>
              </w:rPr>
            </w:r>
            <w:r w:rsidR="008F3EE8">
              <w:rPr>
                <w:noProof/>
                <w:webHidden/>
              </w:rPr>
              <w:fldChar w:fldCharType="separate"/>
            </w:r>
            <w:r w:rsidR="008F3EE8">
              <w:rPr>
                <w:noProof/>
                <w:webHidden/>
              </w:rPr>
              <w:t>3</w:t>
            </w:r>
            <w:r w:rsidR="008F3EE8">
              <w:rPr>
                <w:noProof/>
                <w:webHidden/>
              </w:rPr>
              <w:fldChar w:fldCharType="end"/>
            </w:r>
          </w:hyperlink>
        </w:p>
        <w:p w14:paraId="07544607" w14:textId="623767AC" w:rsidR="008F3EE8" w:rsidRDefault="00D03541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9022847" w:history="1">
            <w:r w:rsidR="008F3EE8" w:rsidRPr="002131E0">
              <w:rPr>
                <w:rStyle w:val="Hyperlink"/>
                <w:rFonts w:cs="Times New Roman"/>
                <w:bCs/>
                <w:noProof/>
              </w:rPr>
              <w:t>5.</w:t>
            </w:r>
            <w:r w:rsidR="008F3EE8">
              <w:rPr>
                <w:rFonts w:eastAsiaTheme="minorEastAsia"/>
                <w:noProof/>
                <w:lang w:val="en-US"/>
              </w:rPr>
              <w:tab/>
            </w:r>
            <w:r w:rsidR="008F3EE8" w:rsidRPr="002131E0">
              <w:rPr>
                <w:rStyle w:val="Hyperlink"/>
                <w:noProof/>
              </w:rPr>
              <w:t xml:space="preserve">Susipažinimas su Data Visualizer galimybėmis adresu </w:t>
            </w:r>
            <w:r w:rsidR="008F3EE8" w:rsidRPr="002131E0">
              <w:rPr>
                <w:rStyle w:val="Hyperlink"/>
                <w:rFonts w:cs="Times New Roman"/>
                <w:bCs/>
                <w:noProof/>
              </w:rPr>
              <w:t>https://www.youtube.com/watch?v=Rb6Lk8pjgVg:</w:t>
            </w:r>
            <w:r w:rsidR="008F3EE8">
              <w:rPr>
                <w:noProof/>
                <w:webHidden/>
              </w:rPr>
              <w:tab/>
            </w:r>
            <w:r w:rsidR="008F3EE8">
              <w:rPr>
                <w:noProof/>
                <w:webHidden/>
              </w:rPr>
              <w:fldChar w:fldCharType="begin"/>
            </w:r>
            <w:r w:rsidR="008F3EE8">
              <w:rPr>
                <w:noProof/>
                <w:webHidden/>
              </w:rPr>
              <w:instrText xml:space="preserve"> PAGEREF _Toc89022847 \h </w:instrText>
            </w:r>
            <w:r w:rsidR="008F3EE8">
              <w:rPr>
                <w:noProof/>
                <w:webHidden/>
              </w:rPr>
            </w:r>
            <w:r w:rsidR="008F3EE8">
              <w:rPr>
                <w:noProof/>
                <w:webHidden/>
              </w:rPr>
              <w:fldChar w:fldCharType="separate"/>
            </w:r>
            <w:r w:rsidR="008F3EE8">
              <w:rPr>
                <w:noProof/>
                <w:webHidden/>
              </w:rPr>
              <w:t>4</w:t>
            </w:r>
            <w:r w:rsidR="008F3EE8">
              <w:rPr>
                <w:noProof/>
                <w:webHidden/>
              </w:rPr>
              <w:fldChar w:fldCharType="end"/>
            </w:r>
          </w:hyperlink>
        </w:p>
        <w:p w14:paraId="470F2E18" w14:textId="0C36B944" w:rsidR="008F3EE8" w:rsidRDefault="00D03541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9022848" w:history="1">
            <w:r w:rsidR="008F3EE8" w:rsidRPr="002131E0">
              <w:rPr>
                <w:rStyle w:val="Hyperlink"/>
                <w:noProof/>
              </w:rPr>
              <w:t>6.</w:t>
            </w:r>
            <w:r w:rsidR="008F3EE8">
              <w:rPr>
                <w:rFonts w:eastAsiaTheme="minorEastAsia"/>
                <w:noProof/>
                <w:lang w:val="en-US"/>
              </w:rPr>
              <w:tab/>
            </w:r>
            <w:r w:rsidR="008F3EE8" w:rsidRPr="002131E0">
              <w:rPr>
                <w:rStyle w:val="Hyperlink"/>
                <w:noProof/>
              </w:rPr>
              <w:t>Išsiaiškinti ir išbandyti Visio Data Visualizer.</w:t>
            </w:r>
            <w:r w:rsidR="008F3EE8">
              <w:rPr>
                <w:noProof/>
                <w:webHidden/>
              </w:rPr>
              <w:tab/>
            </w:r>
            <w:r w:rsidR="008F3EE8">
              <w:rPr>
                <w:noProof/>
                <w:webHidden/>
              </w:rPr>
              <w:fldChar w:fldCharType="begin"/>
            </w:r>
            <w:r w:rsidR="008F3EE8">
              <w:rPr>
                <w:noProof/>
                <w:webHidden/>
              </w:rPr>
              <w:instrText xml:space="preserve"> PAGEREF _Toc89022848 \h </w:instrText>
            </w:r>
            <w:r w:rsidR="008F3EE8">
              <w:rPr>
                <w:noProof/>
                <w:webHidden/>
              </w:rPr>
            </w:r>
            <w:r w:rsidR="008F3EE8">
              <w:rPr>
                <w:noProof/>
                <w:webHidden/>
              </w:rPr>
              <w:fldChar w:fldCharType="separate"/>
            </w:r>
            <w:r w:rsidR="008F3EE8">
              <w:rPr>
                <w:noProof/>
                <w:webHidden/>
              </w:rPr>
              <w:t>4</w:t>
            </w:r>
            <w:r w:rsidR="008F3EE8">
              <w:rPr>
                <w:noProof/>
                <w:webHidden/>
              </w:rPr>
              <w:fldChar w:fldCharType="end"/>
            </w:r>
          </w:hyperlink>
        </w:p>
        <w:p w14:paraId="2C68275C" w14:textId="1E6AC176" w:rsidR="008F3EE8" w:rsidRDefault="00D03541">
          <w:pPr>
            <w:pStyle w:val="TOC1"/>
            <w:tabs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9022849" w:history="1">
            <w:r w:rsidR="008F3EE8" w:rsidRPr="002131E0">
              <w:rPr>
                <w:rStyle w:val="Hyperlink"/>
                <w:rFonts w:eastAsia="Times New Roman" w:cs="Times New Roman"/>
                <w:noProof/>
                <w:lang w:eastAsia="lt-LT"/>
              </w:rPr>
              <w:t>Išvados:</w:t>
            </w:r>
            <w:r w:rsidR="008F3EE8">
              <w:rPr>
                <w:noProof/>
                <w:webHidden/>
              </w:rPr>
              <w:tab/>
            </w:r>
            <w:r w:rsidR="008F3EE8">
              <w:rPr>
                <w:noProof/>
                <w:webHidden/>
              </w:rPr>
              <w:fldChar w:fldCharType="begin"/>
            </w:r>
            <w:r w:rsidR="008F3EE8">
              <w:rPr>
                <w:noProof/>
                <w:webHidden/>
              </w:rPr>
              <w:instrText xml:space="preserve"> PAGEREF _Toc89022849 \h </w:instrText>
            </w:r>
            <w:r w:rsidR="008F3EE8">
              <w:rPr>
                <w:noProof/>
                <w:webHidden/>
              </w:rPr>
            </w:r>
            <w:r w:rsidR="008F3EE8">
              <w:rPr>
                <w:noProof/>
                <w:webHidden/>
              </w:rPr>
              <w:fldChar w:fldCharType="separate"/>
            </w:r>
            <w:r w:rsidR="008F3EE8">
              <w:rPr>
                <w:noProof/>
                <w:webHidden/>
              </w:rPr>
              <w:t>4</w:t>
            </w:r>
            <w:r w:rsidR="008F3EE8">
              <w:rPr>
                <w:noProof/>
                <w:webHidden/>
              </w:rPr>
              <w:fldChar w:fldCharType="end"/>
            </w:r>
          </w:hyperlink>
        </w:p>
        <w:p w14:paraId="32BAC9B1" w14:textId="5B6C270B" w:rsidR="008F3EE8" w:rsidRDefault="00D03541">
          <w:pPr>
            <w:pStyle w:val="TOC1"/>
            <w:tabs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9022850" w:history="1">
            <w:r w:rsidR="008F3EE8" w:rsidRPr="002131E0">
              <w:rPr>
                <w:rStyle w:val="Hyperlink"/>
                <w:rFonts w:cs="Times New Roman"/>
                <w:noProof/>
              </w:rPr>
              <w:t>Naudota literatūra</w:t>
            </w:r>
            <w:r w:rsidR="008F3EE8">
              <w:rPr>
                <w:noProof/>
                <w:webHidden/>
              </w:rPr>
              <w:tab/>
            </w:r>
            <w:r w:rsidR="008F3EE8">
              <w:rPr>
                <w:noProof/>
                <w:webHidden/>
              </w:rPr>
              <w:fldChar w:fldCharType="begin"/>
            </w:r>
            <w:r w:rsidR="008F3EE8">
              <w:rPr>
                <w:noProof/>
                <w:webHidden/>
              </w:rPr>
              <w:instrText xml:space="preserve"> PAGEREF _Toc89022850 \h </w:instrText>
            </w:r>
            <w:r w:rsidR="008F3EE8">
              <w:rPr>
                <w:noProof/>
                <w:webHidden/>
              </w:rPr>
            </w:r>
            <w:r w:rsidR="008F3EE8">
              <w:rPr>
                <w:noProof/>
                <w:webHidden/>
              </w:rPr>
              <w:fldChar w:fldCharType="separate"/>
            </w:r>
            <w:r w:rsidR="008F3EE8">
              <w:rPr>
                <w:noProof/>
                <w:webHidden/>
              </w:rPr>
              <w:t>4</w:t>
            </w:r>
            <w:r w:rsidR="008F3EE8">
              <w:rPr>
                <w:noProof/>
                <w:webHidden/>
              </w:rPr>
              <w:fldChar w:fldCharType="end"/>
            </w:r>
          </w:hyperlink>
        </w:p>
        <w:p w14:paraId="55ECC1F5" w14:textId="42D859E7" w:rsidR="00036873" w:rsidRPr="00603C2B" w:rsidRDefault="00036873" w:rsidP="00F27BEF">
          <w:pPr>
            <w:rPr>
              <w:rFonts w:ascii="Times New Roman" w:hAnsi="Times New Roman" w:cs="Times New Roman"/>
            </w:rPr>
          </w:pPr>
          <w:r w:rsidRPr="008F3EE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691FC0A" w14:textId="455228BF" w:rsidR="00E150C8" w:rsidRDefault="00E150C8" w:rsidP="007C0EA3">
      <w:pPr>
        <w:pStyle w:val="Heading1"/>
        <w:numPr>
          <w:ilvl w:val="0"/>
          <w:numId w:val="21"/>
        </w:numPr>
        <w:ind w:left="360"/>
        <w:rPr>
          <w:rFonts w:cs="Times New Roman"/>
          <w:lang w:val="lt-LT"/>
        </w:rPr>
      </w:pPr>
      <w:bookmarkStart w:id="1" w:name="_Toc89022843"/>
      <w:r w:rsidRPr="00603C2B">
        <w:rPr>
          <w:rFonts w:cs="Times New Roman"/>
          <w:lang w:val="lt-LT"/>
        </w:rPr>
        <w:t>Parinktas veiklos modelio fragmentas</w:t>
      </w:r>
      <w:r w:rsidR="004E2293" w:rsidRPr="00603C2B">
        <w:rPr>
          <w:rFonts w:cs="Times New Roman"/>
          <w:lang w:val="lt-LT"/>
        </w:rPr>
        <w:t>, kuriame yra sprendimų priėmimo elementas:</w:t>
      </w:r>
      <w:bookmarkEnd w:id="1"/>
      <w:r w:rsidR="004E2293" w:rsidRPr="00603C2B">
        <w:rPr>
          <w:rFonts w:cs="Times New Roman"/>
          <w:lang w:val="lt-LT"/>
        </w:rPr>
        <w:t xml:space="preserve"> </w:t>
      </w:r>
    </w:p>
    <w:p w14:paraId="2842EAC9" w14:textId="1A01DB0F" w:rsidR="00873D0B" w:rsidRPr="00873D0B" w:rsidRDefault="00873D0B" w:rsidP="00873D0B">
      <w:pPr>
        <w:rPr>
          <w:rFonts w:ascii="Times New Roman" w:hAnsi="Times New Roman" w:cs="Times New Roman"/>
          <w:sz w:val="24"/>
          <w:szCs w:val="24"/>
        </w:rPr>
      </w:pPr>
      <w:r w:rsidRPr="00873D0B">
        <w:rPr>
          <w:rFonts w:ascii="Times New Roman" w:hAnsi="Times New Roman" w:cs="Times New Roman"/>
          <w:sz w:val="24"/>
          <w:szCs w:val="24"/>
        </w:rPr>
        <w:t xml:space="preserve">Mes </w:t>
      </w:r>
      <w:r w:rsidR="00DA3766">
        <w:rPr>
          <w:rFonts w:ascii="Times New Roman" w:hAnsi="Times New Roman" w:cs="Times New Roman"/>
          <w:sz w:val="24"/>
          <w:szCs w:val="24"/>
        </w:rPr>
        <w:t xml:space="preserve">pasirinkome ad hoc </w:t>
      </w:r>
      <w:r w:rsidR="001D710A">
        <w:rPr>
          <w:rFonts w:ascii="Times New Roman" w:hAnsi="Times New Roman" w:cs="Times New Roman"/>
          <w:sz w:val="24"/>
          <w:szCs w:val="24"/>
        </w:rPr>
        <w:t>subprocesą iš subproceso ,,Pieno surinkimas“</w:t>
      </w:r>
      <w:r w:rsidR="00325B80">
        <w:rPr>
          <w:rFonts w:ascii="Times New Roman" w:hAnsi="Times New Roman" w:cs="Times New Roman"/>
          <w:sz w:val="24"/>
          <w:szCs w:val="24"/>
        </w:rPr>
        <w:t xml:space="preserve"> (žiūrėti pav. 1, pav.2)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072D57" w14:textId="6639D779" w:rsidR="002A5B6C" w:rsidRDefault="00927C33" w:rsidP="003822CF">
      <w:pPr>
        <w:keepNext/>
        <w:jc w:val="center"/>
      </w:pPr>
      <w:r w:rsidRPr="008670E1">
        <w:rPr>
          <w:noProof/>
          <w:lang w:eastAsia="lt-LT"/>
        </w:rPr>
        <w:drawing>
          <wp:inline distT="0" distB="0" distL="0" distR="0" wp14:anchorId="1D3C5816" wp14:editId="3FADD859">
            <wp:extent cx="5777865" cy="1896110"/>
            <wp:effectExtent l="0" t="0" r="0" b="889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485A" w14:textId="563BBE82" w:rsidR="002A5B6C" w:rsidRDefault="008973D7" w:rsidP="00D4079B">
      <w:pPr>
        <w:pStyle w:val="Caption"/>
      </w:pPr>
      <w:r>
        <w:t xml:space="preserve">pav. </w:t>
      </w:r>
      <w:fldSimple w:instr=" SEQ pav. \* ARABIC ">
        <w:r w:rsidR="00624BAA">
          <w:rPr>
            <w:noProof/>
          </w:rPr>
          <w:t>1</w:t>
        </w:r>
      </w:fldSimple>
      <w:r>
        <w:t xml:space="preserve"> Išplėstas subprocesas ,,Pieno </w:t>
      </w:r>
      <w:r w:rsidR="00873D0B">
        <w:t>surinkimas</w:t>
      </w:r>
      <w:r>
        <w:t>"</w:t>
      </w:r>
    </w:p>
    <w:p w14:paraId="5C340F41" w14:textId="77777777" w:rsidR="00325B80" w:rsidRDefault="001643A2" w:rsidP="003822CF">
      <w:pPr>
        <w:keepNext/>
        <w:jc w:val="center"/>
      </w:pPr>
      <w:r w:rsidRPr="001643A2">
        <w:rPr>
          <w:noProof/>
        </w:rPr>
        <w:drawing>
          <wp:inline distT="0" distB="0" distL="0" distR="0" wp14:anchorId="2FC093BF" wp14:editId="1FEDAB3F">
            <wp:extent cx="5777865" cy="1562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0CCF" w14:textId="6780751B" w:rsidR="001643A2" w:rsidRDefault="00325B80" w:rsidP="00325B80">
      <w:pPr>
        <w:pStyle w:val="Caption"/>
      </w:pPr>
      <w:r>
        <w:t xml:space="preserve">pav. </w:t>
      </w:r>
      <w:fldSimple w:instr=" SEQ pav. \* ARABIC ">
        <w:r w:rsidR="00624BAA">
          <w:rPr>
            <w:noProof/>
          </w:rPr>
          <w:t>2</w:t>
        </w:r>
      </w:fldSimple>
      <w:r>
        <w:t xml:space="preserve"> Išplėstas ad hoc subprocesas ,,Tikrinama, ar atvykta į teisingą vietą“</w:t>
      </w:r>
    </w:p>
    <w:p w14:paraId="4884B2C0" w14:textId="77777777" w:rsidR="00552991" w:rsidRDefault="00552991" w:rsidP="00157A67">
      <w:pPr>
        <w:rPr>
          <w:rFonts w:ascii="Times New Roman" w:hAnsi="Times New Roman" w:cs="Times New Roman"/>
          <w:sz w:val="24"/>
          <w:szCs w:val="24"/>
        </w:rPr>
      </w:pPr>
    </w:p>
    <w:p w14:paraId="5BFD3CF5" w14:textId="77777777" w:rsidR="00552991" w:rsidRDefault="00552991" w:rsidP="00157A67">
      <w:pPr>
        <w:rPr>
          <w:rFonts w:ascii="Times New Roman" w:hAnsi="Times New Roman" w:cs="Times New Roman"/>
          <w:sz w:val="24"/>
          <w:szCs w:val="24"/>
        </w:rPr>
      </w:pPr>
    </w:p>
    <w:p w14:paraId="4D8E7B08" w14:textId="77777777" w:rsidR="00552991" w:rsidRDefault="00552991" w:rsidP="00157A67">
      <w:pPr>
        <w:rPr>
          <w:rFonts w:ascii="Times New Roman" w:hAnsi="Times New Roman" w:cs="Times New Roman"/>
          <w:sz w:val="24"/>
          <w:szCs w:val="24"/>
        </w:rPr>
      </w:pPr>
    </w:p>
    <w:p w14:paraId="6287FFBA" w14:textId="77777777" w:rsidR="00552991" w:rsidRDefault="00552991" w:rsidP="00157A67">
      <w:pPr>
        <w:rPr>
          <w:rFonts w:ascii="Times New Roman" w:hAnsi="Times New Roman" w:cs="Times New Roman"/>
          <w:sz w:val="24"/>
          <w:szCs w:val="24"/>
        </w:rPr>
      </w:pPr>
    </w:p>
    <w:p w14:paraId="32998181" w14:textId="6E12CE7A" w:rsidR="00157A67" w:rsidRPr="00157A67" w:rsidRDefault="00157A67" w:rsidP="00157A67">
      <w:pPr>
        <w:rPr>
          <w:rFonts w:ascii="Times New Roman" w:hAnsi="Times New Roman" w:cs="Times New Roman"/>
          <w:sz w:val="24"/>
          <w:szCs w:val="24"/>
        </w:rPr>
      </w:pPr>
      <w:r w:rsidRPr="00157A67">
        <w:rPr>
          <w:rFonts w:ascii="Times New Roman" w:hAnsi="Times New Roman" w:cs="Times New Roman"/>
          <w:sz w:val="24"/>
          <w:szCs w:val="24"/>
        </w:rPr>
        <w:t>Ir tą subprocesą pasikoregavome taip, kad galėtume patogiau sudaryti sprendimų reikalavimų diagramą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822CF">
        <w:rPr>
          <w:rFonts w:ascii="Times New Roman" w:hAnsi="Times New Roman" w:cs="Times New Roman"/>
          <w:sz w:val="24"/>
          <w:szCs w:val="24"/>
        </w:rPr>
        <w:t>žiūrėti pav. 3):</w:t>
      </w:r>
    </w:p>
    <w:p w14:paraId="142AEA00" w14:textId="77777777" w:rsidR="00325B80" w:rsidRDefault="00DA3766" w:rsidP="003822CF">
      <w:pPr>
        <w:keepNext/>
        <w:jc w:val="center"/>
      </w:pPr>
      <w:r w:rsidRPr="00DA3766">
        <w:rPr>
          <w:noProof/>
        </w:rPr>
        <w:drawing>
          <wp:inline distT="0" distB="0" distL="0" distR="0" wp14:anchorId="485F32C3" wp14:editId="072B3B55">
            <wp:extent cx="2385267" cy="297205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197E" w14:textId="7DF664CD" w:rsidR="001643A2" w:rsidRPr="001643A2" w:rsidRDefault="00325B80" w:rsidP="003822CF">
      <w:pPr>
        <w:pStyle w:val="Caption"/>
        <w:ind w:left="2610"/>
      </w:pPr>
      <w:r>
        <w:t xml:space="preserve">pav. </w:t>
      </w:r>
      <w:r w:rsidR="00D03541">
        <w:fldChar w:fldCharType="begin"/>
      </w:r>
      <w:r w:rsidR="00D03541">
        <w:instrText xml:space="preserve"> SEQ pav. \* ARABIC </w:instrText>
      </w:r>
      <w:r w:rsidR="00D03541">
        <w:fldChar w:fldCharType="separate"/>
      </w:r>
      <w:r w:rsidR="00624BAA">
        <w:rPr>
          <w:noProof/>
        </w:rPr>
        <w:t>3</w:t>
      </w:r>
      <w:r w:rsidR="00D03541">
        <w:rPr>
          <w:noProof/>
        </w:rPr>
        <w:fldChar w:fldCharType="end"/>
      </w:r>
      <w:r>
        <w:t xml:space="preserve"> Pakoreguotas ad hoc subprocesas</w:t>
      </w:r>
    </w:p>
    <w:p w14:paraId="23BF5F96" w14:textId="7A1211E2" w:rsidR="00776064" w:rsidRDefault="00776064" w:rsidP="007C0EA3">
      <w:pPr>
        <w:pStyle w:val="Heading1"/>
        <w:numPr>
          <w:ilvl w:val="0"/>
          <w:numId w:val="21"/>
        </w:numPr>
        <w:ind w:left="360"/>
        <w:rPr>
          <w:rFonts w:cs="Times New Roman"/>
        </w:rPr>
      </w:pPr>
      <w:bookmarkStart w:id="2" w:name="_Toc89022844"/>
      <w:proofErr w:type="spellStart"/>
      <w:r w:rsidRPr="00603C2B">
        <w:rPr>
          <w:rFonts w:cs="Times New Roman"/>
        </w:rPr>
        <w:t>Sprendimų</w:t>
      </w:r>
      <w:proofErr w:type="spellEnd"/>
      <w:r w:rsidRPr="00603C2B">
        <w:rPr>
          <w:rFonts w:cs="Times New Roman"/>
        </w:rPr>
        <w:t xml:space="preserve"> </w:t>
      </w:r>
      <w:proofErr w:type="spellStart"/>
      <w:r w:rsidRPr="00603C2B">
        <w:rPr>
          <w:rFonts w:cs="Times New Roman"/>
        </w:rPr>
        <w:t>reikalavimų</w:t>
      </w:r>
      <w:proofErr w:type="spellEnd"/>
      <w:r w:rsidRPr="00603C2B">
        <w:rPr>
          <w:rFonts w:cs="Times New Roman"/>
        </w:rPr>
        <w:t xml:space="preserve"> </w:t>
      </w:r>
      <w:proofErr w:type="spellStart"/>
      <w:r w:rsidRPr="00603C2B">
        <w:rPr>
          <w:rFonts w:cs="Times New Roman"/>
        </w:rPr>
        <w:t>diagrama</w:t>
      </w:r>
      <w:proofErr w:type="spellEnd"/>
      <w:r w:rsidRPr="00603C2B">
        <w:rPr>
          <w:rFonts w:cs="Times New Roman"/>
        </w:rPr>
        <w:t>:</w:t>
      </w:r>
      <w:bookmarkEnd w:id="2"/>
      <w:r w:rsidRPr="00603C2B">
        <w:rPr>
          <w:rFonts w:cs="Times New Roman"/>
        </w:rPr>
        <w:t xml:space="preserve"> </w:t>
      </w:r>
    </w:p>
    <w:p w14:paraId="2FC1BA59" w14:textId="77777777" w:rsidR="00091607" w:rsidRDefault="00091607" w:rsidP="00091607">
      <w:pPr>
        <w:keepNext/>
      </w:pPr>
      <w:r>
        <w:rPr>
          <w:noProof/>
        </w:rPr>
        <w:drawing>
          <wp:inline distT="0" distB="0" distL="0" distR="0" wp14:anchorId="57FDF276" wp14:editId="2BA21767">
            <wp:extent cx="5777865" cy="24028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CB61" w14:textId="34E28B90" w:rsidR="00552991" w:rsidRPr="00552991" w:rsidRDefault="00091607" w:rsidP="00091607">
      <w:pPr>
        <w:pStyle w:val="Caption"/>
        <w:rPr>
          <w:lang w:val="en-US"/>
        </w:rPr>
      </w:pPr>
      <w:r>
        <w:t xml:space="preserve">pav. </w:t>
      </w:r>
      <w:fldSimple w:instr=" SEQ pav. \* ARABIC ">
        <w:r w:rsidR="00624BAA">
          <w:rPr>
            <w:noProof/>
          </w:rPr>
          <w:t>4</w:t>
        </w:r>
      </w:fldSimple>
      <w:r>
        <w:t xml:space="preserve"> Sprendimų reikalavimų diagrama</w:t>
      </w:r>
    </w:p>
    <w:p w14:paraId="3A53C455" w14:textId="0FF50C8B" w:rsidR="00823B18" w:rsidRPr="00823B18" w:rsidRDefault="00776064" w:rsidP="00823B18">
      <w:pPr>
        <w:pStyle w:val="Heading1"/>
        <w:numPr>
          <w:ilvl w:val="0"/>
          <w:numId w:val="21"/>
        </w:numPr>
        <w:ind w:left="360"/>
        <w:rPr>
          <w:rFonts w:cs="Times New Roman"/>
        </w:rPr>
      </w:pPr>
      <w:bookmarkStart w:id="3" w:name="_Toc89022845"/>
      <w:proofErr w:type="spellStart"/>
      <w:r w:rsidRPr="00603C2B">
        <w:rPr>
          <w:rFonts w:cs="Times New Roman"/>
        </w:rPr>
        <w:t>Sprendimų</w:t>
      </w:r>
      <w:proofErr w:type="spellEnd"/>
      <w:r w:rsidRPr="00603C2B">
        <w:rPr>
          <w:rFonts w:cs="Times New Roman"/>
        </w:rPr>
        <w:t xml:space="preserve"> </w:t>
      </w:r>
      <w:proofErr w:type="spellStart"/>
      <w:r w:rsidRPr="00603C2B">
        <w:rPr>
          <w:rFonts w:cs="Times New Roman"/>
        </w:rPr>
        <w:t>logikos</w:t>
      </w:r>
      <w:proofErr w:type="spellEnd"/>
      <w:r w:rsidRPr="00603C2B">
        <w:rPr>
          <w:rFonts w:cs="Times New Roman"/>
        </w:rPr>
        <w:t xml:space="preserve"> </w:t>
      </w:r>
      <w:proofErr w:type="spellStart"/>
      <w:r w:rsidRPr="00603C2B">
        <w:rPr>
          <w:rFonts w:cs="Times New Roman"/>
        </w:rPr>
        <w:t>specifikacijos</w:t>
      </w:r>
      <w:proofErr w:type="spellEnd"/>
      <w:r w:rsidRPr="00603C2B">
        <w:rPr>
          <w:rFonts w:cs="Times New Roman"/>
        </w:rPr>
        <w:t>:</w:t>
      </w:r>
      <w:bookmarkEnd w:id="3"/>
    </w:p>
    <w:p w14:paraId="38CC2639" w14:textId="77777777" w:rsidR="00FA45CD" w:rsidRDefault="00FA45CD" w:rsidP="00FA45CD">
      <w:pPr>
        <w:keepNext/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8ED41F" wp14:editId="33C2EED8">
            <wp:extent cx="3638550" cy="1459778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56" cy="14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632F" w14:textId="7AAF418C" w:rsidR="00FA45CD" w:rsidRPr="00FA45CD" w:rsidRDefault="00FA45CD" w:rsidP="00FA45CD">
      <w:pPr>
        <w:pStyle w:val="Caption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t>pav 5 Sprendimų logikos lentelė ir sprendimų taisyklė</w:t>
      </w:r>
    </w:p>
    <w:p w14:paraId="15E40506" w14:textId="170843C6" w:rsidR="00603C2B" w:rsidRDefault="00603C2B" w:rsidP="007C0EA3">
      <w:pPr>
        <w:pStyle w:val="Heading1"/>
        <w:numPr>
          <w:ilvl w:val="0"/>
          <w:numId w:val="21"/>
        </w:numPr>
        <w:ind w:left="360"/>
        <w:rPr>
          <w:rFonts w:cs="Times New Roman"/>
          <w:bCs/>
          <w:szCs w:val="24"/>
          <w:u w:val="none"/>
          <w:lang w:val="lt-LT"/>
        </w:rPr>
      </w:pPr>
      <w:bookmarkStart w:id="4" w:name="_Toc89022846"/>
      <w:proofErr w:type="spellStart"/>
      <w:r>
        <w:lastRenderedPageBreak/>
        <w:t>Susipažinimas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Data Visualizer</w:t>
      </w:r>
      <w:r w:rsidR="00AB55EB">
        <w:t xml:space="preserve"> </w:t>
      </w:r>
      <w:proofErr w:type="spellStart"/>
      <w:r w:rsidR="00AB55EB">
        <w:t>galimybėmis</w:t>
      </w:r>
      <w:proofErr w:type="spellEnd"/>
      <w:r w:rsidR="00AB55EB">
        <w:t xml:space="preserve"> </w:t>
      </w:r>
      <w:proofErr w:type="spellStart"/>
      <w:r w:rsidR="00AB55EB">
        <w:t>adresu</w:t>
      </w:r>
      <w:proofErr w:type="spellEnd"/>
      <w:r w:rsidR="00AB55EB">
        <w:t xml:space="preserve"> </w:t>
      </w:r>
      <w:hyperlink r:id="rId13" w:history="1">
        <w:r w:rsidR="00AB55EB" w:rsidRPr="00603C2B">
          <w:rPr>
            <w:rStyle w:val="Hyperlink"/>
            <w:rFonts w:cs="Times New Roman"/>
            <w:bCs/>
            <w:color w:val="auto"/>
            <w:szCs w:val="24"/>
            <w:lang w:val="lt-LT"/>
          </w:rPr>
          <w:t>https://www.youtube.com/watch?v=O2qWMFtyT3s</w:t>
        </w:r>
      </w:hyperlink>
      <w:r w:rsidR="00AB55EB">
        <w:rPr>
          <w:rFonts w:cs="Times New Roman"/>
          <w:bCs/>
          <w:szCs w:val="24"/>
          <w:u w:val="none"/>
          <w:lang w:val="lt-LT"/>
        </w:rPr>
        <w:t>:</w:t>
      </w:r>
      <w:bookmarkEnd w:id="4"/>
    </w:p>
    <w:p w14:paraId="3674B2BB" w14:textId="17195034" w:rsidR="007F6700" w:rsidRPr="007F6700" w:rsidRDefault="007F6700" w:rsidP="007F6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Peržiūrėję duotą informaciją</w:t>
      </w:r>
      <w:r w:rsidR="004C0DA9">
        <w:rPr>
          <w:rFonts w:ascii="Times New Roman" w:hAnsi="Times New Roman" w:cs="Times New Roman"/>
          <w:sz w:val="24"/>
          <w:szCs w:val="24"/>
        </w:rPr>
        <w:t xml:space="preserve"> supratome, kaip reikia naudotis Data Visualizer ir kaip gali pasikeisti diagrama, pagal tai, kokie duomenys buvo suvesti į lentelę bei atvirkščiai.</w:t>
      </w:r>
    </w:p>
    <w:p w14:paraId="1ECC45CF" w14:textId="16E2F703" w:rsidR="00466594" w:rsidRDefault="00AB55EB" w:rsidP="007C0EA3">
      <w:pPr>
        <w:pStyle w:val="Heading1"/>
        <w:numPr>
          <w:ilvl w:val="0"/>
          <w:numId w:val="21"/>
        </w:numPr>
        <w:ind w:left="360"/>
        <w:rPr>
          <w:rFonts w:cs="Times New Roman"/>
          <w:bCs/>
          <w:szCs w:val="24"/>
          <w:u w:val="none"/>
          <w:lang w:val="lt-LT"/>
        </w:rPr>
      </w:pPr>
      <w:bookmarkStart w:id="5" w:name="_Toc89022847"/>
      <w:proofErr w:type="spellStart"/>
      <w:r>
        <w:t>Susipažinimas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Data Visualizer </w:t>
      </w:r>
      <w:proofErr w:type="spellStart"/>
      <w:r>
        <w:t>galimybėmis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hyperlink r:id="rId14" w:history="1">
        <w:r w:rsidRPr="00603C2B">
          <w:rPr>
            <w:rStyle w:val="Hyperlink"/>
            <w:rFonts w:cs="Times New Roman"/>
            <w:bCs/>
            <w:color w:val="auto"/>
            <w:szCs w:val="24"/>
            <w:lang w:val="lt-LT"/>
          </w:rPr>
          <w:t>https://www.youtube.com/watch?v=Rb6Lk8pjgVg</w:t>
        </w:r>
      </w:hyperlink>
      <w:r>
        <w:rPr>
          <w:rFonts w:cs="Times New Roman"/>
          <w:bCs/>
          <w:szCs w:val="24"/>
          <w:u w:val="none"/>
          <w:lang w:val="lt-LT"/>
        </w:rPr>
        <w:t>:</w:t>
      </w:r>
      <w:bookmarkEnd w:id="5"/>
    </w:p>
    <w:p w14:paraId="1C2AFD4B" w14:textId="62F45CEF" w:rsidR="008109AD" w:rsidRPr="008109AD" w:rsidRDefault="008109AD" w:rsidP="008109AD">
      <w:pPr>
        <w:rPr>
          <w:rFonts w:ascii="Times New Roman" w:hAnsi="Times New Roman" w:cs="Times New Roman"/>
        </w:rPr>
      </w:pPr>
      <w:r w:rsidRPr="008109AD">
        <w:rPr>
          <w:rFonts w:ascii="Times New Roman" w:hAnsi="Times New Roman" w:cs="Times New Roman"/>
        </w:rPr>
        <w:t xml:space="preserve">Peržiūrėję duotąją medžiagą sužinojome, kad </w:t>
      </w:r>
      <w:r w:rsidR="0035542B">
        <w:rPr>
          <w:rFonts w:ascii="Times New Roman" w:hAnsi="Times New Roman" w:cs="Times New Roman"/>
        </w:rPr>
        <w:t>„</w:t>
      </w:r>
      <w:r w:rsidRPr="008109AD">
        <w:rPr>
          <w:rFonts w:ascii="Times New Roman" w:hAnsi="Times New Roman" w:cs="Times New Roman"/>
        </w:rPr>
        <w:t>Data Visualizer</w:t>
      </w:r>
      <w:r w:rsidR="0035542B">
        <w:rPr>
          <w:rFonts w:ascii="Times New Roman" w:hAnsi="Times New Roman" w:cs="Times New Roman"/>
        </w:rPr>
        <w:t>“</w:t>
      </w:r>
      <w:r w:rsidRPr="008109AD">
        <w:rPr>
          <w:rFonts w:ascii="Times New Roman" w:hAnsi="Times New Roman" w:cs="Times New Roman"/>
        </w:rPr>
        <w:t xml:space="preserve"> suteikia galimybę „Excel“ duomenis paversti „Visio“ diagramomis. Pakeitus duomenis „Excel“ faile, pasikeičia „Visio“ diagram</w:t>
      </w:r>
      <w:r w:rsidR="0035542B">
        <w:rPr>
          <w:rFonts w:ascii="Times New Roman" w:hAnsi="Times New Roman" w:cs="Times New Roman"/>
        </w:rPr>
        <w:t>a</w:t>
      </w:r>
      <w:r w:rsidRPr="008109AD">
        <w:rPr>
          <w:rFonts w:ascii="Times New Roman" w:hAnsi="Times New Roman" w:cs="Times New Roman"/>
        </w:rPr>
        <w:t>, ir atvirkščiai.</w:t>
      </w:r>
      <w:r w:rsidR="0035542B">
        <w:rPr>
          <w:rFonts w:ascii="Times New Roman" w:hAnsi="Times New Roman" w:cs="Times New Roman"/>
        </w:rPr>
        <w:t xml:space="preserve"> Naudojantis „Data Visualizer“ sutaupoma laiko, todėl dirbama produktyviau: vietoje dviejų darbų – „Excel“ lentelių pildymo ir „Visio“ diagramų braižymo, užtenka tik vieno – „Excel“ duomenų užpildymo.</w:t>
      </w:r>
    </w:p>
    <w:p w14:paraId="5B1C5A21" w14:textId="50743569" w:rsidR="00AB55EB" w:rsidRDefault="00496F12" w:rsidP="007C0EA3">
      <w:pPr>
        <w:pStyle w:val="Heading1"/>
        <w:numPr>
          <w:ilvl w:val="0"/>
          <w:numId w:val="21"/>
        </w:numPr>
        <w:ind w:left="360"/>
      </w:pPr>
      <w:bookmarkStart w:id="6" w:name="_Toc89022848"/>
      <w:proofErr w:type="spellStart"/>
      <w:r>
        <w:t>Išsiaiškinti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išbandyti</w:t>
      </w:r>
      <w:proofErr w:type="spellEnd"/>
      <w:r>
        <w:t xml:space="preserve"> Visio Data Visualizer.</w:t>
      </w:r>
      <w:bookmarkEnd w:id="6"/>
    </w:p>
    <w:p w14:paraId="33EED4C6" w14:textId="62DE62BE" w:rsidR="00B63AEF" w:rsidRPr="005B3776" w:rsidRDefault="007C0EA3" w:rsidP="00B63AE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7C0EA3">
        <w:rPr>
          <w:rFonts w:ascii="Times New Roman" w:hAnsi="Times New Roman" w:cs="Times New Roman"/>
          <w:b/>
          <w:sz w:val="24"/>
          <w:szCs w:val="24"/>
        </w:rPr>
        <w:t xml:space="preserve"> Išsiaiškinti, kaip Data Visualizer turi būti pateikiami duomenys apie veiklos procesą Excel lentelėje Process Map:</w:t>
      </w:r>
    </w:p>
    <w:p w14:paraId="087EF4A9" w14:textId="778AA396" w:rsidR="005B3776" w:rsidRPr="005B3776" w:rsidRDefault="00624BAA" w:rsidP="00624BAA">
      <w:pPr>
        <w:pStyle w:val="ListParagraph"/>
        <w:ind w:left="0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Išsiaiškinome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jog </w:t>
      </w:r>
      <w:proofErr w:type="spellStart"/>
      <w:r>
        <w:rPr>
          <w:rFonts w:ascii="Times New Roman" w:hAnsi="Times New Roman" w:cs="Times New Roman"/>
          <w:bCs/>
          <w:lang w:val="en-US"/>
        </w:rPr>
        <w:t>d</w:t>
      </w:r>
      <w:r w:rsidR="005B3776" w:rsidRPr="005B3776">
        <w:rPr>
          <w:rFonts w:ascii="Times New Roman" w:hAnsi="Times New Roman" w:cs="Times New Roman"/>
          <w:bCs/>
          <w:lang w:val="en-US"/>
        </w:rPr>
        <w:t>uomenys</w:t>
      </w:r>
      <w:proofErr w:type="spellEnd"/>
      <w:r w:rsidR="005B3776" w:rsidRPr="005B3776">
        <w:rPr>
          <w:rFonts w:ascii="Times New Roman" w:hAnsi="Times New Roman" w:cs="Times New Roman"/>
          <w:bCs/>
          <w:lang w:val="en-US"/>
        </w:rPr>
        <w:t xml:space="preserve"> Excel </w:t>
      </w:r>
      <w:proofErr w:type="spellStart"/>
      <w:r w:rsidR="005B3776" w:rsidRPr="005B3776">
        <w:rPr>
          <w:rFonts w:ascii="Times New Roman" w:hAnsi="Times New Roman" w:cs="Times New Roman"/>
          <w:bCs/>
          <w:lang w:val="en-US"/>
        </w:rPr>
        <w:t>lentelėje</w:t>
      </w:r>
      <w:proofErr w:type="spellEnd"/>
      <w:r w:rsidR="005B3776" w:rsidRPr="005B3776">
        <w:rPr>
          <w:rFonts w:ascii="Times New Roman" w:hAnsi="Times New Roman" w:cs="Times New Roman"/>
          <w:bCs/>
          <w:lang w:val="en-US"/>
        </w:rPr>
        <w:t xml:space="preserve"> Process Map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turi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būti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pateikti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pagal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Microsoft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paruoštus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arba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savus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šablonus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kuriuose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yra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nurodytos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taisyklės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pagal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kurias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duomenys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paverčiami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MS Visio </w:t>
      </w:r>
      <w:proofErr w:type="spellStart"/>
      <w:r w:rsidR="005B3776">
        <w:rPr>
          <w:rFonts w:ascii="Times New Roman" w:hAnsi="Times New Roman" w:cs="Times New Roman"/>
          <w:bCs/>
          <w:lang w:val="en-US"/>
        </w:rPr>
        <w:t>diagramomis</w:t>
      </w:r>
      <w:proofErr w:type="spellEnd"/>
      <w:r w:rsidR="005B3776">
        <w:rPr>
          <w:rFonts w:ascii="Times New Roman" w:hAnsi="Times New Roman" w:cs="Times New Roman"/>
          <w:bCs/>
          <w:lang w:val="en-US"/>
        </w:rPr>
        <w:t>.</w:t>
      </w:r>
    </w:p>
    <w:p w14:paraId="2D223E2F" w14:textId="1CB2B8BE" w:rsidR="007C0EA3" w:rsidRPr="00624BAA" w:rsidRDefault="007C0EA3" w:rsidP="00B63AE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7C0EA3">
        <w:rPr>
          <w:rFonts w:ascii="Times New Roman" w:hAnsi="Times New Roman" w:cs="Times New Roman"/>
          <w:b/>
          <w:sz w:val="24"/>
          <w:szCs w:val="24"/>
        </w:rPr>
        <w:t xml:space="preserve"> Pagal MS VISIO Data Visualizer reikalavimus sudaryti savo pasirinktos Veiklos srities duomenų lentelę </w:t>
      </w:r>
      <w:r w:rsidRPr="007C0EA3">
        <w:rPr>
          <w:rFonts w:ascii="Times New Roman" w:hAnsi="Times New Roman" w:cs="Times New Roman"/>
          <w:b/>
          <w:i/>
          <w:sz w:val="24"/>
          <w:szCs w:val="24"/>
        </w:rPr>
        <w:t>Process Map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8866D1C" w14:textId="77777777" w:rsidR="00624BAA" w:rsidRDefault="00624BAA" w:rsidP="00624BAA">
      <w:pPr>
        <w:pStyle w:val="ListParagraph"/>
        <w:keepNext/>
      </w:pPr>
      <w:r w:rsidRPr="00624BAA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DDFCD37" wp14:editId="570201BF">
            <wp:extent cx="5777865" cy="14744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FF42" w14:textId="0B8E35CB" w:rsidR="00624BAA" w:rsidRPr="00624BAA" w:rsidRDefault="00624BAA" w:rsidP="00624BAA">
      <w:pPr>
        <w:pStyle w:val="Caption"/>
        <w:rPr>
          <w:rFonts w:ascii="Times New Roman" w:hAnsi="Times New Roman" w:cs="Times New Roman"/>
          <w:b/>
          <w:lang w:val="en-US"/>
        </w:rPr>
      </w:pPr>
      <w:r w:rsidRPr="00624BAA">
        <w:rPr>
          <w:rFonts w:ascii="Times New Roman" w:hAnsi="Times New Roman" w:cs="Times New Roman"/>
        </w:rPr>
        <w:t xml:space="preserve">pav. </w:t>
      </w:r>
      <w:r w:rsidR="00FA45CD" w:rsidRPr="00823B18">
        <w:rPr>
          <w:rFonts w:ascii="Times New Roman" w:hAnsi="Times New Roman" w:cs="Times New Roman"/>
          <w:lang w:val="en-US"/>
        </w:rPr>
        <w:t>6</w:t>
      </w:r>
      <w:r w:rsidRPr="00624BAA">
        <w:rPr>
          <w:rFonts w:ascii="Times New Roman" w:hAnsi="Times New Roman" w:cs="Times New Roman"/>
        </w:rPr>
        <w:t xml:space="preserve"> Process Map duomenų lentelė</w:t>
      </w:r>
    </w:p>
    <w:p w14:paraId="5B5A4407" w14:textId="4F90F19D" w:rsidR="00B5635E" w:rsidRPr="00603C2B" w:rsidRDefault="00B5635E" w:rsidP="00081300">
      <w:pPr>
        <w:pStyle w:val="Heading1"/>
        <w:rPr>
          <w:rFonts w:eastAsia="Times New Roman" w:cs="Times New Roman"/>
          <w:lang w:val="lt-LT" w:eastAsia="lt-LT"/>
        </w:rPr>
      </w:pPr>
      <w:bookmarkStart w:id="7" w:name="_Toc89022849"/>
      <w:r w:rsidRPr="00603C2B">
        <w:rPr>
          <w:rFonts w:eastAsia="Times New Roman" w:cs="Times New Roman"/>
          <w:lang w:val="lt-LT" w:eastAsia="lt-LT"/>
        </w:rPr>
        <w:t>Išvados:</w:t>
      </w:r>
      <w:bookmarkEnd w:id="7"/>
    </w:p>
    <w:p w14:paraId="3B1F5074" w14:textId="77777777" w:rsidR="005A0CD9" w:rsidRPr="00603C2B" w:rsidRDefault="005A0CD9" w:rsidP="005A0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03C2B">
        <w:rPr>
          <w:rFonts w:ascii="Times New Roman" w:eastAsia="Times New Roman" w:hAnsi="Times New Roman" w:cs="Times New Roman"/>
          <w:sz w:val="24"/>
          <w:szCs w:val="24"/>
          <w:lang w:eastAsia="lt-LT"/>
        </w:rPr>
        <w:t>Atlikus darbą, gautos šios išvados:</w:t>
      </w:r>
    </w:p>
    <w:p w14:paraId="779E1740" w14:textId="2F9B6AFA" w:rsidR="0019551A" w:rsidRDefault="00A90421" w:rsidP="001955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Sprendimų reikalavimų diagrama padeda geriau suprasti</w:t>
      </w:r>
      <w:r w:rsidR="00012659">
        <w:rPr>
          <w:rFonts w:ascii="Times New Roman" w:eastAsia="Times New Roman" w:hAnsi="Times New Roman" w:cs="Times New Roman"/>
          <w:sz w:val="24"/>
          <w:szCs w:val="24"/>
          <w:lang w:eastAsia="lt-LT"/>
        </w:rPr>
        <w:t>, k</w:t>
      </w:r>
      <w:r w:rsidR="00924563">
        <w:rPr>
          <w:rFonts w:ascii="Times New Roman" w:eastAsia="Times New Roman" w:hAnsi="Times New Roman" w:cs="Times New Roman"/>
          <w:sz w:val="24"/>
          <w:szCs w:val="24"/>
          <w:lang w:eastAsia="lt-LT"/>
        </w:rPr>
        <w:t>as yra</w:t>
      </w:r>
      <w:r w:rsidR="00012659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atlieka</w:t>
      </w:r>
      <w:r w:rsidR="00924563">
        <w:rPr>
          <w:rFonts w:ascii="Times New Roman" w:eastAsia="Times New Roman" w:hAnsi="Times New Roman" w:cs="Times New Roman"/>
          <w:sz w:val="24"/>
          <w:szCs w:val="24"/>
          <w:lang w:eastAsia="lt-LT"/>
        </w:rPr>
        <w:t>ma</w:t>
      </w:r>
      <w:r w:rsidR="00012659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="00924563">
        <w:rPr>
          <w:rFonts w:ascii="Times New Roman" w:eastAsia="Times New Roman" w:hAnsi="Times New Roman" w:cs="Times New Roman"/>
          <w:sz w:val="24"/>
          <w:szCs w:val="24"/>
          <w:lang w:eastAsia="lt-LT"/>
        </w:rPr>
        <w:t>subproceso viduje prieš priimant atitinkamą sprendimą.</w:t>
      </w:r>
    </w:p>
    <w:p w14:paraId="7863C32F" w14:textId="1B85B6DE" w:rsidR="00AA2E5F" w:rsidRDefault="00AA2E5F" w:rsidP="001955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Data Visualizer – naudingas įrankis, leidžiantis automatizuoti diagramų kūrimą, turint reikiamus duomenis. </w:t>
      </w:r>
      <w:r w:rsidR="004F64E1">
        <w:rPr>
          <w:rFonts w:ascii="Times New Roman" w:eastAsia="Times New Roman" w:hAnsi="Times New Roman" w:cs="Times New Roman"/>
          <w:sz w:val="24"/>
          <w:szCs w:val="24"/>
          <w:lang w:eastAsia="lt-LT"/>
        </w:rPr>
        <w:t>Ši platforma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palengvina darbą kuriant sudėtingus verslo procesus.</w:t>
      </w:r>
    </w:p>
    <w:p w14:paraId="73C52B2D" w14:textId="2C3D9E15" w:rsidR="00B3283F" w:rsidRPr="00603C2B" w:rsidRDefault="00FA7964" w:rsidP="001955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Daug duomenų nereikalinga s</w:t>
      </w:r>
      <w:r w:rsidR="00B3283F">
        <w:rPr>
          <w:rFonts w:ascii="Times New Roman" w:eastAsia="Times New Roman" w:hAnsi="Times New Roman" w:cs="Times New Roman"/>
          <w:sz w:val="24"/>
          <w:szCs w:val="24"/>
          <w:lang w:eastAsia="lt-LT"/>
        </w:rPr>
        <w:t>ubproc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ui</w:t>
      </w:r>
      <w:r w:rsidR="00B3283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„Tikrinama ar atvykta į teisingą vietą“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, kad būtų priimtas logiškas sprendimas, kaip matoma, trečiame punkte. Šios sprendimų logikos specifikacijos leidžia įsigilinti į detalesnį įmonės veikimą, leidižia suprasti kaip yra priimami sprendimai.</w:t>
      </w:r>
    </w:p>
    <w:bookmarkStart w:id="8" w:name="_Toc89022850" w:displacedByCustomXml="next"/>
    <w:sdt>
      <w:sdtPr>
        <w:rPr>
          <w:rFonts w:eastAsiaTheme="minorHAnsi" w:cs="Times New Roman"/>
          <w:b w:val="0"/>
          <w:sz w:val="22"/>
          <w:szCs w:val="22"/>
          <w:u w:val="none"/>
          <w:lang w:val="lt-LT"/>
        </w:rPr>
        <w:id w:val="1781294476"/>
        <w:docPartObj>
          <w:docPartGallery w:val="Bibliographies"/>
          <w:docPartUnique/>
        </w:docPartObj>
      </w:sdtPr>
      <w:sdtEndPr>
        <w:rPr>
          <w:rFonts w:eastAsiaTheme="majorEastAsia"/>
          <w:b/>
          <w:bCs/>
          <w:sz w:val="24"/>
          <w:szCs w:val="32"/>
          <w:u w:val="single"/>
        </w:rPr>
      </w:sdtEndPr>
      <w:sdtContent>
        <w:p w14:paraId="6A98B007" w14:textId="38A45775" w:rsidR="00CE1519" w:rsidRPr="00603C2B" w:rsidRDefault="00D21FB8" w:rsidP="004E2293">
          <w:pPr>
            <w:pStyle w:val="Heading1"/>
            <w:rPr>
              <w:rFonts w:cs="Times New Roman"/>
              <w:lang w:val="lt-LT"/>
            </w:rPr>
          </w:pPr>
          <w:r w:rsidRPr="00603C2B">
            <w:rPr>
              <w:rFonts w:cs="Times New Roman"/>
              <w:lang w:val="lt-LT"/>
            </w:rPr>
            <w:t>Naudota literatūra</w:t>
          </w:r>
        </w:p>
      </w:sdtContent>
    </w:sdt>
    <w:bookmarkEnd w:id="8" w:displacedByCustomXml="prev"/>
    <w:p w14:paraId="7F3108D1" w14:textId="3C44C1C4" w:rsidR="00CE1519" w:rsidRDefault="00CE1519" w:rsidP="00CE1519">
      <w:pPr>
        <w:contextualSpacing/>
        <w:rPr>
          <w:rFonts w:ascii="Times New Roman" w:eastAsia="Calibri" w:hAnsi="Times New Roman" w:cs="Times New Roman"/>
        </w:rPr>
      </w:pPr>
    </w:p>
    <w:p w14:paraId="301BD832" w14:textId="52875BC6" w:rsidR="00823B18" w:rsidRPr="00603C2B" w:rsidRDefault="00823B18" w:rsidP="00CE1519">
      <w:pPr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Software Engineering | The Make-Buy Decision or Decision Table. </w:t>
      </w:r>
      <w:r w:rsidRPr="00823B18">
        <w:rPr>
          <w:rFonts w:ascii="Times New Roman" w:eastAsia="Calibri" w:hAnsi="Times New Roman" w:cs="Times New Roman"/>
        </w:rPr>
        <w:t>https://www.geeksforgeeks.org/software-engineering-decision-table/</w:t>
      </w:r>
    </w:p>
    <w:sectPr w:rsidR="00823B18" w:rsidRPr="00603C2B" w:rsidSect="003650D7">
      <w:footerReference w:type="default" r:id="rId16"/>
      <w:pgSz w:w="11906" w:h="16838"/>
      <w:pgMar w:top="810" w:right="1106" w:bottom="1170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AF56" w14:textId="77777777" w:rsidR="00D03541" w:rsidRDefault="00D03541" w:rsidP="00EC43E2">
      <w:pPr>
        <w:spacing w:after="0" w:line="240" w:lineRule="auto"/>
      </w:pPr>
      <w:r>
        <w:separator/>
      </w:r>
    </w:p>
  </w:endnote>
  <w:endnote w:type="continuationSeparator" w:id="0">
    <w:p w14:paraId="39A116D2" w14:textId="77777777" w:rsidR="00D03541" w:rsidRDefault="00D03541" w:rsidP="00EC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919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ACC9B" w14:textId="77777777" w:rsidR="00EC43E2" w:rsidRDefault="00EC4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6809F0" w14:textId="77777777" w:rsidR="00EC43E2" w:rsidRDefault="00EC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1FE02" w14:textId="77777777" w:rsidR="00D03541" w:rsidRDefault="00D03541" w:rsidP="00EC43E2">
      <w:pPr>
        <w:spacing w:after="0" w:line="240" w:lineRule="auto"/>
      </w:pPr>
      <w:r>
        <w:separator/>
      </w:r>
    </w:p>
  </w:footnote>
  <w:footnote w:type="continuationSeparator" w:id="0">
    <w:p w14:paraId="3C1F68F0" w14:textId="77777777" w:rsidR="00D03541" w:rsidRDefault="00D03541" w:rsidP="00EC4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403"/>
    <w:multiLevelType w:val="hybridMultilevel"/>
    <w:tmpl w:val="02E8EBEC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775733"/>
    <w:multiLevelType w:val="hybridMultilevel"/>
    <w:tmpl w:val="139A40E0"/>
    <w:lvl w:ilvl="0" w:tplc="3D20840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0AF62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A2CC0C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D6EF5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F657FE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26F558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5E8742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A46C8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DE2A2C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765F5"/>
    <w:multiLevelType w:val="hybridMultilevel"/>
    <w:tmpl w:val="0C08CFF4"/>
    <w:lvl w:ilvl="0" w:tplc="A0C88B5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CF23401"/>
    <w:multiLevelType w:val="hybridMultilevel"/>
    <w:tmpl w:val="FD2A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353"/>
    <w:multiLevelType w:val="hybridMultilevel"/>
    <w:tmpl w:val="A310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A2A83"/>
    <w:multiLevelType w:val="hybridMultilevel"/>
    <w:tmpl w:val="37482E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27AA0"/>
    <w:multiLevelType w:val="hybridMultilevel"/>
    <w:tmpl w:val="FB78C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B56E49"/>
    <w:multiLevelType w:val="hybridMultilevel"/>
    <w:tmpl w:val="FD3ED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030E0"/>
    <w:multiLevelType w:val="hybridMultilevel"/>
    <w:tmpl w:val="94F26D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111B2"/>
    <w:multiLevelType w:val="hybridMultilevel"/>
    <w:tmpl w:val="08562E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906A4"/>
    <w:multiLevelType w:val="multilevel"/>
    <w:tmpl w:val="FB8A7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A6539C"/>
    <w:multiLevelType w:val="hybridMultilevel"/>
    <w:tmpl w:val="A79C79F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235A6"/>
    <w:multiLevelType w:val="hybridMultilevel"/>
    <w:tmpl w:val="97169A50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785E2E6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9B15DF"/>
    <w:multiLevelType w:val="hybridMultilevel"/>
    <w:tmpl w:val="FE18A346"/>
    <w:lvl w:ilvl="0" w:tplc="44E2258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603F196D"/>
    <w:multiLevelType w:val="hybridMultilevel"/>
    <w:tmpl w:val="29FCF81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485746"/>
    <w:multiLevelType w:val="hybridMultilevel"/>
    <w:tmpl w:val="CEA40AF8"/>
    <w:lvl w:ilvl="0" w:tplc="0F66166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56A7D"/>
    <w:multiLevelType w:val="hybridMultilevel"/>
    <w:tmpl w:val="2556DAC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B005B"/>
    <w:multiLevelType w:val="hybridMultilevel"/>
    <w:tmpl w:val="2C8C4FEA"/>
    <w:lvl w:ilvl="0" w:tplc="0427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782" w:hanging="360"/>
      </w:pPr>
    </w:lvl>
    <w:lvl w:ilvl="2" w:tplc="0427001B" w:tentative="1">
      <w:start w:val="1"/>
      <w:numFmt w:val="lowerRoman"/>
      <w:lvlText w:val="%3."/>
      <w:lvlJc w:val="right"/>
      <w:pPr>
        <w:ind w:left="3502" w:hanging="180"/>
      </w:pPr>
    </w:lvl>
    <w:lvl w:ilvl="3" w:tplc="0427000F" w:tentative="1">
      <w:start w:val="1"/>
      <w:numFmt w:val="decimal"/>
      <w:lvlText w:val="%4."/>
      <w:lvlJc w:val="left"/>
      <w:pPr>
        <w:ind w:left="4222" w:hanging="360"/>
      </w:pPr>
    </w:lvl>
    <w:lvl w:ilvl="4" w:tplc="04270019" w:tentative="1">
      <w:start w:val="1"/>
      <w:numFmt w:val="lowerLetter"/>
      <w:lvlText w:val="%5."/>
      <w:lvlJc w:val="left"/>
      <w:pPr>
        <w:ind w:left="4942" w:hanging="360"/>
      </w:pPr>
    </w:lvl>
    <w:lvl w:ilvl="5" w:tplc="0427001B" w:tentative="1">
      <w:start w:val="1"/>
      <w:numFmt w:val="lowerRoman"/>
      <w:lvlText w:val="%6."/>
      <w:lvlJc w:val="right"/>
      <w:pPr>
        <w:ind w:left="5662" w:hanging="180"/>
      </w:pPr>
    </w:lvl>
    <w:lvl w:ilvl="6" w:tplc="0427000F" w:tentative="1">
      <w:start w:val="1"/>
      <w:numFmt w:val="decimal"/>
      <w:lvlText w:val="%7."/>
      <w:lvlJc w:val="left"/>
      <w:pPr>
        <w:ind w:left="6382" w:hanging="360"/>
      </w:pPr>
    </w:lvl>
    <w:lvl w:ilvl="7" w:tplc="04270019" w:tentative="1">
      <w:start w:val="1"/>
      <w:numFmt w:val="lowerLetter"/>
      <w:lvlText w:val="%8."/>
      <w:lvlJc w:val="left"/>
      <w:pPr>
        <w:ind w:left="7102" w:hanging="360"/>
      </w:pPr>
    </w:lvl>
    <w:lvl w:ilvl="8" w:tplc="0427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734566F5"/>
    <w:multiLevelType w:val="hybridMultilevel"/>
    <w:tmpl w:val="2CB8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10C9E"/>
    <w:multiLevelType w:val="hybridMultilevel"/>
    <w:tmpl w:val="7292A91E"/>
    <w:lvl w:ilvl="0" w:tplc="53E262E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F3E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84BD1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36702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AE465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4E9ED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CF76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041D5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4734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0B169E"/>
    <w:multiLevelType w:val="hybridMultilevel"/>
    <w:tmpl w:val="DA908A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8"/>
  </w:num>
  <w:num w:numId="4">
    <w:abstractNumId w:val="9"/>
  </w:num>
  <w:num w:numId="5">
    <w:abstractNumId w:val="5"/>
  </w:num>
  <w:num w:numId="6">
    <w:abstractNumId w:val="19"/>
  </w:num>
  <w:num w:numId="7">
    <w:abstractNumId w:val="1"/>
  </w:num>
  <w:num w:numId="8">
    <w:abstractNumId w:val="18"/>
  </w:num>
  <w:num w:numId="9">
    <w:abstractNumId w:val="6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7"/>
  </w:num>
  <w:num w:numId="15">
    <w:abstractNumId w:val="2"/>
  </w:num>
  <w:num w:numId="16">
    <w:abstractNumId w:val="13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2"/>
  </w:num>
  <w:num w:numId="20">
    <w:abstractNumId w:val="4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4EF"/>
    <w:rsid w:val="00003DD6"/>
    <w:rsid w:val="00006EF8"/>
    <w:rsid w:val="00012659"/>
    <w:rsid w:val="0001386A"/>
    <w:rsid w:val="00017860"/>
    <w:rsid w:val="00026BEF"/>
    <w:rsid w:val="0003347D"/>
    <w:rsid w:val="00036873"/>
    <w:rsid w:val="000424FC"/>
    <w:rsid w:val="00046C16"/>
    <w:rsid w:val="00053044"/>
    <w:rsid w:val="00074553"/>
    <w:rsid w:val="00081300"/>
    <w:rsid w:val="00081985"/>
    <w:rsid w:val="00091607"/>
    <w:rsid w:val="000C4854"/>
    <w:rsid w:val="000C6D17"/>
    <w:rsid w:val="000D232A"/>
    <w:rsid w:val="000D37EE"/>
    <w:rsid w:val="000E6A15"/>
    <w:rsid w:val="0010618A"/>
    <w:rsid w:val="00107FB1"/>
    <w:rsid w:val="00157A67"/>
    <w:rsid w:val="0016402B"/>
    <w:rsid w:val="001643A2"/>
    <w:rsid w:val="0019551A"/>
    <w:rsid w:val="001A0EFD"/>
    <w:rsid w:val="001B5070"/>
    <w:rsid w:val="001D5BCE"/>
    <w:rsid w:val="001D6A61"/>
    <w:rsid w:val="001D710A"/>
    <w:rsid w:val="001F3A61"/>
    <w:rsid w:val="00223AA0"/>
    <w:rsid w:val="00226FE2"/>
    <w:rsid w:val="00233ED0"/>
    <w:rsid w:val="00243182"/>
    <w:rsid w:val="00253E77"/>
    <w:rsid w:val="00256BBD"/>
    <w:rsid w:val="00293CB9"/>
    <w:rsid w:val="002A5B6C"/>
    <w:rsid w:val="002C3E5E"/>
    <w:rsid w:val="002F17E8"/>
    <w:rsid w:val="0030203F"/>
    <w:rsid w:val="003134EF"/>
    <w:rsid w:val="00325B80"/>
    <w:rsid w:val="00331702"/>
    <w:rsid w:val="00331D1B"/>
    <w:rsid w:val="003532D9"/>
    <w:rsid w:val="0035542B"/>
    <w:rsid w:val="003650D7"/>
    <w:rsid w:val="003747FD"/>
    <w:rsid w:val="003822CF"/>
    <w:rsid w:val="00384B6F"/>
    <w:rsid w:val="00393775"/>
    <w:rsid w:val="003944CC"/>
    <w:rsid w:val="003A3141"/>
    <w:rsid w:val="003B4BDB"/>
    <w:rsid w:val="003C2B53"/>
    <w:rsid w:val="003C381A"/>
    <w:rsid w:val="003D1C74"/>
    <w:rsid w:val="003D2F8D"/>
    <w:rsid w:val="0042077D"/>
    <w:rsid w:val="00451CF5"/>
    <w:rsid w:val="00457E8F"/>
    <w:rsid w:val="00466594"/>
    <w:rsid w:val="00466639"/>
    <w:rsid w:val="00467913"/>
    <w:rsid w:val="004804DC"/>
    <w:rsid w:val="0048727E"/>
    <w:rsid w:val="00496F12"/>
    <w:rsid w:val="004B7AFE"/>
    <w:rsid w:val="004B7EB1"/>
    <w:rsid w:val="004C0DA9"/>
    <w:rsid w:val="004C3DD0"/>
    <w:rsid w:val="004C5487"/>
    <w:rsid w:val="004E2293"/>
    <w:rsid w:val="004E3F5B"/>
    <w:rsid w:val="004E579F"/>
    <w:rsid w:val="004F59D7"/>
    <w:rsid w:val="004F64E1"/>
    <w:rsid w:val="0050441F"/>
    <w:rsid w:val="00505EAE"/>
    <w:rsid w:val="00514FFC"/>
    <w:rsid w:val="0053130A"/>
    <w:rsid w:val="00534EF5"/>
    <w:rsid w:val="005412BA"/>
    <w:rsid w:val="005517CA"/>
    <w:rsid w:val="00552991"/>
    <w:rsid w:val="005650A7"/>
    <w:rsid w:val="00577672"/>
    <w:rsid w:val="00577EF2"/>
    <w:rsid w:val="00592BC8"/>
    <w:rsid w:val="005A076C"/>
    <w:rsid w:val="005A092B"/>
    <w:rsid w:val="005A0CD9"/>
    <w:rsid w:val="005A6F6F"/>
    <w:rsid w:val="005B3776"/>
    <w:rsid w:val="005D610A"/>
    <w:rsid w:val="005E3F1E"/>
    <w:rsid w:val="00603C2B"/>
    <w:rsid w:val="006069F9"/>
    <w:rsid w:val="006126B2"/>
    <w:rsid w:val="00623F8D"/>
    <w:rsid w:val="00624BAA"/>
    <w:rsid w:val="00625821"/>
    <w:rsid w:val="006268A7"/>
    <w:rsid w:val="006570B8"/>
    <w:rsid w:val="00661D78"/>
    <w:rsid w:val="006630A6"/>
    <w:rsid w:val="00677898"/>
    <w:rsid w:val="006B3512"/>
    <w:rsid w:val="006C3FC4"/>
    <w:rsid w:val="006E7373"/>
    <w:rsid w:val="007058CB"/>
    <w:rsid w:val="00720E73"/>
    <w:rsid w:val="00721B8A"/>
    <w:rsid w:val="00762674"/>
    <w:rsid w:val="007669CF"/>
    <w:rsid w:val="007752A4"/>
    <w:rsid w:val="00776064"/>
    <w:rsid w:val="0077621A"/>
    <w:rsid w:val="00781279"/>
    <w:rsid w:val="00784154"/>
    <w:rsid w:val="007C0EA3"/>
    <w:rsid w:val="007E0DAB"/>
    <w:rsid w:val="007F5EB8"/>
    <w:rsid w:val="007F6700"/>
    <w:rsid w:val="007F778B"/>
    <w:rsid w:val="008109AD"/>
    <w:rsid w:val="00815BA1"/>
    <w:rsid w:val="0082288D"/>
    <w:rsid w:val="00823B18"/>
    <w:rsid w:val="00825E7B"/>
    <w:rsid w:val="00846894"/>
    <w:rsid w:val="00863C43"/>
    <w:rsid w:val="008670E1"/>
    <w:rsid w:val="00870555"/>
    <w:rsid w:val="00873D0B"/>
    <w:rsid w:val="0088092B"/>
    <w:rsid w:val="008940F5"/>
    <w:rsid w:val="008973D7"/>
    <w:rsid w:val="008C40E4"/>
    <w:rsid w:val="008C7EEC"/>
    <w:rsid w:val="008D650B"/>
    <w:rsid w:val="008F3EE8"/>
    <w:rsid w:val="008F4960"/>
    <w:rsid w:val="00924563"/>
    <w:rsid w:val="00927C33"/>
    <w:rsid w:val="00932A19"/>
    <w:rsid w:val="00933DB1"/>
    <w:rsid w:val="009477F2"/>
    <w:rsid w:val="00960716"/>
    <w:rsid w:val="00964C0E"/>
    <w:rsid w:val="00965CCF"/>
    <w:rsid w:val="009760D2"/>
    <w:rsid w:val="00981578"/>
    <w:rsid w:val="00990AC6"/>
    <w:rsid w:val="00991181"/>
    <w:rsid w:val="009A40FF"/>
    <w:rsid w:val="009B239C"/>
    <w:rsid w:val="009B45EC"/>
    <w:rsid w:val="009B65B6"/>
    <w:rsid w:val="009C3308"/>
    <w:rsid w:val="009D1E18"/>
    <w:rsid w:val="009F55E7"/>
    <w:rsid w:val="00A03247"/>
    <w:rsid w:val="00A2007F"/>
    <w:rsid w:val="00A270D6"/>
    <w:rsid w:val="00A43C20"/>
    <w:rsid w:val="00A442AA"/>
    <w:rsid w:val="00A44429"/>
    <w:rsid w:val="00A53B62"/>
    <w:rsid w:val="00A727F3"/>
    <w:rsid w:val="00A8157D"/>
    <w:rsid w:val="00A84762"/>
    <w:rsid w:val="00A90421"/>
    <w:rsid w:val="00A909DB"/>
    <w:rsid w:val="00A91A0D"/>
    <w:rsid w:val="00A947B5"/>
    <w:rsid w:val="00A97699"/>
    <w:rsid w:val="00AA045C"/>
    <w:rsid w:val="00AA2E5F"/>
    <w:rsid w:val="00AA453E"/>
    <w:rsid w:val="00AA6044"/>
    <w:rsid w:val="00AB55EB"/>
    <w:rsid w:val="00AB726D"/>
    <w:rsid w:val="00AF09B2"/>
    <w:rsid w:val="00AF79E6"/>
    <w:rsid w:val="00B039E5"/>
    <w:rsid w:val="00B110A3"/>
    <w:rsid w:val="00B3283F"/>
    <w:rsid w:val="00B5635E"/>
    <w:rsid w:val="00B63AEF"/>
    <w:rsid w:val="00B66F7A"/>
    <w:rsid w:val="00B70FB6"/>
    <w:rsid w:val="00B82B03"/>
    <w:rsid w:val="00B97CA9"/>
    <w:rsid w:val="00BE11B3"/>
    <w:rsid w:val="00BE6B5D"/>
    <w:rsid w:val="00C01C0B"/>
    <w:rsid w:val="00C0628A"/>
    <w:rsid w:val="00C0768F"/>
    <w:rsid w:val="00C11753"/>
    <w:rsid w:val="00C1253F"/>
    <w:rsid w:val="00C22ABE"/>
    <w:rsid w:val="00C23262"/>
    <w:rsid w:val="00C25F55"/>
    <w:rsid w:val="00C27602"/>
    <w:rsid w:val="00C319A6"/>
    <w:rsid w:val="00C35697"/>
    <w:rsid w:val="00C411E9"/>
    <w:rsid w:val="00C412A2"/>
    <w:rsid w:val="00C46059"/>
    <w:rsid w:val="00C5333E"/>
    <w:rsid w:val="00C632F4"/>
    <w:rsid w:val="00C707E8"/>
    <w:rsid w:val="00C7120B"/>
    <w:rsid w:val="00CA666C"/>
    <w:rsid w:val="00CC1EAE"/>
    <w:rsid w:val="00CD346D"/>
    <w:rsid w:val="00CD77BD"/>
    <w:rsid w:val="00CE1519"/>
    <w:rsid w:val="00D03541"/>
    <w:rsid w:val="00D21FB8"/>
    <w:rsid w:val="00D30684"/>
    <w:rsid w:val="00D4079B"/>
    <w:rsid w:val="00D44155"/>
    <w:rsid w:val="00D76B08"/>
    <w:rsid w:val="00D76D37"/>
    <w:rsid w:val="00D95AEB"/>
    <w:rsid w:val="00DA3766"/>
    <w:rsid w:val="00DA4110"/>
    <w:rsid w:val="00DD317C"/>
    <w:rsid w:val="00DD53A4"/>
    <w:rsid w:val="00E0502C"/>
    <w:rsid w:val="00E147FA"/>
    <w:rsid w:val="00E150C8"/>
    <w:rsid w:val="00E335FC"/>
    <w:rsid w:val="00E34B42"/>
    <w:rsid w:val="00E50058"/>
    <w:rsid w:val="00E816B3"/>
    <w:rsid w:val="00EB0CB8"/>
    <w:rsid w:val="00EB6043"/>
    <w:rsid w:val="00EC43E2"/>
    <w:rsid w:val="00EC7D74"/>
    <w:rsid w:val="00EE016D"/>
    <w:rsid w:val="00F179FE"/>
    <w:rsid w:val="00F252B6"/>
    <w:rsid w:val="00F27BEF"/>
    <w:rsid w:val="00F32402"/>
    <w:rsid w:val="00F345CF"/>
    <w:rsid w:val="00F3783B"/>
    <w:rsid w:val="00FA45CD"/>
    <w:rsid w:val="00FA4D25"/>
    <w:rsid w:val="00FA7964"/>
    <w:rsid w:val="00FB44D2"/>
    <w:rsid w:val="00FC41C8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57C9"/>
  <w15:chartTrackingRefBased/>
  <w15:docId w15:val="{C6A96148-D175-405C-8D8D-90256FE8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7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3134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8D65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D6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E2"/>
  </w:style>
  <w:style w:type="paragraph" w:styleId="Footer">
    <w:name w:val="footer"/>
    <w:basedOn w:val="Normal"/>
    <w:link w:val="FooterChar"/>
    <w:uiPriority w:val="99"/>
    <w:unhideWhenUsed/>
    <w:rsid w:val="00EC43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E2"/>
  </w:style>
  <w:style w:type="paragraph" w:styleId="TableofFigures">
    <w:name w:val="table of figures"/>
    <w:basedOn w:val="Normal"/>
    <w:next w:val="Normal"/>
    <w:uiPriority w:val="99"/>
    <w:unhideWhenUsed/>
    <w:rsid w:val="00721B8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21B8A"/>
    <w:rPr>
      <w:color w:val="0563C1" w:themeColor="hyperlink"/>
      <w:u w:val="single"/>
    </w:rPr>
  </w:style>
  <w:style w:type="table" w:customStyle="1" w:styleId="TableGrid0">
    <w:name w:val="TableGrid"/>
    <w:rsid w:val="004F59D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36873"/>
    <w:rPr>
      <w:rFonts w:ascii="Times New Roman" w:eastAsiaTheme="majorEastAsia" w:hAnsi="Times New Roman" w:cstheme="majorBidi"/>
      <w:b/>
      <w:sz w:val="24"/>
      <w:szCs w:val="32"/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873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036873"/>
    <w:pPr>
      <w:spacing w:after="100"/>
    </w:pPr>
  </w:style>
  <w:style w:type="paragraph" w:styleId="NoSpacing">
    <w:name w:val="No Spacing"/>
    <w:uiPriority w:val="1"/>
    <w:qFormat/>
    <w:rsid w:val="00081300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784154"/>
  </w:style>
  <w:style w:type="character" w:styleId="UnresolvedMention">
    <w:name w:val="Unresolved Mention"/>
    <w:basedOn w:val="DefaultParagraphFont"/>
    <w:uiPriority w:val="99"/>
    <w:semiHidden/>
    <w:unhideWhenUsed/>
    <w:rsid w:val="000530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822C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O2qWMFtyT3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Rb6Lk8pjg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Arm01</b:Tag>
    <b:SourceType>BookSection</b:SourceType>
    <b:Guid>{5D10D8E0-A378-4CA7-8EAA-01B736C99860}</b:Guid>
    <b:Author>
      <b:Author>
        <b:NameList>
          <b:Person>
            <b:Last>Armstrong</b:Last>
            <b:First>Michael</b:First>
          </b:Person>
        </b:NameList>
      </b:Author>
    </b:Author>
    <b:Year>2001</b:Year>
    <b:Pages>90-92</b:Pages>
    <b:Title>,,A handbook of management techniques"</b:Title>
    <b:RefOrder>3</b:RefOrder>
  </b:Source>
  <b:Source>
    <b:Tag>BPM</b:Tag>
    <b:SourceType>ArticleInAPeriodical</b:SourceType>
    <b:Guid>{858D38B5-3692-44CF-9F32-7ABA8B7D27E1}</b:Guid>
    <b:Author>
      <b:Author>
        <b:NameList>
          <b:Person>
            <b:Last>Material</b:Last>
            <b:First>BPMN</b:First>
            <b:Middle>2.0 for Business Analysts - Training</b:Middle>
          </b:Person>
        </b:NameList>
      </b:Author>
    </b:Author>
    <b:RefOrder>4</b:RefOrder>
  </b:Source>
  <b:Source>
    <b:Tag>IBM</b:Tag>
    <b:SourceType>ArticleInAPeriodical</b:SourceType>
    <b:Guid>{16C4A4EB-28E0-4243-9611-E1A7AE048B60}</b:Guid>
    <b:Author>
      <b:Author>
        <b:NameList>
          <b:Person>
            <b:Last>IBM-OMG_BPMN_Tutorial</b:Last>
          </b:Person>
        </b:NameList>
      </b:Author>
    </b:Author>
    <b:Title>https://www.coursehero.com/file/11317522/OMG-BPMN-Tutorial/ </b:Title>
    <b:RefOrder>5</b:RefOrder>
  </b:Source>
  <b:Source>
    <b:Tag>www</b:Tag>
    <b:SourceType>ArticleInAPeriodical</b:SourceType>
    <b:Guid>{59E9FFBE-A803-412F-A475-4A032A9B1BD3}</b:Guid>
    <b:Author>
      <b:Author>
        <b:NameList>
          <b:Person>
            <b:Last>www.sparxsystems.com</b:Last>
          </b:Person>
        </b:NameList>
      </b:Author>
    </b:Author>
    <b:Title>enterprise_architect_user_guide/9.3/domain_based_models/bpmn_2_0_choreography.html</b:Title>
    <b:RefOrder>2</b:RefOrder>
  </b:Source>
  <b:Source>
    <b:Tag>www2</b:Tag>
    <b:SourceType>ArticleInAPeriodical</b:SourceType>
    <b:Guid>{C6BAF49E-4068-4B34-A3C0-34F9848C07A3}</b:Guid>
    <b:Author>
      <b:Author>
        <b:Corporate>www.visual-paradigm.com</b:Corporate>
      </b:Author>
    </b:Author>
    <b:Title>https://www.visual-paradigm.com/VPGallery/bpmodeling/conversation.html#participant</b:Title>
    <b:RefOrder>1</b:RefOrder>
  </b:Source>
</b:Sources>
</file>

<file path=customXml/itemProps1.xml><?xml version="1.0" encoding="utf-8"?>
<ds:datastoreItem xmlns:ds="http://schemas.openxmlformats.org/officeDocument/2006/customXml" ds:itemID="{099442B8-1F5B-4B04-A6DF-B0F635EA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3993</Words>
  <Characters>2277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</dc:creator>
  <cp:keywords/>
  <dc:description/>
  <cp:lastModifiedBy>Margo P</cp:lastModifiedBy>
  <cp:revision>46</cp:revision>
  <cp:lastPrinted>2020-09-14T09:15:00Z</cp:lastPrinted>
  <dcterms:created xsi:type="dcterms:W3CDTF">2021-11-15T22:26:00Z</dcterms:created>
  <dcterms:modified xsi:type="dcterms:W3CDTF">2021-11-29T18:32:00Z</dcterms:modified>
</cp:coreProperties>
</file>