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MCP Server Development</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 OpenAI Codex</w:t>
            </w:r>
          </w:p>
          <w:p>
            <w:pPr>
              <w:spacing w:after="40"/>
            </w:pPr>
            <w:r>
              <w:rPr>
                <w:b w:val="false"/>
                <w:bCs w:val="false"/>
                <w:color w:val="444444"/>
                <w:sz w:val="16"/>
                <w:szCs w:val="16"/>
              </w:rPr>
              <w:t xml:space="preserve">Python, JavaScript, TypeScript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build automation and AI systems, and I don't call them done until I've proven they work. At Neozeit I'm the front person on almost all of my development work. I run the requirements meetings with the client, build the system, and handle the training and support afterwards. I test the limits I put on AI agents instead of trusting them, and I check migrations with real users before signing them off.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Its project management agent handles ClickUp task creation, assignment, status updates and summaries from Slack. It also ranks website vulnerability alerts by severity, so they now get read and forwarded to the team.</w:t>
            </w:r>
          </w:p>
          <w:p>
            <w:pPr>
              <w:pStyle w:val="ListParagraph"/>
              <w:numPr>
                <w:ilvl w:val="0"/>
                <w:numId w:val="2"/>
              </w:numPr>
              <w:spacing w:after="60" w:line="250"/>
            </w:pPr>
            <w:r>
              <w:rPr>
                <w:color w:val="444444"/>
                <w:sz w:val="17"/>
                <w:szCs w:val="17"/>
              </w:rPr>
              <w:t>Built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reasoning models for planning and judgement, lighter models for routine execution, and plain scripts for bulk data work.</w:t>
            </w:r>
          </w:p>
          <w:p>
            <w:pPr>
              <w:pStyle w:val="ListParagraph"/>
              <w:numPr>
                <w:ilvl w:val="0"/>
                <w:numId w:val="2"/>
              </w:numPr>
              <w:spacing w:after="60" w:line="250"/>
            </w:pPr>
            <w:r>
              <w:rPr>
                <w:color w:val="444444"/>
                <w:sz w:val="17"/>
                <w:szCs w:val="17"/>
              </w:rPr>
              <w:t>Built an automated monitor for a medical client's website and patient booking flow, replacing about 40 minutes a day of manual checks. In its first months it caught several real issues, including a broken booking flow, page outages and data cleanup failures.</w:t>
            </w:r>
          </w:p>
          <w:p>
            <w:pPr>
              <w:pStyle w:val="ListParagraph"/>
              <w:numPr>
                <w:ilvl w:val="0"/>
                <w:numId w:val="2"/>
              </w:numPr>
              <w:spacing w:after="60" w:line="250"/>
            </w:pPr>
            <w:r>
              <w:rPr>
                <w:color w:val="444444"/>
                <w:sz w:val="17"/>
                <w:szCs w:val="17"/>
              </w:rPr>
              <w:t>Sole operator of Neozeit's Proxmox VE infrastructure (3-node cluster, 12-drive RAID6 backup server, LTO-4 tape rotation, managed Avaya switch). Built the cluster from scratch with no prior Proxmox experience and moved existing production VMs onto it while they stayed in use. Resolved a RAID storage issue on the backup server on my own with no data lost.</w:t>
            </w:r>
          </w:p>
          <w:p>
            <w:pPr>
              <w:pStyle w:val="ListParagraph"/>
              <w:numPr>
                <w:ilvl w:val="0"/>
                <w:numId w:val="2"/>
              </w:numPr>
              <w:spacing w:after="60" w:line="250"/>
            </w:pPr>
            <w:r>
              <w:rPr>
                <w:color w:val="444444"/>
                <w:sz w:val="17"/>
                <w:szCs w:val="17"/>
              </w:rPr>
              <w:t>Built and configured a Windows Server 2025 VM on Neozeit's Proxmox infrastructure for a medical client, including networking and user/group setup. Migrated all of the client's company data onto it and confirmed that users could log in and do their normal work before signing it off. An external vendor handled the Pastel install and licensing.</w:t>
            </w:r>
          </w:p>
          <w:p>
            <w:pPr>
              <w:pStyle w:val="ListParagraph"/>
              <w:numPr>
                <w:ilvl w:val="0"/>
                <w:numId w:val="2"/>
              </w:numPr>
              <w:spacing w:after="60" w:line="250"/>
            </w:pPr>
            <w:r>
              <w:rPr>
                <w:color w:val="444444"/>
                <w:sz w:val="17"/>
                <w:szCs w:val="17"/>
              </w:rPr>
              <w:t>Infrastructure and support administration across Neozeit's SME clients, including Microsoft 365 and Active Directory.</w:t>
            </w:r>
          </w:p>
          <w:p>
            <w:pPr>
              <w:pStyle w:val="ListParagraph"/>
              <w:numPr>
                <w:ilvl w:val="0"/>
                <w:numId w:val="2"/>
              </w:numPr>
              <w:spacing w:after="60" w:line="250"/>
            </w:pPr>
            <w:r>
              <w:rPr>
                <w:color w:val="444444"/>
                <w:sz w:val="17"/>
                <w:szCs w:val="17"/>
              </w:rPr>
              <w:t>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Each agent's tools and memory are limited to its role and company, and I keep testing those limits.</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and running on OpenAI Codex. MemPalace (open source) handles agent memory; integrated it and added custom diary and checkpoint workflows on top. Each agent has its own scoped memory and toolset, actively maintained rather than assumed to be closed.</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report that says which step failed and who needs to fix it. It replaced about 40 minutes a day of manual checks and caught several real issues in its first months.</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All AI features run through a custom ReAct-style agent loop I wrote directly against the Anthropic Messages API, with no framework. In the client build, each reasoning step and tool call streams live. React, TypeScript, Fastify, Prisma, PostgreSQL. The public demo is frontend only and runs on sample data.</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before agentic coding tools existed. Now works regularly with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