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●</w:t>
        <w:tab/>
        <w:t xml:space="preserve">Crear un proyecto con su Apellido y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●</w:t>
        <w:tab/>
        <w:t xml:space="preserve">Añadir comentarios a su código identificando cada inciso.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●</w:t>
        <w:tab/>
        <w:t xml:space="preserve">Aplicar buenas prácticas al código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jc w:val="both"/>
        <w:rPr>
          <w:rFonts w:ascii="Arial" w:cs="Arial" w:eastAsia="Arial" w:hAnsi="Arial"/>
          <w:b w:val="1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tabulación, nombre de variables y funciones -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●</w:t>
        <w:tab/>
        <w:t xml:space="preserve">Si el programa no compila ni muestra los resultados por consola 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ffffff"/>
          <w:sz w:val="30"/>
          <w:szCs w:val="30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30"/>
          <w:szCs w:val="30"/>
          <w:highlight w:val="red"/>
          <w:rtl w:val="0"/>
        </w:rPr>
        <w:t xml:space="preserve">NO SE CORREGIRÁ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5382"/>
        <w:tblGridChange w:id="0">
          <w:tblGrid>
            <w:gridCol w:w="5382"/>
            <w:gridCol w:w="5382"/>
          </w:tblGrid>
        </w:tblGridChange>
      </w:tblGrid>
      <w:tr>
        <w:trPr>
          <w:cantSplit w:val="0"/>
          <w:trHeight w:val="17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 nombre[50];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 telefono[50];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 DNI; // valores del 1 al 100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}stPersona;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stPersona dato;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nodoPersona* siguiente;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}nodoPersona;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5382"/>
        <w:tblGridChange w:id="0">
          <w:tblGrid>
            <w:gridCol w:w="5382"/>
            <w:gridCol w:w="53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int DNI;</w:t>
              <w:tab/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int tipoContacto; //1-familia 2-trabajo 3-amigos</w:t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 activo; //1-true 0-false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}stContacto 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typedef struct nodoCliente{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stContacto dato;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nodoContacto* siguiente;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  <w:t xml:space="preserve">struct nodoContacto* anterior;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}nodoContacto;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</w:p>
    <w:tbl>
      <w:tblPr>
        <w:tblStyle w:val="Table3"/>
        <w:tblW w:w="10688.0" w:type="dxa"/>
        <w:jc w:val="right"/>
        <w:tblLayout w:type="fixed"/>
        <w:tblLook w:val="0000"/>
      </w:tblPr>
      <w:tblGrid>
        <w:gridCol w:w="993"/>
        <w:gridCol w:w="709"/>
        <w:gridCol w:w="8986"/>
        <w:tblGridChange w:id="0">
          <w:tblGrid>
            <w:gridCol w:w="993"/>
            <w:gridCol w:w="709"/>
            <w:gridCol w:w="8986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Hacer una función que dado 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DNI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evalúe si 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encuentra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Tiene que ser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recursiva.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Hacer una función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nodoPersona.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Hacer una función para que un usuario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cargue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stPersona.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rango del DNI.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Hacer una función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muestre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la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lista.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Tiene que ser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recursiva.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Hacer una función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agregue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nodoPersona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una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personas.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Hacer una función para cargar varias personas. Verificar antes si está repetida en la lista usando el punto 1.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Hacer una función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nodoContacto.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Hacer una función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stContacto.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tipoContacto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sea 1-2-3. Validar que el DNI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exista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personas simple.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 Hacer una función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agregue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contactos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manera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ordenada por DNI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doble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Hacer una función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muestre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doble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manera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recursiva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Empezar desde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 mostrar desde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último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primero.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8) Hacer una función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cuente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contactos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1440"/>
              </w:tabs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9) Hacer una función main () que invoque a las funciones anteriores y demuestre el correcto funcionamiento del programa. Automatice la mayor cantidad de carga de información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4"/>
        <w:tblW w:w="682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112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after="1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3997163" cy="2855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285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1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1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acifico" w:cs="Pacifico" w:eastAsia="Pacifico" w:hAnsi="Pacifico"/>
          <w:b w:val="1"/>
          <w:sz w:val="46"/>
          <w:szCs w:val="46"/>
          <w:rtl w:val="0"/>
        </w:rPr>
        <w:t xml:space="preserve">Nunca mucho costó poco.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5"/>
      <w:tblW w:w="11085.0" w:type="dxa"/>
      <w:jc w:val="left"/>
      <w:tblInd w:w="-11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11085"/>
      <w:tblGridChange w:id="0">
        <w:tblGrid>
          <w:gridCol w:w="11085"/>
        </w:tblGrid>
      </w:tblGridChange>
    </w:tblGrid>
    <w:tr>
      <w:trPr>
        <w:cantSplit w:val="0"/>
        <w:trHeight w:val="1080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5D">
          <w:pPr>
            <w:pageBreakBefore w:val="0"/>
            <w:jc w:val="center"/>
            <w:rPr/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u w:val="single"/>
              <w:rtl w:val="0"/>
            </w:rPr>
            <w:t xml:space="preserve">UTN – FR Mar Del Plata – TUP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2"/>
              <w:szCs w:val="22"/>
              <w:rtl w:val="0"/>
            </w:rPr>
            <w:t xml:space="preserve">Laboratorio 2 -  Primer Parcial </w:t>
          </w:r>
          <w:r w:rsidDel="00000000" w:rsidR="00000000" w:rsidRPr="00000000">
            <w:rPr>
              <w:rFonts w:ascii="Arial" w:cs="Arial" w:eastAsia="Arial" w:hAnsi="Arial"/>
              <w:i w:val="1"/>
              <w:sz w:val="22"/>
              <w:szCs w:val="22"/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pageBreakBefore w:val="0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