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3544" w14:textId="77777777" w:rsidR="002E103B" w:rsidRPr="00E63BD1" w:rsidRDefault="002E103B" w:rsidP="002E103B">
      <w:pPr>
        <w:spacing w:line="480" w:lineRule="auto"/>
        <w:ind w:left="360"/>
        <w:jc w:val="center"/>
        <w:rPr>
          <w:rFonts w:ascii="Times New Roman" w:hAnsi="Times New Roman" w:cs="Times New Roman"/>
          <w:sz w:val="24"/>
          <w:szCs w:val="24"/>
        </w:rPr>
      </w:pPr>
      <w:r w:rsidRPr="00E63BD1">
        <w:rPr>
          <w:rFonts w:ascii="Times New Roman" w:hAnsi="Times New Roman" w:cs="Times New Roman"/>
          <w:sz w:val="24"/>
          <w:szCs w:val="24"/>
        </w:rPr>
        <w:t>Universidad de Cundinamarca</w:t>
      </w:r>
    </w:p>
    <w:p w14:paraId="4C7D2B79" w14:textId="7B9F369A" w:rsidR="002E103B" w:rsidRPr="00E63BD1" w:rsidRDefault="002E103B" w:rsidP="002E103B">
      <w:pPr>
        <w:spacing w:line="480" w:lineRule="auto"/>
        <w:ind w:left="360"/>
        <w:jc w:val="center"/>
        <w:rPr>
          <w:rFonts w:ascii="Times New Roman" w:hAnsi="Times New Roman" w:cs="Times New Roman"/>
          <w:sz w:val="24"/>
          <w:szCs w:val="24"/>
        </w:rPr>
      </w:pPr>
      <w:r w:rsidRPr="00E63BD1">
        <w:rPr>
          <w:rFonts w:ascii="Times New Roman" w:hAnsi="Times New Roman" w:cs="Times New Roman"/>
          <w:sz w:val="24"/>
          <w:szCs w:val="24"/>
        </w:rPr>
        <w:t>Facultad de Ingeniería</w:t>
      </w:r>
    </w:p>
    <w:p w14:paraId="78F99C84" w14:textId="77777777" w:rsidR="002E103B" w:rsidRPr="00E63BD1" w:rsidRDefault="002E103B" w:rsidP="002E103B">
      <w:pPr>
        <w:spacing w:line="480" w:lineRule="auto"/>
        <w:ind w:left="360"/>
        <w:jc w:val="center"/>
        <w:rPr>
          <w:rFonts w:ascii="Times New Roman" w:hAnsi="Times New Roman" w:cs="Times New Roman"/>
          <w:sz w:val="24"/>
          <w:szCs w:val="24"/>
        </w:rPr>
      </w:pPr>
      <w:r w:rsidRPr="00E63BD1">
        <w:rPr>
          <w:rFonts w:ascii="Times New Roman" w:hAnsi="Times New Roman" w:cs="Times New Roman"/>
          <w:sz w:val="24"/>
          <w:szCs w:val="24"/>
        </w:rPr>
        <w:t>Ingeniería en sistemas y computación</w:t>
      </w:r>
    </w:p>
    <w:p w14:paraId="379D86A0" w14:textId="35AC1AA9" w:rsidR="002E103B" w:rsidRPr="00E63BD1" w:rsidRDefault="002E103B" w:rsidP="002E103B">
      <w:pPr>
        <w:spacing w:line="48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CADI: </w:t>
      </w:r>
      <w:r w:rsidRPr="00E63BD1">
        <w:rPr>
          <w:rFonts w:ascii="Times New Roman" w:hAnsi="Times New Roman" w:cs="Times New Roman"/>
          <w:sz w:val="24"/>
          <w:szCs w:val="24"/>
        </w:rPr>
        <w:t>Gestión de Proyectos</w:t>
      </w:r>
      <w:r>
        <w:rPr>
          <w:rFonts w:ascii="Times New Roman" w:hAnsi="Times New Roman" w:cs="Times New Roman"/>
          <w:sz w:val="24"/>
          <w:szCs w:val="24"/>
        </w:rPr>
        <w:t xml:space="preserve"> basado en datos </w:t>
      </w:r>
    </w:p>
    <w:p w14:paraId="28770FBC" w14:textId="77777777" w:rsidR="00E63BD1" w:rsidRDefault="00E63BD1" w:rsidP="00E63BD1">
      <w:pPr>
        <w:spacing w:line="480" w:lineRule="auto"/>
        <w:ind w:left="360"/>
        <w:jc w:val="center"/>
        <w:rPr>
          <w:rFonts w:ascii="Times New Roman" w:hAnsi="Times New Roman" w:cs="Times New Roman"/>
          <w:b/>
          <w:bCs/>
          <w:sz w:val="24"/>
          <w:szCs w:val="24"/>
        </w:rPr>
      </w:pPr>
    </w:p>
    <w:p w14:paraId="322BDB2C" w14:textId="695D2890" w:rsidR="00E63BD1" w:rsidRPr="00E63BD1" w:rsidRDefault="00E63BD1" w:rsidP="00E63BD1">
      <w:pPr>
        <w:spacing w:line="480" w:lineRule="auto"/>
        <w:ind w:left="360"/>
        <w:jc w:val="center"/>
        <w:rPr>
          <w:rFonts w:ascii="Times New Roman" w:hAnsi="Times New Roman" w:cs="Times New Roman"/>
          <w:b/>
          <w:bCs/>
          <w:sz w:val="24"/>
          <w:szCs w:val="24"/>
        </w:rPr>
      </w:pPr>
      <w:r w:rsidRPr="00E63BD1">
        <w:rPr>
          <w:rFonts w:ascii="Times New Roman" w:hAnsi="Times New Roman" w:cs="Times New Roman"/>
          <w:b/>
          <w:bCs/>
          <w:sz w:val="24"/>
          <w:szCs w:val="24"/>
        </w:rPr>
        <w:t>Diseño de un modelo analítico predictivo para la identificación temprana del riesgo de deserción estudiantil en programas de ingeniería</w:t>
      </w:r>
    </w:p>
    <w:p w14:paraId="6CCB79DF" w14:textId="77777777" w:rsidR="00E63BD1" w:rsidRDefault="00E63BD1" w:rsidP="00E63BD1">
      <w:pPr>
        <w:spacing w:line="480" w:lineRule="auto"/>
        <w:ind w:left="360"/>
        <w:jc w:val="center"/>
        <w:rPr>
          <w:rFonts w:ascii="Times New Roman" w:hAnsi="Times New Roman" w:cs="Times New Roman"/>
          <w:sz w:val="24"/>
          <w:szCs w:val="24"/>
        </w:rPr>
      </w:pPr>
    </w:p>
    <w:p w14:paraId="4AC3D80A" w14:textId="77777777" w:rsidR="00E63BD1" w:rsidRPr="00E63BD1" w:rsidRDefault="00E63BD1" w:rsidP="00E63BD1">
      <w:pPr>
        <w:spacing w:line="480" w:lineRule="auto"/>
        <w:ind w:left="360"/>
        <w:jc w:val="center"/>
        <w:rPr>
          <w:rFonts w:ascii="Times New Roman" w:hAnsi="Times New Roman" w:cs="Times New Roman"/>
          <w:sz w:val="24"/>
          <w:szCs w:val="24"/>
        </w:rPr>
      </w:pPr>
    </w:p>
    <w:p w14:paraId="51252B20" w14:textId="77777777" w:rsidR="004F2860" w:rsidRPr="00E63BD1" w:rsidRDefault="004F2860" w:rsidP="00E63BD1">
      <w:pPr>
        <w:spacing w:line="480" w:lineRule="auto"/>
        <w:ind w:left="360"/>
        <w:jc w:val="center"/>
        <w:rPr>
          <w:rFonts w:ascii="Times New Roman" w:hAnsi="Times New Roman" w:cs="Times New Roman"/>
          <w:sz w:val="24"/>
          <w:szCs w:val="24"/>
        </w:rPr>
      </w:pPr>
      <w:r w:rsidRPr="00E63BD1">
        <w:rPr>
          <w:rFonts w:ascii="Times New Roman" w:hAnsi="Times New Roman" w:cs="Times New Roman"/>
          <w:sz w:val="24"/>
          <w:szCs w:val="24"/>
        </w:rPr>
        <w:t>Creadores de oportunidades:</w:t>
      </w:r>
    </w:p>
    <w:p w14:paraId="19F444EB" w14:textId="77777777" w:rsidR="004F2860" w:rsidRPr="00E63BD1" w:rsidRDefault="004F2860" w:rsidP="00E63BD1">
      <w:pPr>
        <w:spacing w:line="480" w:lineRule="auto"/>
        <w:ind w:left="360"/>
        <w:jc w:val="center"/>
        <w:rPr>
          <w:rFonts w:ascii="Times New Roman" w:hAnsi="Times New Roman" w:cs="Times New Roman"/>
          <w:sz w:val="24"/>
          <w:szCs w:val="24"/>
        </w:rPr>
      </w:pPr>
      <w:r w:rsidRPr="00E63BD1">
        <w:rPr>
          <w:rFonts w:ascii="Times New Roman" w:hAnsi="Times New Roman" w:cs="Times New Roman"/>
          <w:sz w:val="24"/>
          <w:szCs w:val="24"/>
        </w:rPr>
        <w:t>Martin Daniel Montaño Bautista</w:t>
      </w:r>
    </w:p>
    <w:p w14:paraId="0A99A4A8" w14:textId="77777777" w:rsidR="004F2860" w:rsidRDefault="004F2860" w:rsidP="00E63BD1">
      <w:pPr>
        <w:spacing w:line="480" w:lineRule="auto"/>
        <w:ind w:left="360"/>
        <w:jc w:val="center"/>
        <w:rPr>
          <w:rFonts w:ascii="Times New Roman" w:hAnsi="Times New Roman" w:cs="Times New Roman"/>
          <w:sz w:val="24"/>
          <w:szCs w:val="24"/>
        </w:rPr>
      </w:pPr>
      <w:r w:rsidRPr="00E63BD1">
        <w:rPr>
          <w:rFonts w:ascii="Times New Roman" w:hAnsi="Times New Roman" w:cs="Times New Roman"/>
          <w:sz w:val="24"/>
          <w:szCs w:val="24"/>
        </w:rPr>
        <w:t>Diego Nicolas Castellanos Martínez</w:t>
      </w:r>
    </w:p>
    <w:p w14:paraId="7B66CE71" w14:textId="2BC1F8CB" w:rsidR="00E63BD1" w:rsidRPr="00E63BD1" w:rsidRDefault="00E63BD1" w:rsidP="00E63BD1">
      <w:pPr>
        <w:spacing w:line="48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Johan Sneider Cortes Bernal </w:t>
      </w:r>
    </w:p>
    <w:p w14:paraId="32712111" w14:textId="77777777" w:rsidR="004F2860" w:rsidRPr="00E63BD1" w:rsidRDefault="004F2860" w:rsidP="00E63BD1">
      <w:pPr>
        <w:spacing w:line="480" w:lineRule="auto"/>
        <w:rPr>
          <w:rFonts w:ascii="Times New Roman" w:hAnsi="Times New Roman" w:cs="Times New Roman"/>
          <w:sz w:val="24"/>
          <w:szCs w:val="24"/>
        </w:rPr>
      </w:pPr>
    </w:p>
    <w:p w14:paraId="390E4C9D" w14:textId="1CDD2FA0" w:rsidR="004F2860" w:rsidRPr="00E63BD1" w:rsidRDefault="004F2860" w:rsidP="00E63BD1">
      <w:pPr>
        <w:spacing w:line="480" w:lineRule="auto"/>
        <w:ind w:left="360"/>
        <w:jc w:val="center"/>
        <w:rPr>
          <w:rFonts w:ascii="Times New Roman" w:hAnsi="Times New Roman" w:cs="Times New Roman"/>
          <w:sz w:val="24"/>
          <w:szCs w:val="24"/>
        </w:rPr>
      </w:pPr>
      <w:r w:rsidRPr="00E63BD1">
        <w:rPr>
          <w:rFonts w:ascii="Times New Roman" w:hAnsi="Times New Roman" w:cs="Times New Roman"/>
          <w:sz w:val="24"/>
          <w:szCs w:val="24"/>
        </w:rPr>
        <w:t>Gestor del conocimiento: Nelson Agusto Forero</w:t>
      </w:r>
      <w:r w:rsidR="000E5DA0" w:rsidRPr="00E63BD1">
        <w:rPr>
          <w:rFonts w:ascii="Times New Roman" w:hAnsi="Times New Roman" w:cs="Times New Roman"/>
          <w:sz w:val="24"/>
          <w:szCs w:val="24"/>
        </w:rPr>
        <w:t xml:space="preserve"> </w:t>
      </w:r>
      <w:r w:rsidR="00E06C49" w:rsidRPr="00E63BD1">
        <w:rPr>
          <w:rFonts w:ascii="Times New Roman" w:hAnsi="Times New Roman" w:cs="Times New Roman"/>
          <w:sz w:val="24"/>
          <w:szCs w:val="24"/>
        </w:rPr>
        <w:t>Pa</w:t>
      </w:r>
      <w:r w:rsidR="004A3B73" w:rsidRPr="00E63BD1">
        <w:rPr>
          <w:rFonts w:ascii="Times New Roman" w:hAnsi="Times New Roman" w:cs="Times New Roman"/>
          <w:sz w:val="24"/>
          <w:szCs w:val="24"/>
        </w:rPr>
        <w:t>é</w:t>
      </w:r>
      <w:r w:rsidR="00E06C49" w:rsidRPr="00E63BD1">
        <w:rPr>
          <w:rFonts w:ascii="Times New Roman" w:hAnsi="Times New Roman" w:cs="Times New Roman"/>
          <w:sz w:val="24"/>
          <w:szCs w:val="24"/>
        </w:rPr>
        <w:t>z</w:t>
      </w:r>
    </w:p>
    <w:p w14:paraId="749DE8CA" w14:textId="77777777" w:rsidR="004F2860" w:rsidRPr="00E63BD1" w:rsidRDefault="004F2860" w:rsidP="00E63BD1">
      <w:pPr>
        <w:spacing w:line="480" w:lineRule="auto"/>
        <w:jc w:val="center"/>
        <w:rPr>
          <w:rFonts w:ascii="Times New Roman" w:hAnsi="Times New Roman" w:cs="Times New Roman"/>
          <w:sz w:val="24"/>
          <w:szCs w:val="24"/>
        </w:rPr>
      </w:pPr>
    </w:p>
    <w:p w14:paraId="009F3F78" w14:textId="77777777" w:rsidR="004F2860" w:rsidRPr="00E63BD1" w:rsidRDefault="004F2860" w:rsidP="00E63BD1">
      <w:pPr>
        <w:spacing w:line="480" w:lineRule="auto"/>
        <w:rPr>
          <w:rFonts w:ascii="Times New Roman" w:hAnsi="Times New Roman" w:cs="Times New Roman"/>
          <w:sz w:val="24"/>
          <w:szCs w:val="24"/>
        </w:rPr>
      </w:pPr>
    </w:p>
    <w:p w14:paraId="78528A33" w14:textId="05FBFB9F" w:rsidR="004F2860" w:rsidRPr="00E63BD1" w:rsidRDefault="004F2860" w:rsidP="00E63BD1">
      <w:pPr>
        <w:spacing w:line="480" w:lineRule="auto"/>
        <w:ind w:left="360"/>
        <w:jc w:val="center"/>
        <w:rPr>
          <w:rFonts w:ascii="Times New Roman" w:hAnsi="Times New Roman" w:cs="Times New Roman"/>
          <w:sz w:val="24"/>
          <w:szCs w:val="24"/>
        </w:rPr>
      </w:pPr>
      <w:r w:rsidRPr="00E63BD1">
        <w:rPr>
          <w:rFonts w:ascii="Times New Roman" w:hAnsi="Times New Roman" w:cs="Times New Roman"/>
          <w:sz w:val="24"/>
          <w:szCs w:val="24"/>
        </w:rPr>
        <w:t>25 de marzo de 2026</w:t>
      </w:r>
    </w:p>
    <w:sdt>
      <w:sdtPr>
        <w:rPr>
          <w:lang w:val="es-ES"/>
        </w:rPr>
        <w:id w:val="168856059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6015C7E" w14:textId="3D46225E" w:rsidR="00090F63" w:rsidRPr="00090F63" w:rsidRDefault="000F5424" w:rsidP="00090F63">
          <w:pPr>
            <w:pStyle w:val="TtuloTDC"/>
            <w:spacing w:line="480" w:lineRule="auto"/>
            <w:jc w:val="center"/>
            <w:rPr>
              <w:rFonts w:ascii="Times New Roman" w:hAnsi="Times New Roman" w:cs="Times New Roman"/>
              <w:b/>
              <w:bCs/>
              <w:color w:val="auto"/>
              <w:sz w:val="24"/>
              <w:szCs w:val="24"/>
              <w:lang w:val="es-ES"/>
            </w:rPr>
          </w:pPr>
          <w:r w:rsidRPr="00090F63">
            <w:rPr>
              <w:rFonts w:ascii="Times New Roman" w:hAnsi="Times New Roman" w:cs="Times New Roman"/>
              <w:b/>
              <w:bCs/>
              <w:color w:val="auto"/>
              <w:sz w:val="24"/>
              <w:szCs w:val="24"/>
              <w:lang w:val="es-ES"/>
            </w:rPr>
            <w:t>Tabla de contenido</w:t>
          </w:r>
        </w:p>
        <w:p w14:paraId="62D6EDD9" w14:textId="6807D7FF" w:rsidR="00090F63" w:rsidRPr="00090F63" w:rsidRDefault="000F5424"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r w:rsidRPr="00090F63">
            <w:rPr>
              <w:rFonts w:ascii="Times New Roman" w:hAnsi="Times New Roman" w:cs="Times New Roman"/>
              <w:b/>
              <w:bCs/>
              <w:sz w:val="24"/>
              <w:szCs w:val="24"/>
            </w:rPr>
            <w:fldChar w:fldCharType="begin"/>
          </w:r>
          <w:r w:rsidRPr="00090F63">
            <w:rPr>
              <w:rFonts w:ascii="Times New Roman" w:hAnsi="Times New Roman" w:cs="Times New Roman"/>
              <w:b/>
              <w:bCs/>
              <w:sz w:val="24"/>
              <w:szCs w:val="24"/>
            </w:rPr>
            <w:instrText xml:space="preserve"> TOC \o "1-3" \h \z \u </w:instrText>
          </w:r>
          <w:r w:rsidRPr="00090F63">
            <w:rPr>
              <w:rFonts w:ascii="Times New Roman" w:hAnsi="Times New Roman" w:cs="Times New Roman"/>
              <w:b/>
              <w:bCs/>
              <w:sz w:val="24"/>
              <w:szCs w:val="24"/>
            </w:rPr>
            <w:fldChar w:fldCharType="separate"/>
          </w:r>
          <w:hyperlink w:anchor="_Toc227146139" w:history="1">
            <w:r w:rsidR="00090F63" w:rsidRPr="00090F63">
              <w:rPr>
                <w:rStyle w:val="Hipervnculo"/>
                <w:rFonts w:ascii="Times New Roman" w:hAnsi="Times New Roman" w:cs="Times New Roman"/>
                <w:noProof/>
                <w:sz w:val="24"/>
                <w:szCs w:val="24"/>
              </w:rPr>
              <w:t>Introducción</w:t>
            </w:r>
            <w:r w:rsidR="00090F63" w:rsidRPr="00090F63">
              <w:rPr>
                <w:rFonts w:ascii="Times New Roman" w:hAnsi="Times New Roman" w:cs="Times New Roman"/>
                <w:noProof/>
                <w:webHidden/>
                <w:sz w:val="24"/>
                <w:szCs w:val="24"/>
              </w:rPr>
              <w:tab/>
            </w:r>
            <w:r w:rsidR="00090F63" w:rsidRPr="00090F63">
              <w:rPr>
                <w:rFonts w:ascii="Times New Roman" w:hAnsi="Times New Roman" w:cs="Times New Roman"/>
                <w:noProof/>
                <w:webHidden/>
                <w:sz w:val="24"/>
                <w:szCs w:val="24"/>
              </w:rPr>
              <w:fldChar w:fldCharType="begin"/>
            </w:r>
            <w:r w:rsidR="00090F63" w:rsidRPr="00090F63">
              <w:rPr>
                <w:rFonts w:ascii="Times New Roman" w:hAnsi="Times New Roman" w:cs="Times New Roman"/>
                <w:noProof/>
                <w:webHidden/>
                <w:sz w:val="24"/>
                <w:szCs w:val="24"/>
              </w:rPr>
              <w:instrText xml:space="preserve"> PAGEREF _Toc227146139 \h </w:instrText>
            </w:r>
            <w:r w:rsidR="00090F63" w:rsidRPr="00090F63">
              <w:rPr>
                <w:rFonts w:ascii="Times New Roman" w:hAnsi="Times New Roman" w:cs="Times New Roman"/>
                <w:noProof/>
                <w:webHidden/>
                <w:sz w:val="24"/>
                <w:szCs w:val="24"/>
              </w:rPr>
            </w:r>
            <w:r w:rsidR="00090F63" w:rsidRPr="00090F63">
              <w:rPr>
                <w:rFonts w:ascii="Times New Roman" w:hAnsi="Times New Roman" w:cs="Times New Roman"/>
                <w:noProof/>
                <w:webHidden/>
                <w:sz w:val="24"/>
                <w:szCs w:val="24"/>
              </w:rPr>
              <w:fldChar w:fldCharType="separate"/>
            </w:r>
            <w:r w:rsidR="00090F63" w:rsidRPr="00090F63">
              <w:rPr>
                <w:rFonts w:ascii="Times New Roman" w:hAnsi="Times New Roman" w:cs="Times New Roman"/>
                <w:noProof/>
                <w:webHidden/>
                <w:sz w:val="24"/>
                <w:szCs w:val="24"/>
              </w:rPr>
              <w:t>3</w:t>
            </w:r>
            <w:r w:rsidR="00090F63" w:rsidRPr="00090F63">
              <w:rPr>
                <w:rFonts w:ascii="Times New Roman" w:hAnsi="Times New Roman" w:cs="Times New Roman"/>
                <w:noProof/>
                <w:webHidden/>
                <w:sz w:val="24"/>
                <w:szCs w:val="24"/>
              </w:rPr>
              <w:fldChar w:fldCharType="end"/>
            </w:r>
          </w:hyperlink>
        </w:p>
        <w:p w14:paraId="6A6F8741" w14:textId="77D994D6"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0" w:history="1">
            <w:r w:rsidRPr="00090F63">
              <w:rPr>
                <w:rStyle w:val="Hipervnculo"/>
                <w:rFonts w:ascii="Times New Roman" w:hAnsi="Times New Roman" w:cs="Times New Roman"/>
                <w:noProof/>
                <w:sz w:val="24"/>
                <w:szCs w:val="24"/>
              </w:rPr>
              <w:t>Planteamiento del problema</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_Toc227146140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3</w:t>
            </w:r>
            <w:r w:rsidRPr="00090F63">
              <w:rPr>
                <w:rFonts w:ascii="Times New Roman" w:hAnsi="Times New Roman" w:cs="Times New Roman"/>
                <w:noProof/>
                <w:webHidden/>
                <w:sz w:val="24"/>
                <w:szCs w:val="24"/>
              </w:rPr>
              <w:fldChar w:fldCharType="end"/>
            </w:r>
          </w:hyperlink>
        </w:p>
        <w:p w14:paraId="53A4B841" w14:textId="4F9A7FD7"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1" w:history="1">
            <w:r w:rsidRPr="00090F63">
              <w:rPr>
                <w:rStyle w:val="Hipervnculo"/>
                <w:rFonts w:ascii="Times New Roman" w:hAnsi="Times New Roman" w:cs="Times New Roman"/>
                <w:noProof/>
                <w:sz w:val="24"/>
                <w:szCs w:val="24"/>
              </w:rPr>
              <w:t>Justificación</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_Toc227146141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4</w:t>
            </w:r>
            <w:r w:rsidRPr="00090F63">
              <w:rPr>
                <w:rFonts w:ascii="Times New Roman" w:hAnsi="Times New Roman" w:cs="Times New Roman"/>
                <w:noProof/>
                <w:webHidden/>
                <w:sz w:val="24"/>
                <w:szCs w:val="24"/>
              </w:rPr>
              <w:fldChar w:fldCharType="end"/>
            </w:r>
          </w:hyperlink>
        </w:p>
        <w:p w14:paraId="713D882D" w14:textId="7DA26883"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2" w:history="1">
            <w:r w:rsidRPr="00090F63">
              <w:rPr>
                <w:rStyle w:val="Hipervnculo"/>
                <w:rFonts w:ascii="Times New Roman" w:hAnsi="Times New Roman" w:cs="Times New Roman"/>
                <w:noProof/>
                <w:sz w:val="24"/>
                <w:szCs w:val="24"/>
              </w:rPr>
              <w:t>Objetivo general</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_Toc227146142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5</w:t>
            </w:r>
            <w:r w:rsidRPr="00090F63">
              <w:rPr>
                <w:rFonts w:ascii="Times New Roman" w:hAnsi="Times New Roman" w:cs="Times New Roman"/>
                <w:noProof/>
                <w:webHidden/>
                <w:sz w:val="24"/>
                <w:szCs w:val="24"/>
              </w:rPr>
              <w:fldChar w:fldCharType="end"/>
            </w:r>
          </w:hyperlink>
        </w:p>
        <w:p w14:paraId="609E1C22" w14:textId="70236EE8" w:rsidR="00090F63" w:rsidRPr="00090F63" w:rsidRDefault="00090F63" w:rsidP="00090F63">
          <w:pPr>
            <w:pStyle w:val="TDC2"/>
            <w:tabs>
              <w:tab w:val="right" w:leader="dot" w:pos="9352"/>
            </w:tabs>
            <w:spacing w:line="480" w:lineRule="auto"/>
            <w:rPr>
              <w:rFonts w:ascii="Times New Roman" w:eastAsiaTheme="minorEastAsia" w:hAnsi="Times New Roman" w:cs="Times New Roman"/>
              <w:noProof/>
              <w:sz w:val="24"/>
              <w:szCs w:val="24"/>
              <w:lang w:eastAsia="es-CO"/>
            </w:rPr>
          </w:pPr>
          <w:hyperlink w:anchor="_Toc227146143" w:history="1">
            <w:r w:rsidRPr="00090F63">
              <w:rPr>
                <w:rStyle w:val="Hipervnculo"/>
                <w:rFonts w:ascii="Times New Roman" w:hAnsi="Times New Roman" w:cs="Times New Roman"/>
                <w:noProof/>
                <w:sz w:val="24"/>
                <w:szCs w:val="24"/>
              </w:rPr>
              <w:t>Objetivos específicos</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_Toc227146143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5</w:t>
            </w:r>
            <w:r w:rsidRPr="00090F63">
              <w:rPr>
                <w:rFonts w:ascii="Times New Roman" w:hAnsi="Times New Roman" w:cs="Times New Roman"/>
                <w:noProof/>
                <w:webHidden/>
                <w:sz w:val="24"/>
                <w:szCs w:val="24"/>
              </w:rPr>
              <w:fldChar w:fldCharType="end"/>
            </w:r>
          </w:hyperlink>
        </w:p>
        <w:p w14:paraId="2CAA32DF" w14:textId="559F3B24"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4" w:history="1">
            <w:r w:rsidRPr="00090F63">
              <w:rPr>
                <w:rStyle w:val="Hipervnculo"/>
                <w:rFonts w:ascii="Times New Roman" w:hAnsi="Times New Roman" w:cs="Times New Roman"/>
                <w:noProof/>
                <w:sz w:val="24"/>
                <w:szCs w:val="24"/>
              </w:rPr>
              <w:t>Alcance</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_Toc227146144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6</w:t>
            </w:r>
            <w:r w:rsidRPr="00090F63">
              <w:rPr>
                <w:rFonts w:ascii="Times New Roman" w:hAnsi="Times New Roman" w:cs="Times New Roman"/>
                <w:noProof/>
                <w:webHidden/>
                <w:sz w:val="24"/>
                <w:szCs w:val="24"/>
              </w:rPr>
              <w:fldChar w:fldCharType="end"/>
            </w:r>
          </w:hyperlink>
        </w:p>
        <w:p w14:paraId="186E6BC8" w14:textId="728D8E11"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5" w:history="1">
            <w:r w:rsidRPr="00090F63">
              <w:rPr>
                <w:rStyle w:val="Hipervnculo"/>
                <w:rFonts w:ascii="Times New Roman" w:hAnsi="Times New Roman" w:cs="Times New Roman"/>
                <w:noProof/>
                <w:sz w:val="24"/>
                <w:szCs w:val="24"/>
              </w:rPr>
              <w:t>Marco teórico</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_Toc227146145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7</w:t>
            </w:r>
            <w:r w:rsidRPr="00090F63">
              <w:rPr>
                <w:rFonts w:ascii="Times New Roman" w:hAnsi="Times New Roman" w:cs="Times New Roman"/>
                <w:noProof/>
                <w:webHidden/>
                <w:sz w:val="24"/>
                <w:szCs w:val="24"/>
              </w:rPr>
              <w:fldChar w:fldCharType="end"/>
            </w:r>
          </w:hyperlink>
        </w:p>
        <w:p w14:paraId="5F29982B" w14:textId="23641656"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6" w:history="1">
            <w:r w:rsidRPr="00090F63">
              <w:rPr>
                <w:rStyle w:val="Hipervnculo"/>
                <w:rFonts w:ascii="Times New Roman" w:hAnsi="Times New Roman" w:cs="Times New Roman"/>
                <w:noProof/>
                <w:sz w:val="24"/>
                <w:szCs w:val="24"/>
              </w:rPr>
              <w:t>Metodología</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_Toc227146146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8</w:t>
            </w:r>
            <w:r w:rsidRPr="00090F63">
              <w:rPr>
                <w:rFonts w:ascii="Times New Roman" w:hAnsi="Times New Roman" w:cs="Times New Roman"/>
                <w:noProof/>
                <w:webHidden/>
                <w:sz w:val="24"/>
                <w:szCs w:val="24"/>
              </w:rPr>
              <w:fldChar w:fldCharType="end"/>
            </w:r>
          </w:hyperlink>
        </w:p>
        <w:p w14:paraId="59BF9285" w14:textId="58853D43"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7" w:history="1">
            <w:r w:rsidRPr="00090F63">
              <w:rPr>
                <w:rStyle w:val="Hipervnculo"/>
                <w:rFonts w:ascii="Times New Roman" w:hAnsi="Times New Roman" w:cs="Times New Roman"/>
                <w:noProof/>
                <w:sz w:val="24"/>
                <w:szCs w:val="24"/>
              </w:rPr>
              <w:t>Requisitos Funcionales</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_Toc227146147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9</w:t>
            </w:r>
            <w:r w:rsidRPr="00090F63">
              <w:rPr>
                <w:rFonts w:ascii="Times New Roman" w:hAnsi="Times New Roman" w:cs="Times New Roman"/>
                <w:noProof/>
                <w:webHidden/>
                <w:sz w:val="24"/>
                <w:szCs w:val="24"/>
              </w:rPr>
              <w:fldChar w:fldCharType="end"/>
            </w:r>
          </w:hyperlink>
        </w:p>
        <w:p w14:paraId="2564DD8C" w14:textId="3D9424D6"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8" w:history="1">
            <w:r w:rsidRPr="00090F63">
              <w:rPr>
                <w:rStyle w:val="Hipervnculo"/>
                <w:rFonts w:ascii="Times New Roman" w:hAnsi="Times New Roman" w:cs="Times New Roman"/>
                <w:noProof/>
                <w:sz w:val="24"/>
                <w:szCs w:val="24"/>
              </w:rPr>
              <w:t>Requisitos No Funcionales</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_Toc227146148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13</w:t>
            </w:r>
            <w:r w:rsidRPr="00090F63">
              <w:rPr>
                <w:rFonts w:ascii="Times New Roman" w:hAnsi="Times New Roman" w:cs="Times New Roman"/>
                <w:noProof/>
                <w:webHidden/>
                <w:sz w:val="24"/>
                <w:szCs w:val="24"/>
              </w:rPr>
              <w:fldChar w:fldCharType="end"/>
            </w:r>
          </w:hyperlink>
        </w:p>
        <w:p w14:paraId="2994068C" w14:textId="37328036" w:rsidR="00090F63" w:rsidRPr="00090F63" w:rsidRDefault="00090F63" w:rsidP="00090F63">
          <w:pPr>
            <w:pStyle w:val="TDC1"/>
            <w:tabs>
              <w:tab w:val="right" w:leader="dot" w:pos="9352"/>
            </w:tabs>
            <w:spacing w:line="480" w:lineRule="auto"/>
            <w:rPr>
              <w:rFonts w:ascii="Times New Roman" w:eastAsiaTheme="minorEastAsia" w:hAnsi="Times New Roman" w:cs="Times New Roman"/>
              <w:noProof/>
              <w:sz w:val="24"/>
              <w:szCs w:val="24"/>
              <w:lang w:eastAsia="es-CO"/>
            </w:rPr>
          </w:pPr>
          <w:hyperlink w:anchor="_Toc227146149" w:history="1">
            <w:r w:rsidRPr="00090F63">
              <w:rPr>
                <w:rStyle w:val="Hipervnculo"/>
                <w:rFonts w:ascii="Times New Roman" w:hAnsi="Times New Roman" w:cs="Times New Roman"/>
                <w:noProof/>
                <w:sz w:val="24"/>
                <w:szCs w:val="24"/>
              </w:rPr>
              <w:t>Referencias</w:t>
            </w:r>
            <w:r w:rsidRPr="00090F63">
              <w:rPr>
                <w:rFonts w:ascii="Times New Roman" w:hAnsi="Times New Roman" w:cs="Times New Roman"/>
                <w:noProof/>
                <w:webHidden/>
                <w:sz w:val="24"/>
                <w:szCs w:val="24"/>
              </w:rPr>
              <w:tab/>
            </w:r>
            <w:r w:rsidRPr="00090F63">
              <w:rPr>
                <w:rFonts w:ascii="Times New Roman" w:hAnsi="Times New Roman" w:cs="Times New Roman"/>
                <w:noProof/>
                <w:webHidden/>
                <w:sz w:val="24"/>
                <w:szCs w:val="24"/>
              </w:rPr>
              <w:fldChar w:fldCharType="begin"/>
            </w:r>
            <w:r w:rsidRPr="00090F63">
              <w:rPr>
                <w:rFonts w:ascii="Times New Roman" w:hAnsi="Times New Roman" w:cs="Times New Roman"/>
                <w:noProof/>
                <w:webHidden/>
                <w:sz w:val="24"/>
                <w:szCs w:val="24"/>
              </w:rPr>
              <w:instrText xml:space="preserve"> PAGEREF _Toc227146149 \h </w:instrText>
            </w:r>
            <w:r w:rsidRPr="00090F63">
              <w:rPr>
                <w:rFonts w:ascii="Times New Roman" w:hAnsi="Times New Roman" w:cs="Times New Roman"/>
                <w:noProof/>
                <w:webHidden/>
                <w:sz w:val="24"/>
                <w:szCs w:val="24"/>
              </w:rPr>
            </w:r>
            <w:r w:rsidRPr="00090F63">
              <w:rPr>
                <w:rFonts w:ascii="Times New Roman" w:hAnsi="Times New Roman" w:cs="Times New Roman"/>
                <w:noProof/>
                <w:webHidden/>
                <w:sz w:val="24"/>
                <w:szCs w:val="24"/>
              </w:rPr>
              <w:fldChar w:fldCharType="separate"/>
            </w:r>
            <w:r w:rsidRPr="00090F63">
              <w:rPr>
                <w:rFonts w:ascii="Times New Roman" w:hAnsi="Times New Roman" w:cs="Times New Roman"/>
                <w:noProof/>
                <w:webHidden/>
                <w:sz w:val="24"/>
                <w:szCs w:val="24"/>
              </w:rPr>
              <w:t>17</w:t>
            </w:r>
            <w:r w:rsidRPr="00090F63">
              <w:rPr>
                <w:rFonts w:ascii="Times New Roman" w:hAnsi="Times New Roman" w:cs="Times New Roman"/>
                <w:noProof/>
                <w:webHidden/>
                <w:sz w:val="24"/>
                <w:szCs w:val="24"/>
              </w:rPr>
              <w:fldChar w:fldCharType="end"/>
            </w:r>
          </w:hyperlink>
        </w:p>
        <w:p w14:paraId="4AAE8090" w14:textId="2ECBF5AA" w:rsidR="000F5424" w:rsidRDefault="000F5424" w:rsidP="00090F63">
          <w:pPr>
            <w:spacing w:line="480" w:lineRule="auto"/>
          </w:pPr>
          <w:r w:rsidRPr="00090F63">
            <w:rPr>
              <w:rFonts w:ascii="Times New Roman" w:hAnsi="Times New Roman" w:cs="Times New Roman"/>
              <w:b/>
              <w:bCs/>
              <w:sz w:val="24"/>
              <w:szCs w:val="24"/>
              <w:lang w:val="es-ES"/>
            </w:rPr>
            <w:fldChar w:fldCharType="end"/>
          </w:r>
        </w:p>
      </w:sdtContent>
    </w:sdt>
    <w:p w14:paraId="2781D1C9" w14:textId="77777777" w:rsidR="000F5424" w:rsidRDefault="000F5424">
      <w:pPr>
        <w:rPr>
          <w:rStyle w:val="normaltextrun"/>
          <w:rFonts w:ascii="Times New Roman" w:eastAsiaTheme="majorEastAsia" w:hAnsi="Times New Roman" w:cs="Times New Roman"/>
          <w:b/>
          <w:color w:val="000000" w:themeColor="text1"/>
          <w:sz w:val="24"/>
          <w:szCs w:val="24"/>
        </w:rPr>
      </w:pPr>
      <w:r>
        <w:rPr>
          <w:rStyle w:val="normaltextrun"/>
          <w:rFonts w:cs="Times New Roman"/>
          <w:szCs w:val="24"/>
        </w:rPr>
        <w:br w:type="page"/>
      </w:r>
    </w:p>
    <w:p w14:paraId="687F79C7" w14:textId="3E323757" w:rsidR="00C22024" w:rsidRPr="00E63BD1" w:rsidRDefault="00C22024" w:rsidP="00FE7812">
      <w:pPr>
        <w:pStyle w:val="Ttulo1"/>
        <w:spacing w:line="480" w:lineRule="auto"/>
        <w:rPr>
          <w:rStyle w:val="normaltextrun"/>
          <w:rFonts w:cs="Times New Roman"/>
          <w:szCs w:val="24"/>
        </w:rPr>
      </w:pPr>
      <w:bookmarkStart w:id="0" w:name="_Toc227146139"/>
      <w:r w:rsidRPr="00E63BD1">
        <w:rPr>
          <w:rStyle w:val="normaltextrun"/>
          <w:rFonts w:cs="Times New Roman"/>
          <w:szCs w:val="24"/>
        </w:rPr>
        <w:lastRenderedPageBreak/>
        <w:t>Introducción</w:t>
      </w:r>
      <w:bookmarkEnd w:id="0"/>
      <w:r w:rsidRPr="00E63BD1">
        <w:rPr>
          <w:rStyle w:val="normaltextrun"/>
          <w:rFonts w:cs="Times New Roman"/>
          <w:szCs w:val="24"/>
        </w:rPr>
        <w:t xml:space="preserve">  </w:t>
      </w:r>
    </w:p>
    <w:p w14:paraId="3EDE8304" w14:textId="1281E86D"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La deserción estudiantil en la educación superior constituye una problemática compleja que afecta el desarrollo académico de los estudiantes, la sostenibilidad institucional y el impacto social de las universidades. En programas como ingeniería, especialmente durante los primeros semestres, este fenómeno suele estar relacionado con factores académicos, socioeconómicos, personales y comportamentales que no siempre son identificados de manera oportuna mediante métodos tradicionales de seguimiento.</w:t>
      </w:r>
    </w:p>
    <w:p w14:paraId="4C84876C" w14:textId="1CBE4D54"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En este contexto, el uso de analítica de datos surge como una alternativa para comprender con mayor profundidad las causas asociadas al abandono estudiantil y apoyar la toma de decisiones institucionales. La integración de información proveniente de distintas fuentes, como sistemas académicos, plataformas LMS, registros de autenticación, herramientas digitales y datos socioeconómicos, permite construir una visión más completa del comportamiento estudiantil.</w:t>
      </w:r>
    </w:p>
    <w:p w14:paraId="66D383C8" w14:textId="4BA95E0A"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presente proyecto propone el desarrollo de una solución analítica orientada a identificar patrones de deserción, predecir niveles de riesgo y generar recomendaciones de intervención temprana. Para ello, se plantea un enfoque estructurado que combina análisis exploratorio, modelado predictivo y fundamentos de gestión de proyectos, con el fin de aportar una propuesta metodológica aplicable al contexto universitario.</w:t>
      </w:r>
    </w:p>
    <w:p w14:paraId="5B7380B9" w14:textId="535AAE4D" w:rsidR="00C22024" w:rsidRPr="00E63BD1" w:rsidRDefault="00C22024" w:rsidP="00FE7812">
      <w:pPr>
        <w:pStyle w:val="Ttulo1"/>
        <w:spacing w:line="480" w:lineRule="auto"/>
        <w:rPr>
          <w:rStyle w:val="normaltextrun"/>
          <w:rFonts w:cs="Times New Roman"/>
          <w:szCs w:val="24"/>
        </w:rPr>
      </w:pPr>
      <w:bookmarkStart w:id="1" w:name="_Toc227146140"/>
      <w:r w:rsidRPr="00E63BD1">
        <w:rPr>
          <w:rStyle w:val="normaltextrun"/>
          <w:rFonts w:cs="Times New Roman"/>
          <w:szCs w:val="24"/>
        </w:rPr>
        <w:t>Planteamiento del problema</w:t>
      </w:r>
      <w:bookmarkEnd w:id="1"/>
      <w:r w:rsidRPr="00E63BD1">
        <w:rPr>
          <w:rStyle w:val="normaltextrun"/>
          <w:rFonts w:cs="Times New Roman"/>
          <w:szCs w:val="24"/>
        </w:rPr>
        <w:t xml:space="preserve">  </w:t>
      </w:r>
    </w:p>
    <w:p w14:paraId="125A5EB3" w14:textId="5EE16B8A"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La deserción estudiantil representa uno de los principales desafíos para las instituciones de educación superior, ya que impacta negativamente los indicadores de permanencia, desempeño académico, eficiencia institucional y bienestar de los estudiantes. En muchos casos, los mecanismos de seguimiento se basan únicamente en variables académicas estructuradas, como </w:t>
      </w:r>
      <w:r w:rsidRPr="00E63BD1">
        <w:rPr>
          <w:rStyle w:val="normaltextrun"/>
          <w:rFonts w:ascii="Times New Roman" w:hAnsi="Times New Roman" w:cs="Times New Roman"/>
          <w:sz w:val="24"/>
          <w:szCs w:val="24"/>
        </w:rPr>
        <w:lastRenderedPageBreak/>
        <w:t>calificaciones o número de asignaturas perdidas, dejando por fuera otros factores relevantes como condiciones socioeconómicas, hábitos de estudio, interacción en plataformas virtuales y nivel de participación en entornos digitales.</w:t>
      </w:r>
    </w:p>
    <w:p w14:paraId="172734A5" w14:textId="08E780C0"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Esta limitación reduce la capacidad institucional para comprender integralmente el fenómeno y dificulta la implementación de estrategias preventivas oportunas. En programas de ingeniería, donde los primeros semestres suelen concentrar mayores niveles de exigencia y adaptación, la necesidad de identificar tempranamente a los estudiantes en riesgo se vuelve aún más importante.</w:t>
      </w:r>
    </w:p>
    <w:p w14:paraId="713785BB" w14:textId="344303A4"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A partir de esta situación, surge la necesidad de desarrollar un enfoque analítico que permita integrar múltiples fuentes de datos, analizar los factores asociados a la deserción y construir modelos predictivos que faciliten la detección de riesgo y la formulación de acciones de intervención. En este sentido, la pregunta central del proyecto es: ¿qué variables académicas, socioeconómicas y comportamentales influyen en la probabilidad de que un estudiante abandone su programa académico y cómo pueden utilizarse para anticipar este riesgo y apoyar la toma de decisiones institucionales?</w:t>
      </w:r>
    </w:p>
    <w:p w14:paraId="7A12435A" w14:textId="6B712104" w:rsidR="00C22024" w:rsidRPr="00E63BD1" w:rsidRDefault="00C22024" w:rsidP="00FE7812">
      <w:pPr>
        <w:pStyle w:val="Ttulo1"/>
        <w:spacing w:line="480" w:lineRule="auto"/>
        <w:rPr>
          <w:rStyle w:val="normaltextrun"/>
          <w:rFonts w:cs="Times New Roman"/>
          <w:szCs w:val="24"/>
        </w:rPr>
      </w:pPr>
      <w:bookmarkStart w:id="2" w:name="_Toc227146141"/>
      <w:r w:rsidRPr="00E63BD1">
        <w:rPr>
          <w:rStyle w:val="normaltextrun"/>
          <w:rFonts w:cs="Times New Roman"/>
          <w:szCs w:val="24"/>
        </w:rPr>
        <w:t>Justificación</w:t>
      </w:r>
      <w:bookmarkEnd w:id="2"/>
      <w:r w:rsidRPr="00E63BD1">
        <w:rPr>
          <w:rStyle w:val="normaltextrun"/>
          <w:rFonts w:cs="Times New Roman"/>
          <w:szCs w:val="24"/>
        </w:rPr>
        <w:t xml:space="preserve">  </w:t>
      </w:r>
    </w:p>
    <w:p w14:paraId="29AECD9B" w14:textId="77777777"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desarrollo de este proyecto se justifica por su relevancia académica, institucional y tecnológica. Desde el punto de vista académico, permite aplicar conocimientos de análisis de datos, aprendizaje automático, visualización de información y gestión de proyectos en un problema real del entorno educativo. Asimismo, fortalece competencias investigativas y analíticas propias de la formación en ingeniería de sistemas y computación.</w:t>
      </w:r>
    </w:p>
    <w:p w14:paraId="32127B2A" w14:textId="77777777" w:rsidR="00C22024" w:rsidRPr="00E63BD1" w:rsidRDefault="00C22024" w:rsidP="00FE7812">
      <w:pPr>
        <w:spacing w:line="480" w:lineRule="auto"/>
        <w:jc w:val="both"/>
        <w:rPr>
          <w:rStyle w:val="normaltextrun"/>
          <w:rFonts w:ascii="Times New Roman" w:hAnsi="Times New Roman" w:cs="Times New Roman"/>
          <w:sz w:val="24"/>
          <w:szCs w:val="24"/>
        </w:rPr>
      </w:pPr>
    </w:p>
    <w:p w14:paraId="03F127F4" w14:textId="3DAA472A"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lastRenderedPageBreak/>
        <w:t>En el ámbito institucional, el proyecto aporta una herramienta conceptual y metodológica para comprender mejor el fenómeno de la deserción estudiantil y avanzar hacia una toma de decisiones basada en evidencia. La identificación temprana de estudiantes con mayor probabilidad de abandono puede facilitar el diseño de estrategias de acompañamiento más efectivas, orientadas a mejorar la permanencia y el éxito académico.</w:t>
      </w:r>
    </w:p>
    <w:p w14:paraId="5B9B8BE3" w14:textId="4878E801"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Desde una perspectiva tecnológica, el proyecto promueve el uso de técnicas de analítica de datos y modelos predictivos en un contexto educativo, integrando diferentes fuentes de información para generar valor. Además, al estructurarse como un proyecto con fases, recursos, requerimientos y entregables definidos, permite articular el componente técnico con fundamentos de gerencia de proyectos, favoreciendo una visión más integral del desarrollo de soluciones analíticas.</w:t>
      </w:r>
    </w:p>
    <w:p w14:paraId="79525DFA" w14:textId="42DAA5EA" w:rsidR="00C22024" w:rsidRPr="00FE7812" w:rsidRDefault="00C22024" w:rsidP="00FE7812">
      <w:pPr>
        <w:pStyle w:val="Ttulo1"/>
        <w:spacing w:line="480" w:lineRule="auto"/>
        <w:rPr>
          <w:rStyle w:val="normaltextrun"/>
        </w:rPr>
      </w:pPr>
      <w:bookmarkStart w:id="3" w:name="_Toc227146142"/>
      <w:r w:rsidRPr="00FE7812">
        <w:rPr>
          <w:rStyle w:val="normaltextrun"/>
        </w:rPr>
        <w:t>Objetivo general</w:t>
      </w:r>
      <w:bookmarkEnd w:id="3"/>
      <w:r w:rsidRPr="00FE7812">
        <w:rPr>
          <w:rStyle w:val="normaltextrun"/>
        </w:rPr>
        <w:t xml:space="preserve">  </w:t>
      </w:r>
    </w:p>
    <w:p w14:paraId="6A0E1E34" w14:textId="6A6978CD"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Desarrollar una propuesta de analítica de datos para identificar factores asociados a la deserción estudiantil en programas de ingeniería, predecir niveles de riesgo de abandono y apoyar la formulación de estrategias de intervención temprana en una institución de educación superior.</w:t>
      </w:r>
    </w:p>
    <w:p w14:paraId="3AA9AFD2" w14:textId="2D9B56E5" w:rsidR="00C22024" w:rsidRPr="00E63BD1" w:rsidRDefault="00C22024" w:rsidP="00FE7812">
      <w:pPr>
        <w:pStyle w:val="Ttulo2"/>
        <w:spacing w:line="480" w:lineRule="auto"/>
        <w:rPr>
          <w:rStyle w:val="normaltextrun"/>
          <w:rFonts w:cs="Times New Roman"/>
          <w:szCs w:val="24"/>
        </w:rPr>
      </w:pPr>
      <w:bookmarkStart w:id="4" w:name="_Toc227146143"/>
      <w:r w:rsidRPr="00E63BD1">
        <w:rPr>
          <w:rStyle w:val="normaltextrun"/>
          <w:rFonts w:cs="Times New Roman"/>
          <w:szCs w:val="24"/>
        </w:rPr>
        <w:t>Objetivos específicos</w:t>
      </w:r>
      <w:bookmarkEnd w:id="4"/>
      <w:r w:rsidRPr="00E63BD1">
        <w:rPr>
          <w:rStyle w:val="normaltextrun"/>
          <w:rFonts w:cs="Times New Roman"/>
          <w:szCs w:val="24"/>
        </w:rPr>
        <w:t xml:space="preserve">  </w:t>
      </w:r>
    </w:p>
    <w:p w14:paraId="1ACAD997" w14:textId="1120BF1B" w:rsidR="00C22024" w:rsidRPr="00FE7812" w:rsidRDefault="00C22024" w:rsidP="00FE7812">
      <w:pPr>
        <w:pStyle w:val="Prrafodelista"/>
        <w:numPr>
          <w:ilvl w:val="0"/>
          <w:numId w:val="38"/>
        </w:numPr>
        <w:spacing w:line="480" w:lineRule="auto"/>
        <w:jc w:val="both"/>
        <w:rPr>
          <w:rStyle w:val="normaltextrun"/>
          <w:rFonts w:ascii="Times New Roman" w:hAnsi="Times New Roman" w:cs="Times New Roman"/>
          <w:sz w:val="24"/>
          <w:szCs w:val="24"/>
        </w:rPr>
      </w:pPr>
      <w:r w:rsidRPr="00FE7812">
        <w:rPr>
          <w:rStyle w:val="normaltextrun"/>
          <w:rFonts w:ascii="Times New Roman" w:hAnsi="Times New Roman" w:cs="Times New Roman"/>
          <w:sz w:val="24"/>
          <w:szCs w:val="24"/>
        </w:rPr>
        <w:t xml:space="preserve">Identificar las variables académicas, socioeconómicas y comportamentales relacionadas con la deserción estudiantil.  </w:t>
      </w:r>
    </w:p>
    <w:p w14:paraId="730A4893" w14:textId="648F6F0B" w:rsidR="00C22024" w:rsidRPr="00FE7812" w:rsidRDefault="00C22024" w:rsidP="00FE7812">
      <w:pPr>
        <w:pStyle w:val="Prrafodelista"/>
        <w:numPr>
          <w:ilvl w:val="0"/>
          <w:numId w:val="38"/>
        </w:numPr>
        <w:spacing w:line="480" w:lineRule="auto"/>
        <w:jc w:val="both"/>
        <w:rPr>
          <w:rStyle w:val="normaltextrun"/>
          <w:rFonts w:ascii="Times New Roman" w:hAnsi="Times New Roman" w:cs="Times New Roman"/>
          <w:sz w:val="24"/>
          <w:szCs w:val="24"/>
        </w:rPr>
      </w:pPr>
      <w:r w:rsidRPr="00FE7812">
        <w:rPr>
          <w:rStyle w:val="normaltextrun"/>
          <w:rFonts w:ascii="Times New Roman" w:hAnsi="Times New Roman" w:cs="Times New Roman"/>
          <w:sz w:val="24"/>
          <w:szCs w:val="24"/>
        </w:rPr>
        <w:t xml:space="preserve">Diseñar y consolidar un </w:t>
      </w:r>
      <w:proofErr w:type="spellStart"/>
      <w:r w:rsidRPr="00FE7812">
        <w:rPr>
          <w:rStyle w:val="normaltextrun"/>
          <w:rFonts w:ascii="Times New Roman" w:hAnsi="Times New Roman" w:cs="Times New Roman"/>
          <w:sz w:val="24"/>
          <w:szCs w:val="24"/>
        </w:rPr>
        <w:t>dataset</w:t>
      </w:r>
      <w:proofErr w:type="spellEnd"/>
      <w:r w:rsidRPr="00FE7812">
        <w:rPr>
          <w:rStyle w:val="normaltextrun"/>
          <w:rFonts w:ascii="Times New Roman" w:hAnsi="Times New Roman" w:cs="Times New Roman"/>
          <w:sz w:val="24"/>
          <w:szCs w:val="24"/>
        </w:rPr>
        <w:t xml:space="preserve"> analítico a partir de información institucional y variables relevantes para el estudio.  </w:t>
      </w:r>
    </w:p>
    <w:p w14:paraId="6C8F1D9F" w14:textId="043915C8" w:rsidR="00C22024" w:rsidRPr="00FE7812" w:rsidRDefault="00C22024" w:rsidP="00FE7812">
      <w:pPr>
        <w:pStyle w:val="Prrafodelista"/>
        <w:numPr>
          <w:ilvl w:val="0"/>
          <w:numId w:val="38"/>
        </w:numPr>
        <w:spacing w:line="480" w:lineRule="auto"/>
        <w:jc w:val="both"/>
        <w:rPr>
          <w:rStyle w:val="normaltextrun"/>
          <w:rFonts w:ascii="Times New Roman" w:hAnsi="Times New Roman" w:cs="Times New Roman"/>
          <w:sz w:val="24"/>
          <w:szCs w:val="24"/>
        </w:rPr>
      </w:pPr>
      <w:r w:rsidRPr="00FE7812">
        <w:rPr>
          <w:rStyle w:val="normaltextrun"/>
          <w:rFonts w:ascii="Times New Roman" w:hAnsi="Times New Roman" w:cs="Times New Roman"/>
          <w:sz w:val="24"/>
          <w:szCs w:val="24"/>
        </w:rPr>
        <w:t xml:space="preserve">Realizar un análisis exploratorio y descriptivo que permita reconocer patrones, tendencias y diferencias entre estudiantes desertores y no desertores.  </w:t>
      </w:r>
    </w:p>
    <w:p w14:paraId="49703E18" w14:textId="574631C6" w:rsidR="00C22024" w:rsidRPr="00FE7812" w:rsidRDefault="00C22024" w:rsidP="00FE7812">
      <w:pPr>
        <w:pStyle w:val="Prrafodelista"/>
        <w:numPr>
          <w:ilvl w:val="0"/>
          <w:numId w:val="38"/>
        </w:numPr>
        <w:spacing w:line="480" w:lineRule="auto"/>
        <w:jc w:val="both"/>
        <w:rPr>
          <w:rStyle w:val="normaltextrun"/>
          <w:rFonts w:ascii="Times New Roman" w:hAnsi="Times New Roman" w:cs="Times New Roman"/>
          <w:sz w:val="24"/>
          <w:szCs w:val="24"/>
        </w:rPr>
      </w:pPr>
      <w:r w:rsidRPr="00FE7812">
        <w:rPr>
          <w:rStyle w:val="normaltextrun"/>
          <w:rFonts w:ascii="Times New Roman" w:hAnsi="Times New Roman" w:cs="Times New Roman"/>
          <w:sz w:val="24"/>
          <w:szCs w:val="24"/>
        </w:rPr>
        <w:lastRenderedPageBreak/>
        <w:t xml:space="preserve">Construir y evaluar modelos predictivos de clasificación para estimar la probabilidad de deserción estudiantil.  </w:t>
      </w:r>
    </w:p>
    <w:p w14:paraId="720AF6C2" w14:textId="5F9F43A3" w:rsidR="00C22024" w:rsidRPr="00FE7812" w:rsidRDefault="00C22024" w:rsidP="00FE7812">
      <w:pPr>
        <w:pStyle w:val="Prrafodelista"/>
        <w:numPr>
          <w:ilvl w:val="0"/>
          <w:numId w:val="38"/>
        </w:numPr>
        <w:spacing w:line="480" w:lineRule="auto"/>
        <w:jc w:val="both"/>
        <w:rPr>
          <w:rStyle w:val="normaltextrun"/>
          <w:rFonts w:ascii="Times New Roman" w:hAnsi="Times New Roman" w:cs="Times New Roman"/>
          <w:sz w:val="24"/>
          <w:szCs w:val="24"/>
        </w:rPr>
      </w:pPr>
      <w:r w:rsidRPr="00FE7812">
        <w:rPr>
          <w:rStyle w:val="normaltextrun"/>
          <w:rFonts w:ascii="Times New Roman" w:hAnsi="Times New Roman" w:cs="Times New Roman"/>
          <w:sz w:val="24"/>
          <w:szCs w:val="24"/>
        </w:rPr>
        <w:t xml:space="preserve">Determinar las variables con mayor influencia en la predicción del riesgo de abandono.  </w:t>
      </w:r>
    </w:p>
    <w:p w14:paraId="29A95ABA" w14:textId="7D63E525" w:rsidR="00C22024" w:rsidRPr="00FE7812" w:rsidRDefault="00C22024" w:rsidP="00FE7812">
      <w:pPr>
        <w:pStyle w:val="Prrafodelista"/>
        <w:numPr>
          <w:ilvl w:val="0"/>
          <w:numId w:val="38"/>
        </w:numPr>
        <w:spacing w:line="480" w:lineRule="auto"/>
        <w:jc w:val="both"/>
        <w:rPr>
          <w:rStyle w:val="normaltextrun"/>
          <w:rFonts w:ascii="Times New Roman" w:hAnsi="Times New Roman" w:cs="Times New Roman"/>
          <w:sz w:val="24"/>
          <w:szCs w:val="24"/>
        </w:rPr>
      </w:pPr>
      <w:r w:rsidRPr="00FE7812">
        <w:rPr>
          <w:rStyle w:val="normaltextrun"/>
          <w:rFonts w:ascii="Times New Roman" w:hAnsi="Times New Roman" w:cs="Times New Roman"/>
          <w:sz w:val="24"/>
          <w:szCs w:val="24"/>
        </w:rPr>
        <w:t xml:space="preserve">Proponer recomendaciones institucionales orientadas a la intervención temprana de estudiantes en riesgo.  </w:t>
      </w:r>
    </w:p>
    <w:p w14:paraId="654F0944" w14:textId="4A4C4114" w:rsidR="00C22024" w:rsidRPr="005A119C" w:rsidRDefault="00C22024" w:rsidP="00FE7812">
      <w:pPr>
        <w:pStyle w:val="Prrafodelista"/>
        <w:numPr>
          <w:ilvl w:val="0"/>
          <w:numId w:val="38"/>
        </w:numPr>
        <w:spacing w:line="480" w:lineRule="auto"/>
        <w:jc w:val="both"/>
        <w:rPr>
          <w:rStyle w:val="normaltextrun"/>
          <w:rFonts w:ascii="Times New Roman" w:hAnsi="Times New Roman" w:cs="Times New Roman"/>
          <w:sz w:val="24"/>
          <w:szCs w:val="24"/>
        </w:rPr>
      </w:pPr>
      <w:r w:rsidRPr="00FE7812">
        <w:rPr>
          <w:rStyle w:val="normaltextrun"/>
          <w:rFonts w:ascii="Times New Roman" w:hAnsi="Times New Roman" w:cs="Times New Roman"/>
          <w:sz w:val="24"/>
          <w:szCs w:val="24"/>
        </w:rPr>
        <w:t>Estructurar el desarrollo del proyecto bajo un enfoque de gestión de proyectos que contemple fases, recursos, riesgos y entregables.</w:t>
      </w:r>
    </w:p>
    <w:p w14:paraId="2423675F" w14:textId="2C811B5B" w:rsidR="00C22024" w:rsidRPr="00E63BD1" w:rsidRDefault="00C22024" w:rsidP="00FE7812">
      <w:pPr>
        <w:pStyle w:val="Ttulo1"/>
        <w:spacing w:line="480" w:lineRule="auto"/>
        <w:rPr>
          <w:rStyle w:val="normaltextrun"/>
          <w:rFonts w:cs="Times New Roman"/>
          <w:szCs w:val="24"/>
        </w:rPr>
      </w:pPr>
      <w:bookmarkStart w:id="5" w:name="_Toc227146144"/>
      <w:r w:rsidRPr="00E63BD1">
        <w:rPr>
          <w:rStyle w:val="normaltextrun"/>
          <w:rFonts w:cs="Times New Roman"/>
          <w:szCs w:val="24"/>
        </w:rPr>
        <w:t>Alcance</w:t>
      </w:r>
      <w:bookmarkEnd w:id="5"/>
      <w:r w:rsidRPr="00E63BD1">
        <w:rPr>
          <w:rStyle w:val="normaltextrun"/>
          <w:rFonts w:cs="Times New Roman"/>
          <w:szCs w:val="24"/>
        </w:rPr>
        <w:t xml:space="preserve">  </w:t>
      </w:r>
    </w:p>
    <w:p w14:paraId="5274293E" w14:textId="3BC97B23"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El presente proyecto se enfoca en el análisis de la deserción estudiantil en programas de ingeniería durante los primeros semestres de formación en una institución de educación superior. La propuesta contempla la identificación de variables relevantes, la construcción o simulación de un </w:t>
      </w:r>
      <w:proofErr w:type="spellStart"/>
      <w:r w:rsidRPr="00E63BD1">
        <w:rPr>
          <w:rStyle w:val="normaltextrun"/>
          <w:rFonts w:ascii="Times New Roman" w:hAnsi="Times New Roman" w:cs="Times New Roman"/>
          <w:sz w:val="24"/>
          <w:szCs w:val="24"/>
        </w:rPr>
        <w:t>dataset</w:t>
      </w:r>
      <w:proofErr w:type="spellEnd"/>
      <w:r w:rsidRPr="00E63BD1">
        <w:rPr>
          <w:rStyle w:val="normaltextrun"/>
          <w:rFonts w:ascii="Times New Roman" w:hAnsi="Times New Roman" w:cs="Times New Roman"/>
          <w:sz w:val="24"/>
          <w:szCs w:val="24"/>
        </w:rPr>
        <w:t>, el análisis exploratorio de los datos, el entrenamiento de modelos predictivos y la interpretación de resultados con fines de apoyo a la toma de decisiones.</w:t>
      </w:r>
    </w:p>
    <w:p w14:paraId="50D79364" w14:textId="767C3F7B"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alcance incluye el diseño de una solución analítica que permita estimar el riesgo de deserción a partir de información académica, socioeconómica y de comportamiento digital, así como la formulación de recomendaciones institucionales basadas en los hallazgos obtenidos. También abarca la estructuración metodológica del proyecto mediante fases, recursos, requerimientos y lineamientos de gestión.</w:t>
      </w:r>
    </w:p>
    <w:p w14:paraId="6230BE23" w14:textId="3B85BCC4"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No obstante, el proyecto no contempla la implementación institucional definitiva en producción, ni la integración completa en tiempo real con todos los sistemas universitarios, ni la validación con datos operativos a gran escala si se trabaja con un </w:t>
      </w:r>
      <w:proofErr w:type="spellStart"/>
      <w:r w:rsidRPr="00E63BD1">
        <w:rPr>
          <w:rStyle w:val="normaltextrun"/>
          <w:rFonts w:ascii="Times New Roman" w:hAnsi="Times New Roman" w:cs="Times New Roman"/>
          <w:sz w:val="24"/>
          <w:szCs w:val="24"/>
        </w:rPr>
        <w:t>dataset</w:t>
      </w:r>
      <w:proofErr w:type="spellEnd"/>
      <w:r w:rsidRPr="00E63BD1">
        <w:rPr>
          <w:rStyle w:val="normaltextrun"/>
          <w:rFonts w:ascii="Times New Roman" w:hAnsi="Times New Roman" w:cs="Times New Roman"/>
          <w:sz w:val="24"/>
          <w:szCs w:val="24"/>
        </w:rPr>
        <w:t xml:space="preserve"> sintético o simulado. Por tanto, sus </w:t>
      </w:r>
      <w:r w:rsidRPr="00E63BD1">
        <w:rPr>
          <w:rStyle w:val="normaltextrun"/>
          <w:rFonts w:ascii="Times New Roman" w:hAnsi="Times New Roman" w:cs="Times New Roman"/>
          <w:sz w:val="24"/>
          <w:szCs w:val="24"/>
        </w:rPr>
        <w:lastRenderedPageBreak/>
        <w:t>resultados deben entenderse como una propuesta analítica aplicable y escalable, más que como un sistema institucional final.</w:t>
      </w:r>
    </w:p>
    <w:p w14:paraId="02FB3DBA" w14:textId="13C86129" w:rsidR="00C22024" w:rsidRPr="00E63BD1" w:rsidRDefault="00C22024" w:rsidP="00FE7812">
      <w:pPr>
        <w:pStyle w:val="Ttulo1"/>
        <w:spacing w:line="480" w:lineRule="auto"/>
        <w:rPr>
          <w:rStyle w:val="normaltextrun"/>
          <w:rFonts w:cs="Times New Roman"/>
          <w:szCs w:val="24"/>
        </w:rPr>
      </w:pPr>
      <w:bookmarkStart w:id="6" w:name="_Toc227146145"/>
      <w:r w:rsidRPr="00E63BD1">
        <w:rPr>
          <w:rStyle w:val="normaltextrun"/>
          <w:rFonts w:cs="Times New Roman"/>
          <w:szCs w:val="24"/>
        </w:rPr>
        <w:t>Marco teórico</w:t>
      </w:r>
      <w:bookmarkEnd w:id="6"/>
      <w:r w:rsidRPr="00E63BD1">
        <w:rPr>
          <w:rStyle w:val="normaltextrun"/>
          <w:rFonts w:cs="Times New Roman"/>
          <w:szCs w:val="24"/>
        </w:rPr>
        <w:t xml:space="preserve">  </w:t>
      </w:r>
    </w:p>
    <w:p w14:paraId="56EC72E2" w14:textId="2E44BC6F"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La deserción estudiantil es entendida como el abandono parcial o definitivo de un programa académico antes de completar el proceso formativo. Se trata de un fenómeno multicausal en el que intervienen factores académicos, económicos, familiares, psicológicos, institucionales y sociales. Diversos estudios han demostrado que el riesgo de deserción no puede explicarse únicamente por el rendimiento académico, sino que requiere una comprensión integral del contexto del estudiante.</w:t>
      </w:r>
    </w:p>
    <w:p w14:paraId="4A33D46D" w14:textId="1DFDBFA0"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En este escenario, la analítica de datos en educación ha cobrado relevancia como disciplina orientada a recolectar, procesar y analizar información sobre los estudiantes y sus contextos de aprendizaje, con el fin de optimizar procesos educativos y apoyar la toma de decisiones. Dentro de este campo, la analítica predictiva permite anticipar eventos futuros a partir de datos históricos, mientras que la analítica prescriptiva busca sugerir acciones o intervenciones con base en los resultados obtenidos.</w:t>
      </w:r>
    </w:p>
    <w:p w14:paraId="7D2ED29D" w14:textId="179C4DD8"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análisis exploratorio de datos constituye una etapa fundamental en proyectos de analítica, ya que permite comprender la estructura de la información, detectar patrones, identificar anomalías y validar hipótesis iniciales. Posteriormente, los modelos de clasificación, como la regresión logística, los árboles de decisión y los bosques aleatorios, permiten estimar la probabilidad de ocurrencia de un evento binario, en este caso la deserción estudiantil.</w:t>
      </w:r>
    </w:p>
    <w:p w14:paraId="6AB673FA" w14:textId="2AAD13AD"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Para evaluar el desempeño de estos modelos, se emplean métricas como </w:t>
      </w:r>
      <w:proofErr w:type="spellStart"/>
      <w:r w:rsidRPr="00E63BD1">
        <w:rPr>
          <w:rStyle w:val="normaltextrun"/>
          <w:rFonts w:ascii="Times New Roman" w:hAnsi="Times New Roman" w:cs="Times New Roman"/>
          <w:sz w:val="24"/>
          <w:szCs w:val="24"/>
        </w:rPr>
        <w:t>accuracy</w:t>
      </w:r>
      <w:proofErr w:type="spellEnd"/>
      <w:r w:rsidRPr="00E63BD1">
        <w:rPr>
          <w:rStyle w:val="normaltextrun"/>
          <w:rFonts w:ascii="Times New Roman" w:hAnsi="Times New Roman" w:cs="Times New Roman"/>
          <w:sz w:val="24"/>
          <w:szCs w:val="24"/>
        </w:rPr>
        <w:t xml:space="preserve">, </w:t>
      </w:r>
      <w:proofErr w:type="spellStart"/>
      <w:r w:rsidRPr="00E63BD1">
        <w:rPr>
          <w:rStyle w:val="normaltextrun"/>
          <w:rFonts w:ascii="Times New Roman" w:hAnsi="Times New Roman" w:cs="Times New Roman"/>
          <w:sz w:val="24"/>
          <w:szCs w:val="24"/>
        </w:rPr>
        <w:t>precision</w:t>
      </w:r>
      <w:proofErr w:type="spellEnd"/>
      <w:r w:rsidRPr="00E63BD1">
        <w:rPr>
          <w:rStyle w:val="normaltextrun"/>
          <w:rFonts w:ascii="Times New Roman" w:hAnsi="Times New Roman" w:cs="Times New Roman"/>
          <w:sz w:val="24"/>
          <w:szCs w:val="24"/>
        </w:rPr>
        <w:t xml:space="preserve">, </w:t>
      </w:r>
      <w:proofErr w:type="spellStart"/>
      <w:r w:rsidRPr="00E63BD1">
        <w:rPr>
          <w:rStyle w:val="normaltextrun"/>
          <w:rFonts w:ascii="Times New Roman" w:hAnsi="Times New Roman" w:cs="Times New Roman"/>
          <w:sz w:val="24"/>
          <w:szCs w:val="24"/>
        </w:rPr>
        <w:t>recall</w:t>
      </w:r>
      <w:proofErr w:type="spellEnd"/>
      <w:r w:rsidRPr="00E63BD1">
        <w:rPr>
          <w:rStyle w:val="normaltextrun"/>
          <w:rFonts w:ascii="Times New Roman" w:hAnsi="Times New Roman" w:cs="Times New Roman"/>
          <w:sz w:val="24"/>
          <w:szCs w:val="24"/>
        </w:rPr>
        <w:t xml:space="preserve">, F1-score, matriz de confusión y ROC-AUC, las cuales permiten valorar la capacidad predictiva y la utilidad del modelo en contextos reales. En proyectos educativos, la interpretabilidad del modelo </w:t>
      </w:r>
      <w:r w:rsidRPr="00E63BD1">
        <w:rPr>
          <w:rStyle w:val="normaltextrun"/>
          <w:rFonts w:ascii="Times New Roman" w:hAnsi="Times New Roman" w:cs="Times New Roman"/>
          <w:sz w:val="24"/>
          <w:szCs w:val="24"/>
        </w:rPr>
        <w:lastRenderedPageBreak/>
        <w:t>también es un criterio relevante, dado que las instituciones requieren comprender por qué un estudiante es clasificado en determinado nivel de riesgo.</w:t>
      </w:r>
    </w:p>
    <w:p w14:paraId="3F7708EB" w14:textId="4CD89050"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Desde la perspectiva de gestión, este proyecto puede relacionarse con enfoques como PMBOK o CRISP-DM. PMBOK aporta una visión estructurada para planificar, ejecutar, monitorear y cerrar proyectos, mientras que CRISP-DM ofrece una metodología específica para proyectos de minería y analítica de datos, compuesta por fases como comprensión del negocio, comprensión de los datos, preparación, modelado, evaluación y despliegue. La combinación de estas perspectivas permite abordar el proyecto con rigor técnico y organizacional.</w:t>
      </w:r>
    </w:p>
    <w:p w14:paraId="549DF011" w14:textId="32B6FD3D" w:rsidR="00C22024" w:rsidRPr="00E63BD1" w:rsidRDefault="00C22024" w:rsidP="00FE7812">
      <w:pPr>
        <w:pStyle w:val="Ttulo1"/>
        <w:spacing w:line="480" w:lineRule="auto"/>
        <w:rPr>
          <w:rStyle w:val="normaltextrun"/>
          <w:rFonts w:cs="Times New Roman"/>
          <w:szCs w:val="24"/>
        </w:rPr>
      </w:pPr>
      <w:bookmarkStart w:id="7" w:name="_Toc227146146"/>
      <w:r w:rsidRPr="00E63BD1">
        <w:rPr>
          <w:rStyle w:val="normaltextrun"/>
          <w:rFonts w:cs="Times New Roman"/>
          <w:szCs w:val="24"/>
        </w:rPr>
        <w:t>Metodología</w:t>
      </w:r>
      <w:bookmarkEnd w:id="7"/>
      <w:r w:rsidRPr="00E63BD1">
        <w:rPr>
          <w:rStyle w:val="normaltextrun"/>
          <w:rFonts w:cs="Times New Roman"/>
          <w:szCs w:val="24"/>
        </w:rPr>
        <w:t xml:space="preserve">  </w:t>
      </w:r>
    </w:p>
    <w:p w14:paraId="56959F9C" w14:textId="6A92878D"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proyecto se desarrollará bajo un enfoque aplicado, con orientación cuantitativa y analítica, centrado en el estudio de factores asociados a la deserción estudiantil mediante técnicas de análisis de datos y aprendizaje automático. La metodología integra principios de analítica de datos y gestión de proyectos, organizando el trabajo en fases secuenciales y complementarias.</w:t>
      </w:r>
    </w:p>
    <w:p w14:paraId="6DAADAC4" w14:textId="62630A32"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En la primera fase, correspondiente a la comprensión del problema, se definirán la necesidad institucional, los objetivos analíticos, las variables de interés, las hipótesis iniciales y el alcance del estudio. En esta etapa se busca traducir el problema de la deserción en un problema analítico estructurado.</w:t>
      </w:r>
    </w:p>
    <w:p w14:paraId="22E6ABAD" w14:textId="12672D7A"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En la segunda fase, de diseño, recolección y preparación de datos, se construirá o consolidará el </w:t>
      </w:r>
      <w:proofErr w:type="spellStart"/>
      <w:r w:rsidRPr="00E63BD1">
        <w:rPr>
          <w:rStyle w:val="normaltextrun"/>
          <w:rFonts w:ascii="Times New Roman" w:hAnsi="Times New Roman" w:cs="Times New Roman"/>
          <w:sz w:val="24"/>
          <w:szCs w:val="24"/>
        </w:rPr>
        <w:t>dataset</w:t>
      </w:r>
      <w:proofErr w:type="spellEnd"/>
      <w:r w:rsidRPr="00E63BD1">
        <w:rPr>
          <w:rStyle w:val="normaltextrun"/>
          <w:rFonts w:ascii="Times New Roman" w:hAnsi="Times New Roman" w:cs="Times New Roman"/>
          <w:sz w:val="24"/>
          <w:szCs w:val="24"/>
        </w:rPr>
        <w:t xml:space="preserve"> del proyecto a partir de variables académicas, socioeconómicas y comportamentales. Se realizarán procesos de limpieza, tratamiento de valores nulos, validación de consistencia, transformación de variables y codificación de datos para adecuarlos al análisis posterior.</w:t>
      </w:r>
    </w:p>
    <w:p w14:paraId="012A8C0E" w14:textId="1B486176"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lastRenderedPageBreak/>
        <w:t>La tercera fase corresponde al análisis exploratorio y descriptivo de datos. Aquí se aplicarán técnicas estadísticas y visuales para examinar distribuciones, correlaciones, diferencias entre grupos, presencia de valores atípicos y patrones relevantes asociados a la deserción. Esta fase permitirá obtener una comprensión inicial del comportamiento de los datos y orientar el modelado.</w:t>
      </w:r>
    </w:p>
    <w:p w14:paraId="6894593C" w14:textId="42CFB1ED"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En la cuarta fase se desarrollará el modelado predictivo, mediante la implementación de algoritmos de clasificación como regresión logística, árbol de decisión y Random Forest. El conjunto de datos será dividido en entrenamiento y prueba, y el desempeño de cada modelo será evaluado mediante métricas de clasificación para seleccionar la alternativa más adecuada.</w:t>
      </w:r>
    </w:p>
    <w:p w14:paraId="1894B24D" w14:textId="39A61394" w:rsidR="00C22024" w:rsidRPr="00E63BD1" w:rsidRDefault="00C22024"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Finalmente, en la quinta fase se realizará la interpretación de resultados y formulación de recomendaciones, identificando las variables más influyentes, los perfiles de riesgo y las posibles acciones institucionales de intervención temprana. Como producto final, se espera obtener visualizaciones, conclusiones analíticas y recomendaciones que aporten valor a la gestión de permanencia estudiantil.</w:t>
      </w:r>
    </w:p>
    <w:p w14:paraId="575D8EF6" w14:textId="3349E5EA" w:rsidR="0089229D" w:rsidRPr="00FE7812" w:rsidRDefault="0089229D" w:rsidP="00FE7812">
      <w:pPr>
        <w:pStyle w:val="Ttulo1"/>
        <w:spacing w:line="480" w:lineRule="auto"/>
        <w:rPr>
          <w:rStyle w:val="normaltextrun"/>
        </w:rPr>
      </w:pPr>
      <w:bookmarkStart w:id="8" w:name="_Toc227146147"/>
      <w:r w:rsidRPr="00FE7812">
        <w:rPr>
          <w:rStyle w:val="normaltextrun"/>
        </w:rPr>
        <w:t>Requisitos Funcionales</w:t>
      </w:r>
      <w:bookmarkEnd w:id="8"/>
      <w:r w:rsidRPr="00FE7812">
        <w:rPr>
          <w:rStyle w:val="normaltextrun"/>
        </w:rPr>
        <w:t xml:space="preserve"> </w:t>
      </w:r>
    </w:p>
    <w:p w14:paraId="3B42687B" w14:textId="6AE84F6B"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RF-01. Carga de datos  </w:t>
      </w:r>
    </w:p>
    <w:p w14:paraId="3F8CDCB0" w14:textId="6B4C36D3"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permitir la carga de información de estudiantes proveniente de diferentes fuentes institucionales, tales como sistemas académicos, plataformas LMS, registros de bienestar y fuentes socioeconómicas disponibles.</w:t>
      </w:r>
    </w:p>
    <w:p w14:paraId="19FB2F85" w14:textId="1FB32A4C"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RF-02. Integración de datos  </w:t>
      </w:r>
    </w:p>
    <w:p w14:paraId="3923E6E8" w14:textId="0834A51C"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consolidar en una única base analítica los datos académicos, demográficos, socioeconómicos y comportamentales asociados a cada estudiante.</w:t>
      </w:r>
    </w:p>
    <w:p w14:paraId="315E2AD9" w14:textId="09C60A4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lastRenderedPageBreak/>
        <w:t xml:space="preserve">RF-03. Validación de calidad de datos  </w:t>
      </w:r>
    </w:p>
    <w:p w14:paraId="52CC0C12" w14:textId="66AEE16F"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identificar y reportar inconsistencias en los datos cargados, incluyendo valores nulos, duplicados, registros incompletos y valores atípicos.</w:t>
      </w:r>
    </w:p>
    <w:p w14:paraId="78F7FCC1" w14:textId="0A8553C1"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RF-04. Limpieza y preparación de datos  </w:t>
      </w:r>
    </w:p>
    <w:p w14:paraId="47392072" w14:textId="5E0B5D5A"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ejecutar procesos de limpieza, transformación, normalización y codificación de variables para dejar los datos en condiciones adecuadas para el análisis.</w:t>
      </w:r>
    </w:p>
    <w:p w14:paraId="759E8463" w14:textId="23625D7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RF-05. Construcción del </w:t>
      </w:r>
      <w:proofErr w:type="spellStart"/>
      <w:r w:rsidRPr="00E63BD1">
        <w:rPr>
          <w:rStyle w:val="normaltextrun"/>
          <w:rFonts w:ascii="Times New Roman" w:hAnsi="Times New Roman" w:cs="Times New Roman"/>
          <w:sz w:val="24"/>
          <w:szCs w:val="24"/>
        </w:rPr>
        <w:t>dataset</w:t>
      </w:r>
      <w:proofErr w:type="spellEnd"/>
      <w:r w:rsidRPr="00E63BD1">
        <w:rPr>
          <w:rStyle w:val="normaltextrun"/>
          <w:rFonts w:ascii="Times New Roman" w:hAnsi="Times New Roman" w:cs="Times New Roman"/>
          <w:sz w:val="24"/>
          <w:szCs w:val="24"/>
        </w:rPr>
        <w:t xml:space="preserve"> analítico  </w:t>
      </w:r>
    </w:p>
    <w:p w14:paraId="6FB309D6" w14:textId="75093376"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generar un conjunto de datos estructurado con las variables relevantes para el análisis de la deserción estudiantil.</w:t>
      </w:r>
    </w:p>
    <w:p w14:paraId="428D4257" w14:textId="71000F8E"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RF-06. Visualización descriptiva  </w:t>
      </w:r>
    </w:p>
    <w:p w14:paraId="12E8BAF4" w14:textId="7D083A0A"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presentar estadísticas descriptivas básicas de la población estudiantil, incluyendo distribuciones, frecuencias, porcentajes y medidas de tendencia central.</w:t>
      </w:r>
    </w:p>
    <w:p w14:paraId="0558D692" w14:textId="2756FFE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RF-07. Análisis exploratorio de datos  </w:t>
      </w:r>
    </w:p>
    <w:p w14:paraId="0AB14BC7" w14:textId="65E01B23"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permitir la exploración de relaciones entre variables mediante gráficos, matrices de correlación y análisis comparativos.</w:t>
      </w:r>
    </w:p>
    <w:p w14:paraId="4EB4BB67" w14:textId="5BEB53D5"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RF-08. Comparación entre grupos  </w:t>
      </w:r>
    </w:p>
    <w:p w14:paraId="66A1C837" w14:textId="3FA77B5B"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comparar las características de los estudiantes desertores y no desertores para identificar diferencias significativas entre ambos grupos.</w:t>
      </w:r>
    </w:p>
    <w:p w14:paraId="678AD21A" w14:textId="418009BA"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RF-09. Segmentación de estudiantes  </w:t>
      </w:r>
    </w:p>
    <w:p w14:paraId="642E2014" w14:textId="1734374A"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lastRenderedPageBreak/>
        <w:t>El sistema deberá clasificar o segmentar estudiantes en perfiles homogéneos de acuerdo con variables académicas, socioeconómicas y de comportamiento.</w:t>
      </w:r>
    </w:p>
    <w:p w14:paraId="58917C2D" w14:textId="1F2EC498"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RF-10. Entrenamiento de modelos predictivos  </w:t>
      </w:r>
    </w:p>
    <w:p w14:paraId="51E18797" w14:textId="4939D492"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permitir la construcción y entrenamiento de modelos de clasificación orientados a predecir la probabilidad de deserción estudiantil.</w:t>
      </w:r>
    </w:p>
    <w:p w14:paraId="541B8971" w14:textId="15A4889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RF-11. Evaluación del modelo  </w:t>
      </w:r>
    </w:p>
    <w:p w14:paraId="74B39E29" w14:textId="4A9CB1D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evaluar el desempeño de los modelos predictivos mediante métricas tales como exactitud, precisión, exhaustividad, F1-score, matriz de confusión y curva ROC-AUC.</w:t>
      </w:r>
    </w:p>
    <w:p w14:paraId="29C79237" w14:textId="6A82F5D3"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RF-12. Selección del modelo óptimo  </w:t>
      </w:r>
    </w:p>
    <w:p w14:paraId="260043DC" w14:textId="785F65E9"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seleccionar el modelo con mejor desempeño, considerando tanto su capacidad predictiva como su nivel de interpretabilidad.</w:t>
      </w:r>
    </w:p>
    <w:p w14:paraId="73381221" w14:textId="63E0D046"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RF-13. Predicción de riesgo individual  </w:t>
      </w:r>
    </w:p>
    <w:p w14:paraId="647099FF" w14:textId="617DE98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calcular la probabilidad de deserción para cada estudiante registrado en el sistema.</w:t>
      </w:r>
    </w:p>
    <w:p w14:paraId="4ED0C22C" w14:textId="0B22C74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RF-14. Identificación de variables influyentes  </w:t>
      </w:r>
    </w:p>
    <w:p w14:paraId="152FF7CA" w14:textId="7ED58F8E"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determinar y mostrar las variables que tienen mayor incidencia en la predicción del riesgo de deserción.</w:t>
      </w:r>
    </w:p>
    <w:p w14:paraId="6C41C4A4" w14:textId="47C1383D"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RF-15. Generación de alertas tempranas  </w:t>
      </w:r>
    </w:p>
    <w:p w14:paraId="51F4D844" w14:textId="61F13AC9"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lastRenderedPageBreak/>
        <w:t>El sistema deberá emitir alertas para aquellos estudiantes clasificados con riesgo alto o crítico de abandono.</w:t>
      </w:r>
    </w:p>
    <w:p w14:paraId="39198C0F" w14:textId="273420C1"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RF-16. Recomendación de intervenciones  </w:t>
      </w:r>
    </w:p>
    <w:p w14:paraId="51E03320" w14:textId="7E69292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sugerir acciones de intervención institucional personalizadas de acuerdo con el perfil y nivel de riesgo de cada estudiante.</w:t>
      </w:r>
    </w:p>
    <w:p w14:paraId="21162A12" w14:textId="1BD35A29"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RF-17. Presentación de resultados  </w:t>
      </w:r>
    </w:p>
    <w:p w14:paraId="660D14CE" w14:textId="235BB759"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mostrar los resultados del análisis mediante reportes, visualizaciones y tableros de control que faciliten la toma de decisiones.</w:t>
      </w:r>
    </w:p>
    <w:p w14:paraId="1EE40B70" w14:textId="4BA42D3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RF-18. Consulta de resultados históricos  </w:t>
      </w:r>
    </w:p>
    <w:p w14:paraId="2AA4262B" w14:textId="10959B9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permitir la consulta de análisis, predicciones y clasificaciones de riesgo realizadas en diferentes periodos académicos.</w:t>
      </w:r>
    </w:p>
    <w:p w14:paraId="76590AEC" w14:textId="1AD9B8B2"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RF-19. Generación de informes  </w:t>
      </w:r>
    </w:p>
    <w:p w14:paraId="454369BC" w14:textId="3673C0E5"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generar informes técnicos y ejecutivos con hallazgos, conclusiones y recomendaciones relacionadas con la deserción estudiantil.</w:t>
      </w:r>
    </w:p>
    <w:p w14:paraId="463C2391" w14:textId="52CBA023"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RF-20. Exportación de resultados  </w:t>
      </w:r>
    </w:p>
    <w:p w14:paraId="0C2D5C74" w14:textId="7777777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permitir la exportación de resultados, reportes y visualizaciones en formatos institucionalmente utilizables, como PDF, Excel o tableros interactivos.</w:t>
      </w:r>
    </w:p>
    <w:p w14:paraId="7EF7A641" w14:textId="567EA38E"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Aquí tienes los requisitos no funcionales en un formato académico, alineados con el proyecto de analítica de deserción estudiantil:</w:t>
      </w:r>
    </w:p>
    <w:p w14:paraId="2F9F2394" w14:textId="13CC0BEC" w:rsidR="0089229D" w:rsidRPr="00FE7812" w:rsidRDefault="0089229D" w:rsidP="00FE7812">
      <w:pPr>
        <w:pStyle w:val="Ttulo1"/>
        <w:spacing w:line="480" w:lineRule="auto"/>
        <w:rPr>
          <w:rStyle w:val="normaltextrun"/>
        </w:rPr>
      </w:pPr>
      <w:bookmarkStart w:id="9" w:name="_Toc227146148"/>
      <w:r w:rsidRPr="00FE7812">
        <w:rPr>
          <w:rStyle w:val="normaltextrun"/>
        </w:rPr>
        <w:lastRenderedPageBreak/>
        <w:t>Requisitos No Funcionales</w:t>
      </w:r>
      <w:bookmarkEnd w:id="9"/>
    </w:p>
    <w:p w14:paraId="0724A6EE" w14:textId="6A050D8E"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RNF-01. Usabilidad  </w:t>
      </w:r>
    </w:p>
    <w:p w14:paraId="3020EE20" w14:textId="0E16C94A"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contar con una interfaz clara, comprensible e intuitiva, de manera que los usuarios institucionales puedan interpretar los resultados sin requerir conocimientos técnicos avanzados en analítica de datos.</w:t>
      </w:r>
    </w:p>
    <w:p w14:paraId="7A5C0C8D" w14:textId="2670D37E"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RNF-02. Disponibilidad  </w:t>
      </w:r>
    </w:p>
    <w:p w14:paraId="0079A825" w14:textId="1B34C4DF"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estar disponible para consulta y ejecución de análisis durante los periodos definidos por la institución, garantizando continuidad en el acceso a la información.</w:t>
      </w:r>
    </w:p>
    <w:p w14:paraId="56344472" w14:textId="3E3FE8E3"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RNF-03. Rendimiento  </w:t>
      </w:r>
    </w:p>
    <w:p w14:paraId="667D1F75" w14:textId="52716033"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procesar y generar resultados analíticos en tiempos adecuados, permitiendo la consulta de indicadores y predicciones sin demoras excesivas.</w:t>
      </w:r>
    </w:p>
    <w:p w14:paraId="692CABB6" w14:textId="46D838E9"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RNF-04. Escalabilidad  </w:t>
      </w:r>
    </w:p>
    <w:p w14:paraId="11FD7FAD" w14:textId="11BBF28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soportar el crecimiento progresivo en el volumen de datos, número de estudiantes y fuentes de información integradas, sin degradar significativamente su desempeño.</w:t>
      </w:r>
    </w:p>
    <w:p w14:paraId="4517D7B4" w14:textId="5A831251"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RNF-05. Seguridad de la información  </w:t>
      </w:r>
    </w:p>
    <w:p w14:paraId="256EB24E" w14:textId="45758DCE"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proteger la confidencialidad, integridad y disponibilidad de los datos estudiantiles mediante mecanismos de autenticación, control de acceso y resguardo de la información.</w:t>
      </w:r>
    </w:p>
    <w:p w14:paraId="22BB1B60" w14:textId="16C4661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RNF-06. Privacidad de los datos  </w:t>
      </w:r>
    </w:p>
    <w:p w14:paraId="09DDD366" w14:textId="102FF5F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lastRenderedPageBreak/>
        <w:t>El sistema deberá garantizar el tratamiento adecuado de los datos personales y sensibles de los estudiantes, conforme a las políticas institucionales y la normativa vigente aplicable.</w:t>
      </w:r>
    </w:p>
    <w:p w14:paraId="1E03B584" w14:textId="673A5D0B"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RNF-07. Confiabilidad  </w:t>
      </w:r>
    </w:p>
    <w:p w14:paraId="22E6A06B" w14:textId="1AFBBF1A"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asegurar consistencia y precisión en los resultados generados, reduciendo errores en el procesamiento, análisis y presentación de la información.</w:t>
      </w:r>
    </w:p>
    <w:p w14:paraId="04A4DDED" w14:textId="29EA197F"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RNF-08. Mantenibilidad  </w:t>
      </w:r>
    </w:p>
    <w:p w14:paraId="6120F374" w14:textId="0095EB29"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estar diseñado de manera modular y documentada, facilitando futuras correcciones, ajustes y mejoras en sus componentes analíticos y funcionales.</w:t>
      </w:r>
    </w:p>
    <w:p w14:paraId="4828A599" w14:textId="656D68F8"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RNF-09. Interoperabilidad  </w:t>
      </w:r>
    </w:p>
    <w:p w14:paraId="09AECC70" w14:textId="126B3A4C"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ser capaz de integrarse con plataformas institucionales existentes, como sistemas académicos, LMS y herramientas de visualización o reporte.</w:t>
      </w:r>
    </w:p>
    <w:p w14:paraId="11E5A02F" w14:textId="45479F24"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RNF-10. Portabilidad  </w:t>
      </w:r>
    </w:p>
    <w:p w14:paraId="55344A26" w14:textId="36A82424"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poder ejecutarse en diferentes entornos tecnológicos institucionales, tales como equipos locales, servidores o plataformas en la nube, con mínimas adaptaciones.</w:t>
      </w:r>
    </w:p>
    <w:p w14:paraId="520D8A1E" w14:textId="60996FCA"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RNF-11. Auditabilidad  </w:t>
      </w:r>
    </w:p>
    <w:p w14:paraId="63F2A2E0" w14:textId="6B7F56B3"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registrar las operaciones relevantes, incluyendo carga de datos, ejecuciones de modelos, generación de reportes y modificaciones realizadas, con fines de seguimiento y control.</w:t>
      </w:r>
    </w:p>
    <w:p w14:paraId="6E5F54F2" w14:textId="12FDF8C8"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RNF-12. Calidad de datos  </w:t>
      </w:r>
    </w:p>
    <w:p w14:paraId="01875D1A" w14:textId="0F2DFC7A"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lastRenderedPageBreak/>
        <w:t>El sistema deberá incorporar mecanismos para verificar la validez, consistencia y completitud de los datos antes de ser utilizados en el análisis o modelado predictivo.</w:t>
      </w:r>
    </w:p>
    <w:p w14:paraId="410B5841" w14:textId="48D8BF0C"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RNF-13. Interpretabilidad  </w:t>
      </w:r>
    </w:p>
    <w:p w14:paraId="68A85ABD" w14:textId="723B9A13"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presentar los resultados del modelo de forma comprensible, explicando las variables influyentes y facilitando la interpretación de los niveles de riesgo.</w:t>
      </w:r>
    </w:p>
    <w:p w14:paraId="1DADE758" w14:textId="7329B4A7"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RNF-14. Tiempo de respuesta  </w:t>
      </w:r>
    </w:p>
    <w:p w14:paraId="56918E79" w14:textId="7392CF39"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responder a consultas e interacción de usuarios en un tiempo razonable, adecuado para apoyar procesos de toma de decisiones institucionales.</w:t>
      </w:r>
    </w:p>
    <w:p w14:paraId="29138C07" w14:textId="726D944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RNF-15. Respaldo y recuperación  </w:t>
      </w:r>
    </w:p>
    <w:p w14:paraId="20DBC878" w14:textId="6224B584"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contar con mecanismos de respaldo de la información y recuperación ante fallos para evitar pérdida de datos y asegurar continuidad operativa.</w:t>
      </w:r>
    </w:p>
    <w:p w14:paraId="2AA654F9" w14:textId="158B906E"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RNF-16. Compatibilidad  </w:t>
      </w:r>
    </w:p>
    <w:p w14:paraId="61719F11" w14:textId="355473E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El sistema deberá ser compatible con formatos de datos y herramientas comúnmente utilizadas por la institución, como archivos CSV, Excel, PDF y </w:t>
      </w:r>
      <w:proofErr w:type="spellStart"/>
      <w:r w:rsidRPr="00E63BD1">
        <w:rPr>
          <w:rStyle w:val="normaltextrun"/>
          <w:rFonts w:ascii="Times New Roman" w:hAnsi="Times New Roman" w:cs="Times New Roman"/>
          <w:sz w:val="24"/>
          <w:szCs w:val="24"/>
        </w:rPr>
        <w:t>dashboards</w:t>
      </w:r>
      <w:proofErr w:type="spellEnd"/>
      <w:r w:rsidRPr="00E63BD1">
        <w:rPr>
          <w:rStyle w:val="normaltextrun"/>
          <w:rFonts w:ascii="Times New Roman" w:hAnsi="Times New Roman" w:cs="Times New Roman"/>
          <w:sz w:val="24"/>
          <w:szCs w:val="24"/>
        </w:rPr>
        <w:t xml:space="preserve"> web.</w:t>
      </w:r>
    </w:p>
    <w:p w14:paraId="5EF03946" w14:textId="468BF8CE"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RNF-17. Trazabilidad  </w:t>
      </w:r>
    </w:p>
    <w:p w14:paraId="5658774A" w14:textId="03EE39F0"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permitir rastrear el origen de los datos, las transformaciones aplicadas y los resultados obtenidos en cada fase del análisis.</w:t>
      </w:r>
    </w:p>
    <w:p w14:paraId="1AE524AE" w14:textId="4860F5B9"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RNF-18. Accesibilidad  </w:t>
      </w:r>
    </w:p>
    <w:p w14:paraId="63379467" w14:textId="65314C54"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lastRenderedPageBreak/>
        <w:t>El sistema deberá procurar condiciones básicas de accesibilidad digital para facilitar su uso por distintos perfiles de usuario dentro de la institución.</w:t>
      </w:r>
    </w:p>
    <w:p w14:paraId="66452B27" w14:textId="382D59CF"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RNF-19. Reutilización  </w:t>
      </w:r>
    </w:p>
    <w:p w14:paraId="2AD2BA12" w14:textId="2F4A2FCC"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permitir la reutilización de componentes de análisis, rutinas de limpieza y modelos en futuros periodos académicos o proyectos similares.</w:t>
      </w:r>
    </w:p>
    <w:p w14:paraId="71390ECA" w14:textId="20D59D64" w:rsidR="0089229D" w:rsidRPr="00E63BD1"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 xml:space="preserve">RNF-20. Cumplimiento metodológico  </w:t>
      </w:r>
    </w:p>
    <w:p w14:paraId="34F95BD0" w14:textId="77777777" w:rsidR="0089229D" w:rsidRDefault="0089229D" w:rsidP="00FE7812">
      <w:pPr>
        <w:spacing w:line="480" w:lineRule="auto"/>
        <w:jc w:val="both"/>
        <w:rPr>
          <w:rStyle w:val="normaltextrun"/>
          <w:rFonts w:ascii="Times New Roman" w:hAnsi="Times New Roman" w:cs="Times New Roman"/>
          <w:sz w:val="24"/>
          <w:szCs w:val="24"/>
        </w:rPr>
      </w:pPr>
      <w:r w:rsidRPr="00E63BD1">
        <w:rPr>
          <w:rStyle w:val="normaltextrun"/>
          <w:rFonts w:ascii="Times New Roman" w:hAnsi="Times New Roman" w:cs="Times New Roman"/>
          <w:sz w:val="24"/>
          <w:szCs w:val="24"/>
        </w:rPr>
        <w:t>El sistema deberá desarrollarse siguiendo buenas prácticas de analítica de datos y gestión de proyectos, garantizando coherencia metodológica, calidad documental y validez del proceso.</w:t>
      </w:r>
    </w:p>
    <w:p w14:paraId="3323788F" w14:textId="77777777" w:rsidR="00090F63" w:rsidRDefault="00090F63">
      <w:pPr>
        <w:rPr>
          <w:rStyle w:val="normaltextrun"/>
          <w:rFonts w:ascii="Times New Roman" w:eastAsiaTheme="majorEastAsia" w:hAnsi="Times New Roman" w:cs="Times New Roman"/>
          <w:b/>
          <w:color w:val="000000" w:themeColor="text1"/>
          <w:sz w:val="24"/>
          <w:szCs w:val="24"/>
        </w:rPr>
      </w:pPr>
      <w:r>
        <w:rPr>
          <w:rStyle w:val="normaltextrun"/>
          <w:rFonts w:cs="Times New Roman"/>
          <w:szCs w:val="24"/>
        </w:rPr>
        <w:br w:type="page"/>
      </w:r>
    </w:p>
    <w:p w14:paraId="4A7AABFA" w14:textId="5F8CAF07" w:rsidR="00090F63" w:rsidRPr="00E63BD1" w:rsidRDefault="00090F63" w:rsidP="00090F63">
      <w:pPr>
        <w:pStyle w:val="Ttulo1"/>
        <w:rPr>
          <w:rStyle w:val="normaltextrun"/>
          <w:rFonts w:cs="Times New Roman"/>
          <w:szCs w:val="24"/>
        </w:rPr>
      </w:pPr>
      <w:bookmarkStart w:id="10" w:name="_Toc227146149"/>
      <w:r>
        <w:rPr>
          <w:rStyle w:val="normaltextrun"/>
          <w:rFonts w:cs="Times New Roman"/>
          <w:szCs w:val="24"/>
        </w:rPr>
        <w:lastRenderedPageBreak/>
        <w:t>Referencias</w:t>
      </w:r>
      <w:bookmarkEnd w:id="10"/>
    </w:p>
    <w:p w14:paraId="3EC5A9E0" w14:textId="3C804DF1" w:rsidR="002E5B02" w:rsidRPr="00E63BD1" w:rsidRDefault="002E5B02" w:rsidP="00E63BD1">
      <w:pPr>
        <w:spacing w:line="480" w:lineRule="auto"/>
        <w:jc w:val="both"/>
        <w:rPr>
          <w:rStyle w:val="normaltextrun"/>
          <w:rFonts w:ascii="Times New Roman" w:hAnsi="Times New Roman" w:cs="Times New Roman"/>
          <w:sz w:val="24"/>
          <w:szCs w:val="24"/>
        </w:rPr>
      </w:pPr>
    </w:p>
    <w:sectPr w:rsidR="002E5B02" w:rsidRPr="00E63BD1" w:rsidSect="00287857">
      <w:headerReference w:type="even" r:id="rId11"/>
      <w:headerReference w:type="default" r:id="rId12"/>
      <w:footerReference w:type="default" r:id="rId13"/>
      <w:headerReference w:type="first" r:id="rId14"/>
      <w:pgSz w:w="12242" w:h="15842" w:code="9"/>
      <w:pgMar w:top="1440"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C7FC" w14:textId="77777777" w:rsidR="0050569B" w:rsidRDefault="0050569B" w:rsidP="00D90E44">
      <w:pPr>
        <w:spacing w:after="0" w:line="240" w:lineRule="auto"/>
      </w:pPr>
      <w:r>
        <w:separator/>
      </w:r>
    </w:p>
  </w:endnote>
  <w:endnote w:type="continuationSeparator" w:id="0">
    <w:p w14:paraId="5CF4FD07" w14:textId="77777777" w:rsidR="0050569B" w:rsidRDefault="0050569B" w:rsidP="00D90E44">
      <w:pPr>
        <w:spacing w:after="0" w:line="240" w:lineRule="auto"/>
      </w:pPr>
      <w:r>
        <w:continuationSeparator/>
      </w:r>
    </w:p>
  </w:endnote>
  <w:endnote w:type="continuationNotice" w:id="1">
    <w:p w14:paraId="216C265D" w14:textId="77777777" w:rsidR="0050569B" w:rsidRDefault="005056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altName w:val="Garamond"/>
    <w:panose1 w:val="020204040303010108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437533"/>
      <w:docPartObj>
        <w:docPartGallery w:val="Page Numbers (Bottom of Page)"/>
        <w:docPartUnique/>
      </w:docPartObj>
    </w:sdtPr>
    <w:sdtContent>
      <w:p w14:paraId="78CB9C4F" w14:textId="172C2D41" w:rsidR="00090F63" w:rsidRDefault="00090F63">
        <w:pPr>
          <w:pStyle w:val="Piedepgina"/>
          <w:jc w:val="right"/>
        </w:pPr>
        <w:r>
          <w:fldChar w:fldCharType="begin"/>
        </w:r>
        <w:r>
          <w:instrText>PAGE   \* MERGEFORMAT</w:instrText>
        </w:r>
        <w:r>
          <w:fldChar w:fldCharType="separate"/>
        </w:r>
        <w:r>
          <w:rPr>
            <w:lang w:val="es-ES"/>
          </w:rPr>
          <w:t>2</w:t>
        </w:r>
        <w:r>
          <w:fldChar w:fldCharType="end"/>
        </w:r>
      </w:p>
    </w:sdtContent>
  </w:sdt>
  <w:p w14:paraId="61F5DF9F" w14:textId="77777777" w:rsidR="00090F63" w:rsidRDefault="00090F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BF3BC" w14:textId="77777777" w:rsidR="0050569B" w:rsidRDefault="0050569B" w:rsidP="00D90E44">
      <w:pPr>
        <w:spacing w:after="0" w:line="240" w:lineRule="auto"/>
      </w:pPr>
      <w:r>
        <w:separator/>
      </w:r>
    </w:p>
  </w:footnote>
  <w:footnote w:type="continuationSeparator" w:id="0">
    <w:p w14:paraId="7C224BB6" w14:textId="77777777" w:rsidR="0050569B" w:rsidRDefault="0050569B" w:rsidP="00D90E44">
      <w:pPr>
        <w:spacing w:after="0" w:line="240" w:lineRule="auto"/>
      </w:pPr>
      <w:r>
        <w:continuationSeparator/>
      </w:r>
    </w:p>
  </w:footnote>
  <w:footnote w:type="continuationNotice" w:id="1">
    <w:p w14:paraId="2FF771B6" w14:textId="77777777" w:rsidR="0050569B" w:rsidRDefault="005056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9173" w14:textId="7888C672" w:rsidR="00D90E44" w:rsidRDefault="00E517CA">
    <w:pPr>
      <w:pStyle w:val="Encabezado"/>
    </w:pPr>
    <w:r>
      <w:rPr>
        <w:noProof/>
      </w:rPr>
      <w:drawing>
        <wp:anchor distT="0" distB="0" distL="114300" distR="114300" simplePos="0" relativeHeight="251658241" behindDoc="1" locked="0" layoutInCell="0" allowOverlap="1" wp14:anchorId="58270123" wp14:editId="749963B9">
          <wp:simplePos x="0" y="0"/>
          <wp:positionH relativeFrom="margin">
            <wp:align>center</wp:align>
          </wp:positionH>
          <wp:positionV relativeFrom="margin">
            <wp:align>center</wp:align>
          </wp:positionV>
          <wp:extent cx="4622800" cy="8216900"/>
          <wp:effectExtent l="0" t="0" r="0" b="0"/>
          <wp:wrapNone/>
          <wp:docPr id="73835423" name="WordPictureWatermark921120657"/>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921120657"/>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622800" cy="82169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32AB" w14:textId="32320EDB" w:rsidR="00D90E44" w:rsidRDefault="00E517CA">
    <w:pPr>
      <w:pStyle w:val="Encabezado"/>
    </w:pPr>
    <w:r>
      <w:rPr>
        <w:noProof/>
      </w:rPr>
      <w:drawing>
        <wp:anchor distT="0" distB="0" distL="114300" distR="114300" simplePos="0" relativeHeight="251658242" behindDoc="1" locked="0" layoutInCell="0" allowOverlap="1" wp14:anchorId="6250F25E" wp14:editId="3B93B6EE">
          <wp:simplePos x="0" y="0"/>
          <wp:positionH relativeFrom="margin">
            <wp:align>center</wp:align>
          </wp:positionH>
          <wp:positionV relativeFrom="margin">
            <wp:align>center</wp:align>
          </wp:positionV>
          <wp:extent cx="4622800" cy="8216900"/>
          <wp:effectExtent l="0" t="0" r="0" b="0"/>
          <wp:wrapNone/>
          <wp:docPr id="1130798944" name="WordPictureWatermark921120658"/>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921120658"/>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622800" cy="8216900"/>
                  </a:xfrm>
                  <a:prstGeom prst="rect">
                    <a:avLst/>
                  </a:prstGeom>
                  <a:noFill/>
                </pic:spPr>
              </pic:pic>
            </a:graphicData>
          </a:graphic>
          <wp14:sizeRelH relativeFrom="page">
            <wp14:pctWidth>0</wp14:pctWidth>
          </wp14:sizeRelH>
          <wp14:sizeRelV relativeFrom="page">
            <wp14:pctHeight>0</wp14:pctHeight>
          </wp14:sizeRelV>
        </wp:anchor>
      </w:drawing>
    </w:r>
    <w:r w:rsidR="00D90E44">
      <w:rPr>
        <w:noProof/>
      </w:rPr>
      <w:drawing>
        <wp:inline distT="0" distB="0" distL="0" distR="0" wp14:anchorId="0F8A3DFC" wp14:editId="4578AC89">
          <wp:extent cx="1152244" cy="652328"/>
          <wp:effectExtent l="0" t="0" r="0" b="0"/>
          <wp:docPr id="70359737" name="Picture 7035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1152244" cy="65232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87B7" w14:textId="4570C2BF" w:rsidR="00D90E44" w:rsidRDefault="00E517CA">
    <w:pPr>
      <w:pStyle w:val="Encabezado"/>
    </w:pPr>
    <w:r>
      <w:rPr>
        <w:noProof/>
      </w:rPr>
      <w:drawing>
        <wp:anchor distT="0" distB="0" distL="114300" distR="114300" simplePos="0" relativeHeight="251658240" behindDoc="1" locked="0" layoutInCell="0" allowOverlap="1" wp14:anchorId="13F4136F" wp14:editId="2CDD9291">
          <wp:simplePos x="0" y="0"/>
          <wp:positionH relativeFrom="margin">
            <wp:align>center</wp:align>
          </wp:positionH>
          <wp:positionV relativeFrom="margin">
            <wp:align>center</wp:align>
          </wp:positionV>
          <wp:extent cx="4622800" cy="8216900"/>
          <wp:effectExtent l="0" t="0" r="0" b="0"/>
          <wp:wrapNone/>
          <wp:docPr id="617211305" name="WordPictureWatermark921120656"/>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921120656"/>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622800" cy="8216900"/>
                  </a:xfrm>
                  <a:prstGeom prst="rect">
                    <a:avLst/>
                  </a:prstGeom>
                  <a:noFill/>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72K52Jw29YwCUa" int2:id="oQIKVZ70">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64A3"/>
    <w:multiLevelType w:val="hybridMultilevel"/>
    <w:tmpl w:val="FBB63198"/>
    <w:lvl w:ilvl="0" w:tplc="489278D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64231A9"/>
    <w:multiLevelType w:val="hybridMultilevel"/>
    <w:tmpl w:val="A184F7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9B352F7"/>
    <w:multiLevelType w:val="hybridMultilevel"/>
    <w:tmpl w:val="1938EC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BF575D"/>
    <w:multiLevelType w:val="hybridMultilevel"/>
    <w:tmpl w:val="2E0C03B6"/>
    <w:lvl w:ilvl="0" w:tplc="FFFFFFF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8036AA"/>
    <w:multiLevelType w:val="hybridMultilevel"/>
    <w:tmpl w:val="B2C02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75780A"/>
    <w:multiLevelType w:val="hybridMultilevel"/>
    <w:tmpl w:val="B832F1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CD443E"/>
    <w:multiLevelType w:val="hybridMultilevel"/>
    <w:tmpl w:val="6F9054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BA5D94"/>
    <w:multiLevelType w:val="multilevel"/>
    <w:tmpl w:val="79C0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C46E28"/>
    <w:multiLevelType w:val="hybridMultilevel"/>
    <w:tmpl w:val="6EDEB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D1418E"/>
    <w:multiLevelType w:val="multilevel"/>
    <w:tmpl w:val="36A833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F0993"/>
    <w:multiLevelType w:val="hybridMultilevel"/>
    <w:tmpl w:val="EA4295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A552E2"/>
    <w:multiLevelType w:val="hybridMultilevel"/>
    <w:tmpl w:val="1846A07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2EE0961"/>
    <w:multiLevelType w:val="hybridMultilevel"/>
    <w:tmpl w:val="05DE8896"/>
    <w:lvl w:ilvl="0" w:tplc="6BC85DC6">
      <w:numFmt w:val="bullet"/>
      <w:lvlText w:val="-"/>
      <w:lvlJc w:val="left"/>
      <w:pPr>
        <w:ind w:left="1776" w:hanging="360"/>
      </w:pPr>
      <w:rPr>
        <w:rFonts w:ascii="Times New Roman" w:eastAsia="Times New Roman" w:hAnsi="Times New Roman" w:cs="Times New Roman"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35CB6AC8"/>
    <w:multiLevelType w:val="hybridMultilevel"/>
    <w:tmpl w:val="AB4630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8542F3E"/>
    <w:multiLevelType w:val="hybridMultilevel"/>
    <w:tmpl w:val="1EAC081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3A050557"/>
    <w:multiLevelType w:val="hybridMultilevel"/>
    <w:tmpl w:val="D4568EB0"/>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6" w15:restartNumberingAfterBreak="0">
    <w:nsid w:val="439C70BA"/>
    <w:multiLevelType w:val="hybridMultilevel"/>
    <w:tmpl w:val="B49A0F6E"/>
    <w:lvl w:ilvl="0" w:tplc="48A4243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C74BEA"/>
    <w:multiLevelType w:val="hybridMultilevel"/>
    <w:tmpl w:val="97844286"/>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8" w15:restartNumberingAfterBreak="0">
    <w:nsid w:val="45AA5909"/>
    <w:multiLevelType w:val="hybridMultilevel"/>
    <w:tmpl w:val="D84EE2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72A4386"/>
    <w:multiLevelType w:val="hybridMultilevel"/>
    <w:tmpl w:val="FFFFFFFF"/>
    <w:lvl w:ilvl="0" w:tplc="67941870">
      <w:start w:val="1"/>
      <w:numFmt w:val="bullet"/>
      <w:lvlText w:val=""/>
      <w:lvlJc w:val="left"/>
      <w:pPr>
        <w:ind w:left="720" w:hanging="360"/>
      </w:pPr>
      <w:rPr>
        <w:rFonts w:ascii="Symbol" w:hAnsi="Symbol" w:hint="default"/>
      </w:rPr>
    </w:lvl>
    <w:lvl w:ilvl="1" w:tplc="0A70F00C">
      <w:start w:val="1"/>
      <w:numFmt w:val="bullet"/>
      <w:lvlText w:val="-"/>
      <w:lvlJc w:val="left"/>
      <w:pPr>
        <w:ind w:left="1440" w:hanging="360"/>
      </w:pPr>
      <w:rPr>
        <w:rFonts w:ascii="Calibri" w:hAnsi="Calibri" w:hint="default"/>
      </w:rPr>
    </w:lvl>
    <w:lvl w:ilvl="2" w:tplc="90489F42">
      <w:start w:val="1"/>
      <w:numFmt w:val="bullet"/>
      <w:lvlText w:val=""/>
      <w:lvlJc w:val="left"/>
      <w:pPr>
        <w:ind w:left="2160" w:hanging="360"/>
      </w:pPr>
      <w:rPr>
        <w:rFonts w:ascii="Wingdings" w:hAnsi="Wingdings" w:hint="default"/>
      </w:rPr>
    </w:lvl>
    <w:lvl w:ilvl="3" w:tplc="154EB430">
      <w:start w:val="1"/>
      <w:numFmt w:val="bullet"/>
      <w:lvlText w:val=""/>
      <w:lvlJc w:val="left"/>
      <w:pPr>
        <w:ind w:left="2880" w:hanging="360"/>
      </w:pPr>
      <w:rPr>
        <w:rFonts w:ascii="Symbol" w:hAnsi="Symbol" w:hint="default"/>
      </w:rPr>
    </w:lvl>
    <w:lvl w:ilvl="4" w:tplc="0488119E">
      <w:start w:val="1"/>
      <w:numFmt w:val="bullet"/>
      <w:lvlText w:val="o"/>
      <w:lvlJc w:val="left"/>
      <w:pPr>
        <w:ind w:left="3600" w:hanging="360"/>
      </w:pPr>
      <w:rPr>
        <w:rFonts w:ascii="Courier New" w:hAnsi="Courier New" w:hint="default"/>
      </w:rPr>
    </w:lvl>
    <w:lvl w:ilvl="5" w:tplc="20F6DAE8">
      <w:start w:val="1"/>
      <w:numFmt w:val="bullet"/>
      <w:lvlText w:val=""/>
      <w:lvlJc w:val="left"/>
      <w:pPr>
        <w:ind w:left="4320" w:hanging="360"/>
      </w:pPr>
      <w:rPr>
        <w:rFonts w:ascii="Wingdings" w:hAnsi="Wingdings" w:hint="default"/>
      </w:rPr>
    </w:lvl>
    <w:lvl w:ilvl="6" w:tplc="B40A5376">
      <w:start w:val="1"/>
      <w:numFmt w:val="bullet"/>
      <w:lvlText w:val=""/>
      <w:lvlJc w:val="left"/>
      <w:pPr>
        <w:ind w:left="5040" w:hanging="360"/>
      </w:pPr>
      <w:rPr>
        <w:rFonts w:ascii="Symbol" w:hAnsi="Symbol" w:hint="default"/>
      </w:rPr>
    </w:lvl>
    <w:lvl w:ilvl="7" w:tplc="37A2C4C0">
      <w:start w:val="1"/>
      <w:numFmt w:val="bullet"/>
      <w:lvlText w:val="o"/>
      <w:lvlJc w:val="left"/>
      <w:pPr>
        <w:ind w:left="5760" w:hanging="360"/>
      </w:pPr>
      <w:rPr>
        <w:rFonts w:ascii="Courier New" w:hAnsi="Courier New" w:hint="default"/>
      </w:rPr>
    </w:lvl>
    <w:lvl w:ilvl="8" w:tplc="B0260D0E">
      <w:start w:val="1"/>
      <w:numFmt w:val="bullet"/>
      <w:lvlText w:val=""/>
      <w:lvlJc w:val="left"/>
      <w:pPr>
        <w:ind w:left="6480" w:hanging="360"/>
      </w:pPr>
      <w:rPr>
        <w:rFonts w:ascii="Wingdings" w:hAnsi="Wingdings" w:hint="default"/>
      </w:rPr>
    </w:lvl>
  </w:abstractNum>
  <w:abstractNum w:abstractNumId="20" w15:restartNumberingAfterBreak="0">
    <w:nsid w:val="4815055C"/>
    <w:multiLevelType w:val="hybridMultilevel"/>
    <w:tmpl w:val="946A235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8C86867"/>
    <w:multiLevelType w:val="hybridMultilevel"/>
    <w:tmpl w:val="0CB846B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50674F44"/>
    <w:multiLevelType w:val="hybridMultilevel"/>
    <w:tmpl w:val="493CFA9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565413B8"/>
    <w:multiLevelType w:val="multilevel"/>
    <w:tmpl w:val="363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7E7681"/>
    <w:multiLevelType w:val="multilevel"/>
    <w:tmpl w:val="EC90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321DC6"/>
    <w:multiLevelType w:val="multilevel"/>
    <w:tmpl w:val="DE6A1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8601FE"/>
    <w:multiLevelType w:val="hybridMultilevel"/>
    <w:tmpl w:val="376CA1EE"/>
    <w:lvl w:ilvl="0" w:tplc="48A4243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51F15E3"/>
    <w:multiLevelType w:val="hybridMultilevel"/>
    <w:tmpl w:val="0C2689A4"/>
    <w:lvl w:ilvl="0" w:tplc="6BC85DC6">
      <w:numFmt w:val="bullet"/>
      <w:lvlText w:val="-"/>
      <w:lvlJc w:val="left"/>
      <w:pPr>
        <w:ind w:left="1068" w:hanging="360"/>
      </w:pPr>
      <w:rPr>
        <w:rFonts w:ascii="Times New Roman" w:eastAsia="Times New Roman"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67561C12"/>
    <w:multiLevelType w:val="hybridMultilevel"/>
    <w:tmpl w:val="7212ADA2"/>
    <w:lvl w:ilvl="0" w:tplc="240A0001">
      <w:start w:val="1"/>
      <w:numFmt w:val="bullet"/>
      <w:lvlText w:val=""/>
      <w:lvlJc w:val="left"/>
      <w:pPr>
        <w:ind w:left="1428" w:hanging="360"/>
      </w:pPr>
      <w:rPr>
        <w:rFonts w:ascii="Symbol" w:hAnsi="Symbol" w:hint="default"/>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9" w15:restartNumberingAfterBreak="0">
    <w:nsid w:val="697D2FD2"/>
    <w:multiLevelType w:val="hybridMultilevel"/>
    <w:tmpl w:val="A990AE8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6C030A7C"/>
    <w:multiLevelType w:val="hybridMultilevel"/>
    <w:tmpl w:val="DA6A95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D603EC1"/>
    <w:multiLevelType w:val="hybridMultilevel"/>
    <w:tmpl w:val="693A397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6D627E88"/>
    <w:multiLevelType w:val="hybridMultilevel"/>
    <w:tmpl w:val="FFFFFFFF"/>
    <w:lvl w:ilvl="0" w:tplc="CC0A303A">
      <w:start w:val="1"/>
      <w:numFmt w:val="bullet"/>
      <w:lvlText w:val=""/>
      <w:lvlJc w:val="left"/>
      <w:pPr>
        <w:ind w:left="720" w:hanging="360"/>
      </w:pPr>
      <w:rPr>
        <w:rFonts w:ascii="Symbol" w:hAnsi="Symbol" w:hint="default"/>
      </w:rPr>
    </w:lvl>
    <w:lvl w:ilvl="1" w:tplc="960259E4">
      <w:start w:val="1"/>
      <w:numFmt w:val="bullet"/>
      <w:lvlText w:val="o"/>
      <w:lvlJc w:val="left"/>
      <w:pPr>
        <w:ind w:left="1440" w:hanging="360"/>
      </w:pPr>
      <w:rPr>
        <w:rFonts w:ascii="Courier New" w:hAnsi="Courier New" w:hint="default"/>
      </w:rPr>
    </w:lvl>
    <w:lvl w:ilvl="2" w:tplc="D6D65E24">
      <w:start w:val="1"/>
      <w:numFmt w:val="bullet"/>
      <w:lvlText w:val=""/>
      <w:lvlJc w:val="left"/>
      <w:pPr>
        <w:ind w:left="2160" w:hanging="360"/>
      </w:pPr>
      <w:rPr>
        <w:rFonts w:ascii="Wingdings" w:hAnsi="Wingdings" w:hint="default"/>
      </w:rPr>
    </w:lvl>
    <w:lvl w:ilvl="3" w:tplc="E654A3BA">
      <w:start w:val="1"/>
      <w:numFmt w:val="bullet"/>
      <w:lvlText w:val=""/>
      <w:lvlJc w:val="left"/>
      <w:pPr>
        <w:ind w:left="2880" w:hanging="360"/>
      </w:pPr>
      <w:rPr>
        <w:rFonts w:ascii="Symbol" w:hAnsi="Symbol" w:hint="default"/>
      </w:rPr>
    </w:lvl>
    <w:lvl w:ilvl="4" w:tplc="B5089F1E">
      <w:start w:val="1"/>
      <w:numFmt w:val="bullet"/>
      <w:lvlText w:val="o"/>
      <w:lvlJc w:val="left"/>
      <w:pPr>
        <w:ind w:left="3600" w:hanging="360"/>
      </w:pPr>
      <w:rPr>
        <w:rFonts w:ascii="Courier New" w:hAnsi="Courier New" w:hint="default"/>
      </w:rPr>
    </w:lvl>
    <w:lvl w:ilvl="5" w:tplc="CEE84C20">
      <w:start w:val="1"/>
      <w:numFmt w:val="bullet"/>
      <w:lvlText w:val=""/>
      <w:lvlJc w:val="left"/>
      <w:pPr>
        <w:ind w:left="4320" w:hanging="360"/>
      </w:pPr>
      <w:rPr>
        <w:rFonts w:ascii="Wingdings" w:hAnsi="Wingdings" w:hint="default"/>
      </w:rPr>
    </w:lvl>
    <w:lvl w:ilvl="6" w:tplc="CC509434">
      <w:start w:val="1"/>
      <w:numFmt w:val="bullet"/>
      <w:lvlText w:val=""/>
      <w:lvlJc w:val="left"/>
      <w:pPr>
        <w:ind w:left="5040" w:hanging="360"/>
      </w:pPr>
      <w:rPr>
        <w:rFonts w:ascii="Symbol" w:hAnsi="Symbol" w:hint="default"/>
      </w:rPr>
    </w:lvl>
    <w:lvl w:ilvl="7" w:tplc="34341436">
      <w:start w:val="1"/>
      <w:numFmt w:val="bullet"/>
      <w:lvlText w:val="o"/>
      <w:lvlJc w:val="left"/>
      <w:pPr>
        <w:ind w:left="5760" w:hanging="360"/>
      </w:pPr>
      <w:rPr>
        <w:rFonts w:ascii="Courier New" w:hAnsi="Courier New" w:hint="default"/>
      </w:rPr>
    </w:lvl>
    <w:lvl w:ilvl="8" w:tplc="A574DFC8">
      <w:start w:val="1"/>
      <w:numFmt w:val="bullet"/>
      <w:lvlText w:val=""/>
      <w:lvlJc w:val="left"/>
      <w:pPr>
        <w:ind w:left="6480" w:hanging="360"/>
      </w:pPr>
      <w:rPr>
        <w:rFonts w:ascii="Wingdings" w:hAnsi="Wingdings" w:hint="default"/>
      </w:rPr>
    </w:lvl>
  </w:abstractNum>
  <w:abstractNum w:abstractNumId="33" w15:restartNumberingAfterBreak="0">
    <w:nsid w:val="6ED16942"/>
    <w:multiLevelType w:val="hybridMultilevel"/>
    <w:tmpl w:val="2B6AF1B6"/>
    <w:lvl w:ilvl="0" w:tplc="240A0011">
      <w:start w:val="1"/>
      <w:numFmt w:val="decimal"/>
      <w:lvlText w:val="%1)"/>
      <w:lvlJc w:val="left"/>
      <w:pPr>
        <w:ind w:left="1068" w:hanging="360"/>
      </w:pPr>
    </w:lvl>
    <w:lvl w:ilvl="1" w:tplc="AFBA007E">
      <w:start w:val="1"/>
      <w:numFmt w:val="lowerLetter"/>
      <w:lvlText w:val="%2."/>
      <w:lvlJc w:val="left"/>
      <w:pPr>
        <w:ind w:left="1788" w:hanging="360"/>
      </w:pPr>
    </w:lvl>
    <w:lvl w:ilvl="2" w:tplc="26060786">
      <w:start w:val="1"/>
      <w:numFmt w:val="lowerRoman"/>
      <w:lvlText w:val="%3."/>
      <w:lvlJc w:val="right"/>
      <w:pPr>
        <w:ind w:left="2508" w:hanging="180"/>
      </w:pPr>
    </w:lvl>
    <w:lvl w:ilvl="3" w:tplc="13587DAC">
      <w:start w:val="1"/>
      <w:numFmt w:val="decimal"/>
      <w:lvlText w:val="%4."/>
      <w:lvlJc w:val="left"/>
      <w:pPr>
        <w:ind w:left="3228" w:hanging="360"/>
      </w:pPr>
    </w:lvl>
    <w:lvl w:ilvl="4" w:tplc="CBD097C4">
      <w:start w:val="1"/>
      <w:numFmt w:val="lowerLetter"/>
      <w:lvlText w:val="%5."/>
      <w:lvlJc w:val="left"/>
      <w:pPr>
        <w:ind w:left="3948" w:hanging="360"/>
      </w:pPr>
    </w:lvl>
    <w:lvl w:ilvl="5" w:tplc="B880B4AA">
      <w:start w:val="1"/>
      <w:numFmt w:val="lowerRoman"/>
      <w:lvlText w:val="%6."/>
      <w:lvlJc w:val="right"/>
      <w:pPr>
        <w:ind w:left="4668" w:hanging="180"/>
      </w:pPr>
    </w:lvl>
    <w:lvl w:ilvl="6" w:tplc="861A1BC6">
      <w:start w:val="1"/>
      <w:numFmt w:val="decimal"/>
      <w:lvlText w:val="%7."/>
      <w:lvlJc w:val="left"/>
      <w:pPr>
        <w:ind w:left="5388" w:hanging="360"/>
      </w:pPr>
    </w:lvl>
    <w:lvl w:ilvl="7" w:tplc="ED240394">
      <w:start w:val="1"/>
      <w:numFmt w:val="lowerLetter"/>
      <w:lvlText w:val="%8."/>
      <w:lvlJc w:val="left"/>
      <w:pPr>
        <w:ind w:left="6108" w:hanging="360"/>
      </w:pPr>
    </w:lvl>
    <w:lvl w:ilvl="8" w:tplc="7C4E38AE">
      <w:start w:val="1"/>
      <w:numFmt w:val="lowerRoman"/>
      <w:lvlText w:val="%9."/>
      <w:lvlJc w:val="right"/>
      <w:pPr>
        <w:ind w:left="6828" w:hanging="180"/>
      </w:pPr>
    </w:lvl>
  </w:abstractNum>
  <w:abstractNum w:abstractNumId="34" w15:restartNumberingAfterBreak="0">
    <w:nsid w:val="74886959"/>
    <w:multiLevelType w:val="hybridMultilevel"/>
    <w:tmpl w:val="E3526186"/>
    <w:lvl w:ilvl="0" w:tplc="48A4243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4FC361B"/>
    <w:multiLevelType w:val="hybridMultilevel"/>
    <w:tmpl w:val="C5AE3D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74FE1578"/>
    <w:multiLevelType w:val="hybridMultilevel"/>
    <w:tmpl w:val="81A2B078"/>
    <w:lvl w:ilvl="0" w:tplc="48A4243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52675FC"/>
    <w:multiLevelType w:val="hybridMultilevel"/>
    <w:tmpl w:val="DCC2BC2E"/>
    <w:lvl w:ilvl="0" w:tplc="6BC85DC6">
      <w:numFmt w:val="bullet"/>
      <w:lvlText w:val="-"/>
      <w:lvlJc w:val="left"/>
      <w:pPr>
        <w:ind w:left="1068" w:hanging="360"/>
      </w:pPr>
      <w:rPr>
        <w:rFonts w:ascii="Times New Roman" w:eastAsia="Times New Roman"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563440424">
    <w:abstractNumId w:val="32"/>
  </w:num>
  <w:num w:numId="2" w16cid:durableId="1713142478">
    <w:abstractNumId w:val="19"/>
  </w:num>
  <w:num w:numId="3" w16cid:durableId="2009553081">
    <w:abstractNumId w:val="5"/>
  </w:num>
  <w:num w:numId="4" w16cid:durableId="406802824">
    <w:abstractNumId w:val="0"/>
  </w:num>
  <w:num w:numId="5" w16cid:durableId="1615552574">
    <w:abstractNumId w:val="33"/>
  </w:num>
  <w:num w:numId="6" w16cid:durableId="823664775">
    <w:abstractNumId w:val="7"/>
  </w:num>
  <w:num w:numId="7" w16cid:durableId="1897937805">
    <w:abstractNumId w:val="23"/>
  </w:num>
  <w:num w:numId="8" w16cid:durableId="954865674">
    <w:abstractNumId w:val="30"/>
  </w:num>
  <w:num w:numId="9" w16cid:durableId="603734921">
    <w:abstractNumId w:val="6"/>
  </w:num>
  <w:num w:numId="10" w16cid:durableId="1980911428">
    <w:abstractNumId w:val="10"/>
  </w:num>
  <w:num w:numId="11" w16cid:durableId="771516604">
    <w:abstractNumId w:val="11"/>
  </w:num>
  <w:num w:numId="12" w16cid:durableId="470056080">
    <w:abstractNumId w:val="31"/>
  </w:num>
  <w:num w:numId="13" w16cid:durableId="752245578">
    <w:abstractNumId w:val="25"/>
  </w:num>
  <w:num w:numId="14" w16cid:durableId="127165245">
    <w:abstractNumId w:val="9"/>
  </w:num>
  <w:num w:numId="15" w16cid:durableId="2061005775">
    <w:abstractNumId w:val="24"/>
  </w:num>
  <w:num w:numId="16" w16cid:durableId="1689326623">
    <w:abstractNumId w:val="3"/>
  </w:num>
  <w:num w:numId="17" w16cid:durableId="476190830">
    <w:abstractNumId w:val="29"/>
  </w:num>
  <w:num w:numId="18" w16cid:durableId="463546124">
    <w:abstractNumId w:val="28"/>
  </w:num>
  <w:num w:numId="19" w16cid:durableId="1259951131">
    <w:abstractNumId w:val="21"/>
  </w:num>
  <w:num w:numId="20" w16cid:durableId="1678924717">
    <w:abstractNumId w:val="27"/>
  </w:num>
  <w:num w:numId="21" w16cid:durableId="1168596732">
    <w:abstractNumId w:val="12"/>
  </w:num>
  <w:num w:numId="22" w16cid:durableId="2113740287">
    <w:abstractNumId w:val="15"/>
  </w:num>
  <w:num w:numId="23" w16cid:durableId="243297766">
    <w:abstractNumId w:val="22"/>
  </w:num>
  <w:num w:numId="24" w16cid:durableId="1109424936">
    <w:abstractNumId w:val="35"/>
  </w:num>
  <w:num w:numId="25" w16cid:durableId="483011669">
    <w:abstractNumId w:val="1"/>
  </w:num>
  <w:num w:numId="26" w16cid:durableId="2102412640">
    <w:abstractNumId w:val="14"/>
  </w:num>
  <w:num w:numId="27" w16cid:durableId="271517835">
    <w:abstractNumId w:val="37"/>
  </w:num>
  <w:num w:numId="28" w16cid:durableId="109982050">
    <w:abstractNumId w:val="17"/>
  </w:num>
  <w:num w:numId="29" w16cid:durableId="1207795024">
    <w:abstractNumId w:val="8"/>
  </w:num>
  <w:num w:numId="30" w16cid:durableId="699744510">
    <w:abstractNumId w:val="4"/>
  </w:num>
  <w:num w:numId="31" w16cid:durableId="1245215460">
    <w:abstractNumId w:val="20"/>
  </w:num>
  <w:num w:numId="32" w16cid:durableId="64298717">
    <w:abstractNumId w:val="13"/>
  </w:num>
  <w:num w:numId="33" w16cid:durableId="633371136">
    <w:abstractNumId w:val="16"/>
  </w:num>
  <w:num w:numId="34" w16cid:durableId="1378697479">
    <w:abstractNumId w:val="26"/>
  </w:num>
  <w:num w:numId="35" w16cid:durableId="316685878">
    <w:abstractNumId w:val="34"/>
  </w:num>
  <w:num w:numId="36" w16cid:durableId="1200898618">
    <w:abstractNumId w:val="36"/>
  </w:num>
  <w:num w:numId="37" w16cid:durableId="1048457077">
    <w:abstractNumId w:val="18"/>
  </w:num>
  <w:num w:numId="38" w16cid:durableId="485829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44"/>
    <w:rsid w:val="0000654C"/>
    <w:rsid w:val="000100F7"/>
    <w:rsid w:val="00014016"/>
    <w:rsid w:val="00027812"/>
    <w:rsid w:val="000305E4"/>
    <w:rsid w:val="00030776"/>
    <w:rsid w:val="000313FA"/>
    <w:rsid w:val="000443E3"/>
    <w:rsid w:val="00044C0A"/>
    <w:rsid w:val="00046C1C"/>
    <w:rsid w:val="00067F03"/>
    <w:rsid w:val="0007243D"/>
    <w:rsid w:val="00081BDB"/>
    <w:rsid w:val="00090F63"/>
    <w:rsid w:val="00092662"/>
    <w:rsid w:val="000A18A9"/>
    <w:rsid w:val="000A53AB"/>
    <w:rsid w:val="000B4856"/>
    <w:rsid w:val="000D1767"/>
    <w:rsid w:val="000D4495"/>
    <w:rsid w:val="000D7900"/>
    <w:rsid w:val="000D7FD5"/>
    <w:rsid w:val="000E0052"/>
    <w:rsid w:val="000E5DA0"/>
    <w:rsid w:val="000F5424"/>
    <w:rsid w:val="00116386"/>
    <w:rsid w:val="0012270C"/>
    <w:rsid w:val="001237A6"/>
    <w:rsid w:val="00126D01"/>
    <w:rsid w:val="0013016A"/>
    <w:rsid w:val="0014316D"/>
    <w:rsid w:val="00154DE0"/>
    <w:rsid w:val="00161F27"/>
    <w:rsid w:val="001627CF"/>
    <w:rsid w:val="00187471"/>
    <w:rsid w:val="00190E31"/>
    <w:rsid w:val="00192003"/>
    <w:rsid w:val="001A02AC"/>
    <w:rsid w:val="001A2B2D"/>
    <w:rsid w:val="001A2DFB"/>
    <w:rsid w:val="001B3E79"/>
    <w:rsid w:val="001B62B7"/>
    <w:rsid w:val="001C038F"/>
    <w:rsid w:val="001C1470"/>
    <w:rsid w:val="001C4AAF"/>
    <w:rsid w:val="001C6226"/>
    <w:rsid w:val="001C72C1"/>
    <w:rsid w:val="001D0C74"/>
    <w:rsid w:val="001D4F6A"/>
    <w:rsid w:val="001D74BF"/>
    <w:rsid w:val="001E690A"/>
    <w:rsid w:val="001E74C8"/>
    <w:rsid w:val="001F616D"/>
    <w:rsid w:val="0020782B"/>
    <w:rsid w:val="00214394"/>
    <w:rsid w:val="00214702"/>
    <w:rsid w:val="002229A5"/>
    <w:rsid w:val="00225315"/>
    <w:rsid w:val="00231019"/>
    <w:rsid w:val="0023271D"/>
    <w:rsid w:val="00243C20"/>
    <w:rsid w:val="0024503F"/>
    <w:rsid w:val="00256034"/>
    <w:rsid w:val="00261C54"/>
    <w:rsid w:val="00267DED"/>
    <w:rsid w:val="00271BC1"/>
    <w:rsid w:val="00272EF4"/>
    <w:rsid w:val="00287857"/>
    <w:rsid w:val="002A150C"/>
    <w:rsid w:val="002A5855"/>
    <w:rsid w:val="002A5DDA"/>
    <w:rsid w:val="002B27CE"/>
    <w:rsid w:val="002C1A95"/>
    <w:rsid w:val="002E103B"/>
    <w:rsid w:val="002E5B02"/>
    <w:rsid w:val="002F508B"/>
    <w:rsid w:val="0031423C"/>
    <w:rsid w:val="00333088"/>
    <w:rsid w:val="00333B2D"/>
    <w:rsid w:val="0035568B"/>
    <w:rsid w:val="0035655D"/>
    <w:rsid w:val="00357BD2"/>
    <w:rsid w:val="00372ACB"/>
    <w:rsid w:val="003978EE"/>
    <w:rsid w:val="003B22AB"/>
    <w:rsid w:val="003C08B2"/>
    <w:rsid w:val="003C6A28"/>
    <w:rsid w:val="003D0974"/>
    <w:rsid w:val="003E6A33"/>
    <w:rsid w:val="00413ABE"/>
    <w:rsid w:val="00414FB9"/>
    <w:rsid w:val="00416F4E"/>
    <w:rsid w:val="00423579"/>
    <w:rsid w:val="00424078"/>
    <w:rsid w:val="0043241C"/>
    <w:rsid w:val="004371BB"/>
    <w:rsid w:val="004429D3"/>
    <w:rsid w:val="004A3B73"/>
    <w:rsid w:val="004A6DBD"/>
    <w:rsid w:val="004B1703"/>
    <w:rsid w:val="004B6D49"/>
    <w:rsid w:val="004C32F9"/>
    <w:rsid w:val="004D005E"/>
    <w:rsid w:val="004D0B41"/>
    <w:rsid w:val="004D2C66"/>
    <w:rsid w:val="004E1101"/>
    <w:rsid w:val="004E6162"/>
    <w:rsid w:val="004F2860"/>
    <w:rsid w:val="004F7484"/>
    <w:rsid w:val="004F7AB9"/>
    <w:rsid w:val="00500E76"/>
    <w:rsid w:val="00503582"/>
    <w:rsid w:val="0050569B"/>
    <w:rsid w:val="00505B8F"/>
    <w:rsid w:val="005155D7"/>
    <w:rsid w:val="0052314D"/>
    <w:rsid w:val="00556EEE"/>
    <w:rsid w:val="005570D1"/>
    <w:rsid w:val="005647EE"/>
    <w:rsid w:val="005759E8"/>
    <w:rsid w:val="005770D4"/>
    <w:rsid w:val="005778FA"/>
    <w:rsid w:val="00581187"/>
    <w:rsid w:val="00582891"/>
    <w:rsid w:val="005A119C"/>
    <w:rsid w:val="005C11F8"/>
    <w:rsid w:val="005D46FF"/>
    <w:rsid w:val="005E24AC"/>
    <w:rsid w:val="005E6326"/>
    <w:rsid w:val="005E71CA"/>
    <w:rsid w:val="005F5FBB"/>
    <w:rsid w:val="006018C6"/>
    <w:rsid w:val="00607FB6"/>
    <w:rsid w:val="00610714"/>
    <w:rsid w:val="00612D33"/>
    <w:rsid w:val="00612DEC"/>
    <w:rsid w:val="00630889"/>
    <w:rsid w:val="0063663F"/>
    <w:rsid w:val="00641498"/>
    <w:rsid w:val="00646AEA"/>
    <w:rsid w:val="00661066"/>
    <w:rsid w:val="00682504"/>
    <w:rsid w:val="006847AA"/>
    <w:rsid w:val="006874C5"/>
    <w:rsid w:val="00690E4C"/>
    <w:rsid w:val="00692D7C"/>
    <w:rsid w:val="006A65D3"/>
    <w:rsid w:val="006B16D8"/>
    <w:rsid w:val="006B4ED0"/>
    <w:rsid w:val="006B5044"/>
    <w:rsid w:val="006C27CE"/>
    <w:rsid w:val="006C3025"/>
    <w:rsid w:val="006D7EEB"/>
    <w:rsid w:val="006E2CD6"/>
    <w:rsid w:val="006E748A"/>
    <w:rsid w:val="00702C5D"/>
    <w:rsid w:val="00704854"/>
    <w:rsid w:val="007133DA"/>
    <w:rsid w:val="00723FA7"/>
    <w:rsid w:val="00740981"/>
    <w:rsid w:val="00753438"/>
    <w:rsid w:val="007639F6"/>
    <w:rsid w:val="00764BDF"/>
    <w:rsid w:val="00770BD8"/>
    <w:rsid w:val="007831BB"/>
    <w:rsid w:val="0079524F"/>
    <w:rsid w:val="007A2110"/>
    <w:rsid w:val="007A7F05"/>
    <w:rsid w:val="007B1A4E"/>
    <w:rsid w:val="007E42EA"/>
    <w:rsid w:val="007E4E0A"/>
    <w:rsid w:val="007F4FF0"/>
    <w:rsid w:val="00803A53"/>
    <w:rsid w:val="00813F56"/>
    <w:rsid w:val="00826287"/>
    <w:rsid w:val="00826FC6"/>
    <w:rsid w:val="00827155"/>
    <w:rsid w:val="00840371"/>
    <w:rsid w:val="00852D85"/>
    <w:rsid w:val="00853BA7"/>
    <w:rsid w:val="00861A5E"/>
    <w:rsid w:val="008759D7"/>
    <w:rsid w:val="00875A9F"/>
    <w:rsid w:val="00887316"/>
    <w:rsid w:val="0089229D"/>
    <w:rsid w:val="008959A8"/>
    <w:rsid w:val="008A2276"/>
    <w:rsid w:val="008B26E8"/>
    <w:rsid w:val="008C67B7"/>
    <w:rsid w:val="008D03E8"/>
    <w:rsid w:val="008E2F22"/>
    <w:rsid w:val="008F2E66"/>
    <w:rsid w:val="0091438E"/>
    <w:rsid w:val="009262D2"/>
    <w:rsid w:val="00927E0B"/>
    <w:rsid w:val="009448F2"/>
    <w:rsid w:val="00947620"/>
    <w:rsid w:val="00957191"/>
    <w:rsid w:val="00960EAE"/>
    <w:rsid w:val="00964BE0"/>
    <w:rsid w:val="00966387"/>
    <w:rsid w:val="00985967"/>
    <w:rsid w:val="00985BF1"/>
    <w:rsid w:val="00997E71"/>
    <w:rsid w:val="009A1EBF"/>
    <w:rsid w:val="009A5FE0"/>
    <w:rsid w:val="009A74D5"/>
    <w:rsid w:val="009C30D2"/>
    <w:rsid w:val="009C31C8"/>
    <w:rsid w:val="009D1943"/>
    <w:rsid w:val="00A01251"/>
    <w:rsid w:val="00A14A9A"/>
    <w:rsid w:val="00A20804"/>
    <w:rsid w:val="00A35FBB"/>
    <w:rsid w:val="00A40898"/>
    <w:rsid w:val="00A50AE5"/>
    <w:rsid w:val="00A541C2"/>
    <w:rsid w:val="00A66B0F"/>
    <w:rsid w:val="00A80A86"/>
    <w:rsid w:val="00A85DCB"/>
    <w:rsid w:val="00A97C77"/>
    <w:rsid w:val="00AB1C18"/>
    <w:rsid w:val="00AC2CCF"/>
    <w:rsid w:val="00AC625C"/>
    <w:rsid w:val="00AD512C"/>
    <w:rsid w:val="00AD57DC"/>
    <w:rsid w:val="00AF4DE0"/>
    <w:rsid w:val="00B208C3"/>
    <w:rsid w:val="00B2767C"/>
    <w:rsid w:val="00B30E07"/>
    <w:rsid w:val="00B342A3"/>
    <w:rsid w:val="00B369A4"/>
    <w:rsid w:val="00B4603D"/>
    <w:rsid w:val="00B464E2"/>
    <w:rsid w:val="00B83AD3"/>
    <w:rsid w:val="00B866CA"/>
    <w:rsid w:val="00B94A1C"/>
    <w:rsid w:val="00B96055"/>
    <w:rsid w:val="00BA4C17"/>
    <w:rsid w:val="00BB287C"/>
    <w:rsid w:val="00BB336B"/>
    <w:rsid w:val="00BC067D"/>
    <w:rsid w:val="00BC59CE"/>
    <w:rsid w:val="00BC7931"/>
    <w:rsid w:val="00BD1742"/>
    <w:rsid w:val="00BD5911"/>
    <w:rsid w:val="00BE3D6D"/>
    <w:rsid w:val="00BE4380"/>
    <w:rsid w:val="00BF1484"/>
    <w:rsid w:val="00C012E1"/>
    <w:rsid w:val="00C038C5"/>
    <w:rsid w:val="00C21DE2"/>
    <w:rsid w:val="00C22024"/>
    <w:rsid w:val="00C25636"/>
    <w:rsid w:val="00C266A2"/>
    <w:rsid w:val="00C30DDC"/>
    <w:rsid w:val="00C414D1"/>
    <w:rsid w:val="00C41F09"/>
    <w:rsid w:val="00C42B42"/>
    <w:rsid w:val="00C43745"/>
    <w:rsid w:val="00C44845"/>
    <w:rsid w:val="00C46BF8"/>
    <w:rsid w:val="00C491DB"/>
    <w:rsid w:val="00C51B0C"/>
    <w:rsid w:val="00C70C1D"/>
    <w:rsid w:val="00C7214D"/>
    <w:rsid w:val="00C751B7"/>
    <w:rsid w:val="00C77805"/>
    <w:rsid w:val="00C77D14"/>
    <w:rsid w:val="00C808CD"/>
    <w:rsid w:val="00CB2F46"/>
    <w:rsid w:val="00CB4C3C"/>
    <w:rsid w:val="00CC25CB"/>
    <w:rsid w:val="00CE20D6"/>
    <w:rsid w:val="00CE55C0"/>
    <w:rsid w:val="00CF0796"/>
    <w:rsid w:val="00CF6A51"/>
    <w:rsid w:val="00CF76F1"/>
    <w:rsid w:val="00CF7E4A"/>
    <w:rsid w:val="00D052E6"/>
    <w:rsid w:val="00D153BD"/>
    <w:rsid w:val="00D1546F"/>
    <w:rsid w:val="00D1736D"/>
    <w:rsid w:val="00D212A1"/>
    <w:rsid w:val="00D32641"/>
    <w:rsid w:val="00D434F0"/>
    <w:rsid w:val="00D44CC4"/>
    <w:rsid w:val="00D56134"/>
    <w:rsid w:val="00D57E2F"/>
    <w:rsid w:val="00D6275D"/>
    <w:rsid w:val="00D7235F"/>
    <w:rsid w:val="00D857A3"/>
    <w:rsid w:val="00D86BB9"/>
    <w:rsid w:val="00D90E44"/>
    <w:rsid w:val="00D9446A"/>
    <w:rsid w:val="00DA737B"/>
    <w:rsid w:val="00DC2877"/>
    <w:rsid w:val="00DC7F1D"/>
    <w:rsid w:val="00DE24C3"/>
    <w:rsid w:val="00DE76F6"/>
    <w:rsid w:val="00E06C49"/>
    <w:rsid w:val="00E103DA"/>
    <w:rsid w:val="00E20D55"/>
    <w:rsid w:val="00E32673"/>
    <w:rsid w:val="00E3582E"/>
    <w:rsid w:val="00E36335"/>
    <w:rsid w:val="00E36745"/>
    <w:rsid w:val="00E379AB"/>
    <w:rsid w:val="00E42776"/>
    <w:rsid w:val="00E5113B"/>
    <w:rsid w:val="00E517CA"/>
    <w:rsid w:val="00E63BD1"/>
    <w:rsid w:val="00E75D86"/>
    <w:rsid w:val="00E774C8"/>
    <w:rsid w:val="00E9226E"/>
    <w:rsid w:val="00EA055C"/>
    <w:rsid w:val="00EA1AF0"/>
    <w:rsid w:val="00EA218A"/>
    <w:rsid w:val="00EB01B5"/>
    <w:rsid w:val="00EB542A"/>
    <w:rsid w:val="00EC1AE4"/>
    <w:rsid w:val="00EC2DE0"/>
    <w:rsid w:val="00ED5BAA"/>
    <w:rsid w:val="00EF4657"/>
    <w:rsid w:val="00F04ECE"/>
    <w:rsid w:val="00F06391"/>
    <w:rsid w:val="00F1348A"/>
    <w:rsid w:val="00F165A6"/>
    <w:rsid w:val="00F334C5"/>
    <w:rsid w:val="00F451D3"/>
    <w:rsid w:val="00F45741"/>
    <w:rsid w:val="00F56B38"/>
    <w:rsid w:val="00F613F3"/>
    <w:rsid w:val="00F617C3"/>
    <w:rsid w:val="00F67D9A"/>
    <w:rsid w:val="00F72E11"/>
    <w:rsid w:val="00F95130"/>
    <w:rsid w:val="00F959BB"/>
    <w:rsid w:val="00FB05C2"/>
    <w:rsid w:val="00FD141C"/>
    <w:rsid w:val="00FE49B2"/>
    <w:rsid w:val="00FE5342"/>
    <w:rsid w:val="00FE7812"/>
    <w:rsid w:val="038F2715"/>
    <w:rsid w:val="0BA00A74"/>
    <w:rsid w:val="0BC857C8"/>
    <w:rsid w:val="0FCAF6D1"/>
    <w:rsid w:val="0FD5CDC3"/>
    <w:rsid w:val="229FFE60"/>
    <w:rsid w:val="2735CDA7"/>
    <w:rsid w:val="2997A51C"/>
    <w:rsid w:val="2A4E1FE9"/>
    <w:rsid w:val="2B480BC7"/>
    <w:rsid w:val="37F4D4AC"/>
    <w:rsid w:val="39082A55"/>
    <w:rsid w:val="3A0C76CF"/>
    <w:rsid w:val="3A70CEB6"/>
    <w:rsid w:val="3F5C6C17"/>
    <w:rsid w:val="41F96CBB"/>
    <w:rsid w:val="471AA0E7"/>
    <w:rsid w:val="4C537F09"/>
    <w:rsid w:val="4C949667"/>
    <w:rsid w:val="5ABCAC5E"/>
    <w:rsid w:val="5B88ECB2"/>
    <w:rsid w:val="6329CD1B"/>
    <w:rsid w:val="6AA88B02"/>
    <w:rsid w:val="712D1699"/>
    <w:rsid w:val="71569166"/>
    <w:rsid w:val="7276D404"/>
    <w:rsid w:val="79C0C09A"/>
    <w:rsid w:val="7C97E347"/>
    <w:rsid w:val="7DA82F07"/>
    <w:rsid w:val="7E5D04D5"/>
    <w:rsid w:val="7EBC7296"/>
    <w:rsid w:val="7F6B13C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4ED96"/>
  <w15:chartTrackingRefBased/>
  <w15:docId w15:val="{107B8A23-9B3E-4B24-8FE8-DD41F720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3BD1"/>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E63BD1"/>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D90E44"/>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D90E44"/>
  </w:style>
  <w:style w:type="paragraph" w:styleId="Encabezado">
    <w:name w:val="header"/>
    <w:basedOn w:val="Normal"/>
    <w:link w:val="EncabezadoCar"/>
    <w:uiPriority w:val="99"/>
    <w:unhideWhenUsed/>
    <w:rsid w:val="00D90E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0E44"/>
  </w:style>
  <w:style w:type="paragraph" w:styleId="Piedepgina">
    <w:name w:val="footer"/>
    <w:basedOn w:val="Normal"/>
    <w:link w:val="PiedepginaCar"/>
    <w:uiPriority w:val="99"/>
    <w:unhideWhenUsed/>
    <w:rsid w:val="00D90E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0E44"/>
  </w:style>
  <w:style w:type="character" w:styleId="Textodelmarcadordeposicin">
    <w:name w:val="Placeholder Text"/>
    <w:basedOn w:val="Fuentedeprrafopredeter"/>
    <w:uiPriority w:val="99"/>
    <w:semiHidden/>
    <w:rsid w:val="00D90E44"/>
    <w:rPr>
      <w:color w:val="666666"/>
    </w:rPr>
  </w:style>
  <w:style w:type="paragraph" w:styleId="Prrafodelista">
    <w:name w:val="List Paragraph"/>
    <w:basedOn w:val="Normal"/>
    <w:uiPriority w:val="34"/>
    <w:qFormat/>
    <w:rsid w:val="00D90E44"/>
    <w:pPr>
      <w:ind w:left="720"/>
      <w:contextualSpacing/>
    </w:pPr>
  </w:style>
  <w:style w:type="table" w:styleId="Tablaconcuadrcula">
    <w:name w:val="Table Grid"/>
    <w:basedOn w:val="Tablanormal"/>
    <w:uiPriority w:val="39"/>
    <w:rsid w:val="00EA2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3A5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803A53"/>
    <w:rPr>
      <w:b/>
      <w:bCs/>
    </w:rPr>
  </w:style>
  <w:style w:type="paragraph" w:customStyle="1" w:styleId="katex-block">
    <w:name w:val="katex-block"/>
    <w:basedOn w:val="Normal"/>
    <w:rsid w:val="00803A5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mord">
    <w:name w:val="mord"/>
    <w:basedOn w:val="Fuentedeprrafopredeter"/>
    <w:rsid w:val="00803A53"/>
  </w:style>
  <w:style w:type="character" w:customStyle="1" w:styleId="mopen">
    <w:name w:val="mopen"/>
    <w:basedOn w:val="Fuentedeprrafopredeter"/>
    <w:rsid w:val="009A5FE0"/>
  </w:style>
  <w:style w:type="character" w:customStyle="1" w:styleId="mclose">
    <w:name w:val="mclose"/>
    <w:basedOn w:val="Fuentedeprrafopredeter"/>
    <w:rsid w:val="009A5FE0"/>
  </w:style>
  <w:style w:type="character" w:customStyle="1" w:styleId="mrel">
    <w:name w:val="mrel"/>
    <w:basedOn w:val="Fuentedeprrafopredeter"/>
    <w:rsid w:val="009A5FE0"/>
  </w:style>
  <w:style w:type="character" w:customStyle="1" w:styleId="delimsizing">
    <w:name w:val="delimsizing"/>
    <w:basedOn w:val="Fuentedeprrafopredeter"/>
    <w:rsid w:val="009A5FE0"/>
  </w:style>
  <w:style w:type="character" w:customStyle="1" w:styleId="mop">
    <w:name w:val="mop"/>
    <w:basedOn w:val="Fuentedeprrafopredeter"/>
    <w:rsid w:val="009A5FE0"/>
  </w:style>
  <w:style w:type="character" w:customStyle="1" w:styleId="mbin">
    <w:name w:val="mbin"/>
    <w:basedOn w:val="Fuentedeprrafopredeter"/>
    <w:rsid w:val="009A5FE0"/>
  </w:style>
  <w:style w:type="character" w:customStyle="1" w:styleId="vlist-s">
    <w:name w:val="vlist-s"/>
    <w:basedOn w:val="Fuentedeprrafopredeter"/>
    <w:rsid w:val="009A5FE0"/>
  </w:style>
  <w:style w:type="character" w:customStyle="1" w:styleId="katex-mathml">
    <w:name w:val="katex-mathml"/>
    <w:basedOn w:val="Fuentedeprrafopredeter"/>
    <w:rsid w:val="00B4603D"/>
  </w:style>
  <w:style w:type="character" w:customStyle="1" w:styleId="mpunct">
    <w:name w:val="mpunct"/>
    <w:basedOn w:val="Fuentedeprrafopredeter"/>
    <w:rsid w:val="00B4603D"/>
  </w:style>
  <w:style w:type="character" w:styleId="Hipervnculo">
    <w:name w:val="Hyperlink"/>
    <w:basedOn w:val="Fuentedeprrafopredeter"/>
    <w:uiPriority w:val="99"/>
    <w:unhideWhenUsed/>
    <w:rsid w:val="00A80A86"/>
    <w:rPr>
      <w:color w:val="0563C1" w:themeColor="hyperlink"/>
      <w:u w:val="single"/>
    </w:rPr>
  </w:style>
  <w:style w:type="character" w:styleId="Mencinsinresolver">
    <w:name w:val="Unresolved Mention"/>
    <w:basedOn w:val="Fuentedeprrafopredeter"/>
    <w:uiPriority w:val="99"/>
    <w:semiHidden/>
    <w:unhideWhenUsed/>
    <w:rsid w:val="00A80A86"/>
    <w:rPr>
      <w:color w:val="605E5C"/>
      <w:shd w:val="clear" w:color="auto" w:fill="E1DFDD"/>
    </w:rPr>
  </w:style>
  <w:style w:type="paragraph" w:customStyle="1" w:styleId="Default">
    <w:name w:val="Default"/>
    <w:rsid w:val="002F508B"/>
    <w:pPr>
      <w:autoSpaceDE w:val="0"/>
      <w:autoSpaceDN w:val="0"/>
      <w:adjustRightInd w:val="0"/>
      <w:spacing w:after="0" w:line="240" w:lineRule="auto"/>
    </w:pPr>
    <w:rPr>
      <w:rFonts w:ascii="Garamond" w:hAnsi="Garamond" w:cs="Garamond"/>
      <w:color w:val="000000"/>
      <w:kern w:val="0"/>
      <w:sz w:val="24"/>
      <w:szCs w:val="24"/>
    </w:rPr>
  </w:style>
  <w:style w:type="character" w:customStyle="1" w:styleId="Ttulo1Car">
    <w:name w:val="Título 1 Car"/>
    <w:basedOn w:val="Fuentedeprrafopredeter"/>
    <w:link w:val="Ttulo1"/>
    <w:uiPriority w:val="9"/>
    <w:rsid w:val="00E63BD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E63BD1"/>
    <w:rPr>
      <w:rFonts w:ascii="Times New Roman" w:eastAsiaTheme="majorEastAsia" w:hAnsi="Times New Roman" w:cstheme="majorBidi"/>
      <w:b/>
      <w:color w:val="000000" w:themeColor="text1"/>
      <w:sz w:val="24"/>
      <w:szCs w:val="26"/>
    </w:rPr>
  </w:style>
  <w:style w:type="paragraph" w:styleId="Subttulo">
    <w:name w:val="Subtitle"/>
    <w:aliases w:val="Titulo 3"/>
    <w:basedOn w:val="Normal"/>
    <w:next w:val="Normal"/>
    <w:link w:val="SubttuloCar"/>
    <w:uiPriority w:val="11"/>
    <w:qFormat/>
    <w:rsid w:val="00E63BD1"/>
    <w:pPr>
      <w:numPr>
        <w:ilvl w:val="1"/>
      </w:numPr>
    </w:pPr>
    <w:rPr>
      <w:rFonts w:ascii="Times New Roman" w:eastAsiaTheme="minorEastAsia" w:hAnsi="Times New Roman"/>
      <w:color w:val="000000" w:themeColor="text1"/>
      <w:spacing w:val="15"/>
      <w:sz w:val="24"/>
    </w:rPr>
  </w:style>
  <w:style w:type="character" w:customStyle="1" w:styleId="SubttuloCar">
    <w:name w:val="Subtítulo Car"/>
    <w:aliases w:val="Titulo 3 Car"/>
    <w:basedOn w:val="Fuentedeprrafopredeter"/>
    <w:link w:val="Subttulo"/>
    <w:uiPriority w:val="11"/>
    <w:rsid w:val="00E63BD1"/>
    <w:rPr>
      <w:rFonts w:ascii="Times New Roman" w:eastAsiaTheme="minorEastAsia" w:hAnsi="Times New Roman"/>
      <w:color w:val="000000" w:themeColor="text1"/>
      <w:spacing w:val="15"/>
      <w:sz w:val="24"/>
    </w:rPr>
  </w:style>
  <w:style w:type="paragraph" w:styleId="TtuloTDC">
    <w:name w:val="TOC Heading"/>
    <w:basedOn w:val="Ttulo1"/>
    <w:next w:val="Normal"/>
    <w:uiPriority w:val="39"/>
    <w:unhideWhenUsed/>
    <w:qFormat/>
    <w:rsid w:val="000F5424"/>
    <w:pPr>
      <w:outlineLvl w:val="9"/>
    </w:pPr>
    <w:rPr>
      <w:rFonts w:asciiTheme="majorHAnsi" w:hAnsiTheme="majorHAnsi"/>
      <w:b w:val="0"/>
      <w:color w:val="2F5496" w:themeColor="accent1" w:themeShade="BF"/>
      <w:kern w:val="0"/>
      <w:sz w:val="32"/>
      <w:lang w:eastAsia="es-CO"/>
      <w14:ligatures w14:val="none"/>
    </w:rPr>
  </w:style>
  <w:style w:type="paragraph" w:styleId="TDC1">
    <w:name w:val="toc 1"/>
    <w:basedOn w:val="Normal"/>
    <w:next w:val="Normal"/>
    <w:autoRedefine/>
    <w:uiPriority w:val="39"/>
    <w:unhideWhenUsed/>
    <w:rsid w:val="000F5424"/>
    <w:pPr>
      <w:spacing w:after="100"/>
    </w:pPr>
  </w:style>
  <w:style w:type="paragraph" w:styleId="TDC2">
    <w:name w:val="toc 2"/>
    <w:basedOn w:val="Normal"/>
    <w:next w:val="Normal"/>
    <w:autoRedefine/>
    <w:uiPriority w:val="39"/>
    <w:unhideWhenUsed/>
    <w:rsid w:val="000F54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1961">
      <w:bodyDiv w:val="1"/>
      <w:marLeft w:val="0"/>
      <w:marRight w:val="0"/>
      <w:marTop w:val="0"/>
      <w:marBottom w:val="0"/>
      <w:divBdr>
        <w:top w:val="none" w:sz="0" w:space="0" w:color="auto"/>
        <w:left w:val="none" w:sz="0" w:space="0" w:color="auto"/>
        <w:bottom w:val="none" w:sz="0" w:space="0" w:color="auto"/>
        <w:right w:val="none" w:sz="0" w:space="0" w:color="auto"/>
      </w:divBdr>
    </w:div>
    <w:div w:id="438573682">
      <w:bodyDiv w:val="1"/>
      <w:marLeft w:val="0"/>
      <w:marRight w:val="0"/>
      <w:marTop w:val="0"/>
      <w:marBottom w:val="0"/>
      <w:divBdr>
        <w:top w:val="none" w:sz="0" w:space="0" w:color="auto"/>
        <w:left w:val="none" w:sz="0" w:space="0" w:color="auto"/>
        <w:bottom w:val="none" w:sz="0" w:space="0" w:color="auto"/>
        <w:right w:val="none" w:sz="0" w:space="0" w:color="auto"/>
      </w:divBdr>
    </w:div>
    <w:div w:id="465441067">
      <w:bodyDiv w:val="1"/>
      <w:marLeft w:val="0"/>
      <w:marRight w:val="0"/>
      <w:marTop w:val="0"/>
      <w:marBottom w:val="0"/>
      <w:divBdr>
        <w:top w:val="none" w:sz="0" w:space="0" w:color="auto"/>
        <w:left w:val="none" w:sz="0" w:space="0" w:color="auto"/>
        <w:bottom w:val="none" w:sz="0" w:space="0" w:color="auto"/>
        <w:right w:val="none" w:sz="0" w:space="0" w:color="auto"/>
      </w:divBdr>
      <w:divsChild>
        <w:div w:id="97259181">
          <w:marLeft w:val="0"/>
          <w:marRight w:val="0"/>
          <w:marTop w:val="0"/>
          <w:marBottom w:val="0"/>
          <w:divBdr>
            <w:top w:val="none" w:sz="0" w:space="0" w:color="auto"/>
            <w:left w:val="none" w:sz="0" w:space="0" w:color="auto"/>
            <w:bottom w:val="none" w:sz="0" w:space="0" w:color="auto"/>
            <w:right w:val="none" w:sz="0" w:space="0" w:color="auto"/>
          </w:divBdr>
          <w:divsChild>
            <w:div w:id="634021905">
              <w:marLeft w:val="0"/>
              <w:marRight w:val="0"/>
              <w:marTop w:val="0"/>
              <w:marBottom w:val="0"/>
              <w:divBdr>
                <w:top w:val="none" w:sz="0" w:space="0" w:color="auto"/>
                <w:left w:val="none" w:sz="0" w:space="0" w:color="auto"/>
                <w:bottom w:val="none" w:sz="0" w:space="0" w:color="auto"/>
                <w:right w:val="none" w:sz="0" w:space="0" w:color="auto"/>
              </w:divBdr>
              <w:divsChild>
                <w:div w:id="155407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450092">
      <w:bodyDiv w:val="1"/>
      <w:marLeft w:val="0"/>
      <w:marRight w:val="0"/>
      <w:marTop w:val="0"/>
      <w:marBottom w:val="0"/>
      <w:divBdr>
        <w:top w:val="none" w:sz="0" w:space="0" w:color="auto"/>
        <w:left w:val="none" w:sz="0" w:space="0" w:color="auto"/>
        <w:bottom w:val="none" w:sz="0" w:space="0" w:color="auto"/>
        <w:right w:val="none" w:sz="0" w:space="0" w:color="auto"/>
      </w:divBdr>
    </w:div>
    <w:div w:id="552234099">
      <w:bodyDiv w:val="1"/>
      <w:marLeft w:val="0"/>
      <w:marRight w:val="0"/>
      <w:marTop w:val="0"/>
      <w:marBottom w:val="0"/>
      <w:divBdr>
        <w:top w:val="none" w:sz="0" w:space="0" w:color="auto"/>
        <w:left w:val="none" w:sz="0" w:space="0" w:color="auto"/>
        <w:bottom w:val="none" w:sz="0" w:space="0" w:color="auto"/>
        <w:right w:val="none" w:sz="0" w:space="0" w:color="auto"/>
      </w:divBdr>
    </w:div>
    <w:div w:id="733967956">
      <w:bodyDiv w:val="1"/>
      <w:marLeft w:val="0"/>
      <w:marRight w:val="0"/>
      <w:marTop w:val="0"/>
      <w:marBottom w:val="0"/>
      <w:divBdr>
        <w:top w:val="none" w:sz="0" w:space="0" w:color="auto"/>
        <w:left w:val="none" w:sz="0" w:space="0" w:color="auto"/>
        <w:bottom w:val="none" w:sz="0" w:space="0" w:color="auto"/>
        <w:right w:val="none" w:sz="0" w:space="0" w:color="auto"/>
      </w:divBdr>
    </w:div>
    <w:div w:id="888688916">
      <w:bodyDiv w:val="1"/>
      <w:marLeft w:val="0"/>
      <w:marRight w:val="0"/>
      <w:marTop w:val="0"/>
      <w:marBottom w:val="0"/>
      <w:divBdr>
        <w:top w:val="none" w:sz="0" w:space="0" w:color="auto"/>
        <w:left w:val="none" w:sz="0" w:space="0" w:color="auto"/>
        <w:bottom w:val="none" w:sz="0" w:space="0" w:color="auto"/>
        <w:right w:val="none" w:sz="0" w:space="0" w:color="auto"/>
      </w:divBdr>
    </w:div>
    <w:div w:id="897202467">
      <w:bodyDiv w:val="1"/>
      <w:marLeft w:val="0"/>
      <w:marRight w:val="0"/>
      <w:marTop w:val="0"/>
      <w:marBottom w:val="0"/>
      <w:divBdr>
        <w:top w:val="none" w:sz="0" w:space="0" w:color="auto"/>
        <w:left w:val="none" w:sz="0" w:space="0" w:color="auto"/>
        <w:bottom w:val="none" w:sz="0" w:space="0" w:color="auto"/>
        <w:right w:val="none" w:sz="0" w:space="0" w:color="auto"/>
      </w:divBdr>
    </w:div>
    <w:div w:id="1085952754">
      <w:bodyDiv w:val="1"/>
      <w:marLeft w:val="0"/>
      <w:marRight w:val="0"/>
      <w:marTop w:val="0"/>
      <w:marBottom w:val="0"/>
      <w:divBdr>
        <w:top w:val="none" w:sz="0" w:space="0" w:color="auto"/>
        <w:left w:val="none" w:sz="0" w:space="0" w:color="auto"/>
        <w:bottom w:val="none" w:sz="0" w:space="0" w:color="auto"/>
        <w:right w:val="none" w:sz="0" w:space="0" w:color="auto"/>
      </w:divBdr>
    </w:div>
    <w:div w:id="1316257586">
      <w:bodyDiv w:val="1"/>
      <w:marLeft w:val="0"/>
      <w:marRight w:val="0"/>
      <w:marTop w:val="0"/>
      <w:marBottom w:val="0"/>
      <w:divBdr>
        <w:top w:val="none" w:sz="0" w:space="0" w:color="auto"/>
        <w:left w:val="none" w:sz="0" w:space="0" w:color="auto"/>
        <w:bottom w:val="none" w:sz="0" w:space="0" w:color="auto"/>
        <w:right w:val="none" w:sz="0" w:space="0" w:color="auto"/>
      </w:divBdr>
    </w:div>
    <w:div w:id="1335642167">
      <w:bodyDiv w:val="1"/>
      <w:marLeft w:val="0"/>
      <w:marRight w:val="0"/>
      <w:marTop w:val="0"/>
      <w:marBottom w:val="0"/>
      <w:divBdr>
        <w:top w:val="none" w:sz="0" w:space="0" w:color="auto"/>
        <w:left w:val="none" w:sz="0" w:space="0" w:color="auto"/>
        <w:bottom w:val="none" w:sz="0" w:space="0" w:color="auto"/>
        <w:right w:val="none" w:sz="0" w:space="0" w:color="auto"/>
      </w:divBdr>
    </w:div>
    <w:div w:id="1637298505">
      <w:bodyDiv w:val="1"/>
      <w:marLeft w:val="0"/>
      <w:marRight w:val="0"/>
      <w:marTop w:val="0"/>
      <w:marBottom w:val="0"/>
      <w:divBdr>
        <w:top w:val="none" w:sz="0" w:space="0" w:color="auto"/>
        <w:left w:val="none" w:sz="0" w:space="0" w:color="auto"/>
        <w:bottom w:val="none" w:sz="0" w:space="0" w:color="auto"/>
        <w:right w:val="none" w:sz="0" w:space="0" w:color="auto"/>
      </w:divBdr>
    </w:div>
    <w:div w:id="1679622272">
      <w:bodyDiv w:val="1"/>
      <w:marLeft w:val="0"/>
      <w:marRight w:val="0"/>
      <w:marTop w:val="0"/>
      <w:marBottom w:val="0"/>
      <w:divBdr>
        <w:top w:val="none" w:sz="0" w:space="0" w:color="auto"/>
        <w:left w:val="none" w:sz="0" w:space="0" w:color="auto"/>
        <w:bottom w:val="none" w:sz="0" w:space="0" w:color="auto"/>
        <w:right w:val="none" w:sz="0" w:space="0" w:color="auto"/>
      </w:divBdr>
    </w:div>
    <w:div w:id="1780836210">
      <w:bodyDiv w:val="1"/>
      <w:marLeft w:val="0"/>
      <w:marRight w:val="0"/>
      <w:marTop w:val="0"/>
      <w:marBottom w:val="0"/>
      <w:divBdr>
        <w:top w:val="none" w:sz="0" w:space="0" w:color="auto"/>
        <w:left w:val="none" w:sz="0" w:space="0" w:color="auto"/>
        <w:bottom w:val="none" w:sz="0" w:space="0" w:color="auto"/>
        <w:right w:val="none" w:sz="0" w:space="0" w:color="auto"/>
      </w:divBdr>
    </w:div>
    <w:div w:id="1815828401">
      <w:bodyDiv w:val="1"/>
      <w:marLeft w:val="0"/>
      <w:marRight w:val="0"/>
      <w:marTop w:val="0"/>
      <w:marBottom w:val="0"/>
      <w:divBdr>
        <w:top w:val="none" w:sz="0" w:space="0" w:color="auto"/>
        <w:left w:val="none" w:sz="0" w:space="0" w:color="auto"/>
        <w:bottom w:val="none" w:sz="0" w:space="0" w:color="auto"/>
        <w:right w:val="none" w:sz="0" w:space="0" w:color="auto"/>
      </w:divBdr>
    </w:div>
    <w:div w:id="1903639119">
      <w:bodyDiv w:val="1"/>
      <w:marLeft w:val="0"/>
      <w:marRight w:val="0"/>
      <w:marTop w:val="0"/>
      <w:marBottom w:val="0"/>
      <w:divBdr>
        <w:top w:val="none" w:sz="0" w:space="0" w:color="auto"/>
        <w:left w:val="none" w:sz="0" w:space="0" w:color="auto"/>
        <w:bottom w:val="none" w:sz="0" w:space="0" w:color="auto"/>
        <w:right w:val="none" w:sz="0" w:space="0" w:color="auto"/>
      </w:divBdr>
    </w:div>
    <w:div w:id="195535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4AC5AEE9F2EA4591A87C2C2DF7078A" ma:contentTypeVersion="14" ma:contentTypeDescription="Create a new document." ma:contentTypeScope="" ma:versionID="1d71fb5ce6c049451b808abc2c65f306">
  <xsd:schema xmlns:xsd="http://www.w3.org/2001/XMLSchema" xmlns:xs="http://www.w3.org/2001/XMLSchema" xmlns:p="http://schemas.microsoft.com/office/2006/metadata/properties" xmlns:ns3="149bdab8-6038-497e-9360-f62ac87a69c0" xmlns:ns4="d505d6e1-8e5a-48ee-8618-f2c1bcf5bab4" targetNamespace="http://schemas.microsoft.com/office/2006/metadata/properties" ma:root="true" ma:fieldsID="fd2af2f1ea62198ae0f0987fe041acfd" ns3:_="" ns4:_="">
    <xsd:import namespace="149bdab8-6038-497e-9360-f62ac87a69c0"/>
    <xsd:import namespace="d505d6e1-8e5a-48ee-8618-f2c1bcf5bab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DateTaken" minOccurs="0"/>
                <xsd:element ref="ns3:MediaServiceSearchPropertie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bdab8-6038-497e-9360-f62ac87a6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05d6e1-8e5a-48ee-8618-f2c1bcf5ba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49bdab8-6038-497e-9360-f62ac87a69c0" xsi:nil="true"/>
  </documentManagement>
</p:properties>
</file>

<file path=customXml/itemProps1.xml><?xml version="1.0" encoding="utf-8"?>
<ds:datastoreItem xmlns:ds="http://schemas.openxmlformats.org/officeDocument/2006/customXml" ds:itemID="{C7DED218-7D5F-4B44-8AF3-FD67DADE8A6B}">
  <ds:schemaRefs>
    <ds:schemaRef ds:uri="http://schemas.openxmlformats.org/officeDocument/2006/bibliography"/>
  </ds:schemaRefs>
</ds:datastoreItem>
</file>

<file path=customXml/itemProps2.xml><?xml version="1.0" encoding="utf-8"?>
<ds:datastoreItem xmlns:ds="http://schemas.openxmlformats.org/officeDocument/2006/customXml" ds:itemID="{4F944E8C-489E-426D-8983-57CE6F91C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bdab8-6038-497e-9360-f62ac87a69c0"/>
    <ds:schemaRef ds:uri="d505d6e1-8e5a-48ee-8618-f2c1bcf5ba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AA5943-BED8-4BCF-BFDF-FDFEED2CAD4A}">
  <ds:schemaRefs>
    <ds:schemaRef ds:uri="http://schemas.microsoft.com/sharepoint/v3/contenttype/forms"/>
  </ds:schemaRefs>
</ds:datastoreItem>
</file>

<file path=customXml/itemProps4.xml><?xml version="1.0" encoding="utf-8"?>
<ds:datastoreItem xmlns:ds="http://schemas.openxmlformats.org/officeDocument/2006/customXml" ds:itemID="{82D34AB0-2C79-4ACD-B61B-5D2E1190DE7B}">
  <ds:schemaRefs>
    <ds:schemaRef ds:uri="http://schemas.microsoft.com/office/2006/metadata/properties"/>
    <ds:schemaRef ds:uri="http://schemas.microsoft.com/office/infopath/2007/PartnerControls"/>
    <ds:schemaRef ds:uri="149bdab8-6038-497e-9360-f62ac87a69c0"/>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17</Pages>
  <Words>3203</Words>
  <Characters>17619</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Mancera</dc:creator>
  <cp:keywords/>
  <dc:description/>
  <cp:lastModifiedBy>Martin Daniel Montaño Bautista</cp:lastModifiedBy>
  <cp:revision>19</cp:revision>
  <cp:lastPrinted>2025-09-15T03:54:00Z</cp:lastPrinted>
  <dcterms:created xsi:type="dcterms:W3CDTF">2025-10-08T21:23:00Z</dcterms:created>
  <dcterms:modified xsi:type="dcterms:W3CDTF">2026-04-15T16:49:00Z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0x010100284AC5AEE9F2EA4591A87C2C2DF7078A</vt:lpwstr>
  </property>
</Properties>
</file>