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263" w:rsidRDefault="00C21D25">
      <w:pPr>
        <w:shd w:val="clear" w:color="auto" w:fill="1A3A6B"/>
        <w:jc w:val="center"/>
      </w:pPr>
      <w:r>
        <w:rPr>
          <w:b/>
          <w:bCs/>
          <w:color w:val="FFFFFF"/>
          <w:sz w:val="52"/>
          <w:szCs w:val="52"/>
        </w:rPr>
        <w:t>ZINCUENTA</w:t>
      </w:r>
    </w:p>
    <w:p w:rsidR="000A4263" w:rsidRDefault="00C21D25">
      <w:pPr>
        <w:shd w:val="clear" w:color="auto" w:fill="1A3A6B"/>
        <w:jc w:val="center"/>
      </w:pPr>
      <w:r>
        <w:rPr>
          <w:color w:val="FFFFFF"/>
          <w:sz w:val="28"/>
          <w:szCs w:val="28"/>
        </w:rPr>
        <w:t>Guía de ventas — Atención presencial en recepción</w:t>
      </w:r>
    </w:p>
    <w:p w:rsidR="000A4263" w:rsidRDefault="00C21D25">
      <w:pPr>
        <w:shd w:val="clear" w:color="auto" w:fill="2E7DBF"/>
        <w:spacing w:after="600"/>
        <w:jc w:val="center"/>
      </w:pPr>
      <w:r>
        <w:rPr>
          <w:i/>
          <w:iCs/>
          <w:color w:val="FFFFFF"/>
        </w:rPr>
        <w:t>Para uso interno del equipo</w:t>
      </w:r>
    </w:p>
    <w:p w:rsidR="000A4263" w:rsidRDefault="00C21D25">
      <w:pPr>
        <w:spacing w:before="60" w:after="60"/>
      </w:pPr>
      <w:r>
        <w:rPr>
          <w:color w:val="1A1A1A"/>
        </w:rPr>
        <w:t xml:space="preserve">Esta guía recoge el flujo de conversación recomendado para atender a un cliente potencial que llega físicamente a recepción. No es un </w:t>
      </w:r>
      <w:proofErr w:type="spellStart"/>
      <w:r>
        <w:rPr>
          <w:color w:val="1A1A1A"/>
        </w:rPr>
        <w:t>guión</w:t>
      </w:r>
      <w:proofErr w:type="spellEnd"/>
      <w:r>
        <w:rPr>
          <w:color w:val="1A1A1A"/>
        </w:rPr>
        <w:t xml:space="preserve"> rígido: es una estructura para no olvidar ningún punto clave y transmitir el modelo </w:t>
      </w:r>
      <w:proofErr w:type="spellStart"/>
      <w:r>
        <w:rPr>
          <w:color w:val="1A1A1A"/>
        </w:rPr>
        <w:t>Zincuenta</w:t>
      </w:r>
      <w:proofErr w:type="spellEnd"/>
      <w:r>
        <w:rPr>
          <w:color w:val="1A1A1A"/>
        </w:rPr>
        <w:t xml:space="preserve"> con claridad y natural</w:t>
      </w:r>
      <w:r>
        <w:rPr>
          <w:color w:val="1A1A1A"/>
        </w:rPr>
        <w:t>idad.</w:t>
      </w:r>
    </w:p>
    <w:p w:rsidR="000A4263" w:rsidRDefault="00C21D25">
      <w:pPr>
        <w:shd w:val="clear" w:color="auto" w:fill="2E7DBF"/>
        <w:spacing w:before="320" w:after="160"/>
        <w:ind w:left="160"/>
      </w:pPr>
      <w:r>
        <w:rPr>
          <w:b/>
          <w:bCs/>
          <w:color w:val="FFFFFF"/>
          <w:sz w:val="28"/>
          <w:szCs w:val="28"/>
        </w:rPr>
        <w:t xml:space="preserve">1  </w:t>
      </w:r>
      <w:r>
        <w:rPr>
          <w:b/>
          <w:bCs/>
          <w:color w:val="FFFFFF"/>
          <w:sz w:val="24"/>
          <w:szCs w:val="24"/>
        </w:rPr>
        <w:t>Bienvenida y apertura</w:t>
      </w: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r>
        <w:rPr>
          <w:i/>
          <w:iCs/>
          <w:color w:val="1A1A1A"/>
          <w:sz w:val="21"/>
          <w:szCs w:val="21"/>
        </w:rPr>
        <w:t xml:space="preserve">«Hola, bienvenido/a </w:t>
      </w:r>
      <w:proofErr w:type="spellStart"/>
      <w:r>
        <w:rPr>
          <w:i/>
          <w:iCs/>
          <w:color w:val="1A1A1A"/>
          <w:sz w:val="21"/>
          <w:szCs w:val="21"/>
        </w:rPr>
        <w:t>a</w:t>
      </w:r>
      <w:proofErr w:type="spellEnd"/>
      <w:r>
        <w:rPr>
          <w:i/>
          <w:iCs/>
          <w:color w:val="1A1A1A"/>
          <w:sz w:val="21"/>
          <w:szCs w:val="21"/>
        </w:rPr>
        <w:t xml:space="preserve"> </w:t>
      </w:r>
      <w:proofErr w:type="spellStart"/>
      <w:r>
        <w:rPr>
          <w:i/>
          <w:iCs/>
          <w:color w:val="1A1A1A"/>
          <w:sz w:val="21"/>
          <w:szCs w:val="21"/>
        </w:rPr>
        <w:t>Zincuenta</w:t>
      </w:r>
      <w:proofErr w:type="spellEnd"/>
      <w:r>
        <w:rPr>
          <w:i/>
          <w:iCs/>
          <w:color w:val="1A1A1A"/>
          <w:sz w:val="21"/>
          <w:szCs w:val="21"/>
        </w:rPr>
        <w:t>. Soy [nombre]. ¿En qué puedo ayudarte?»</w:t>
      </w:r>
    </w:p>
    <w:p w:rsidR="000A4263" w:rsidRDefault="000A4263">
      <w:pPr>
        <w:spacing w:before="100"/>
      </w:pPr>
    </w:p>
    <w:p w:rsidR="000A4263" w:rsidRDefault="00C21D25">
      <w:pPr>
        <w:spacing w:before="80" w:after="60"/>
        <w:ind w:left="300"/>
      </w:pPr>
      <w:r>
        <w:rPr>
          <w:i/>
          <w:iCs/>
          <w:color w:val="666666"/>
          <w:sz w:val="20"/>
          <w:szCs w:val="20"/>
        </w:rPr>
        <w:t>Dejar que el cliente explique por qué viene. Escuchar sin interrumpir. No empezar a vender hasta haber escuchado.</w:t>
      </w:r>
    </w:p>
    <w:p w:rsidR="000A4263" w:rsidRDefault="00C21D25">
      <w:pPr>
        <w:shd w:val="clear" w:color="auto" w:fill="2E7DBF"/>
        <w:spacing w:before="320" w:after="160"/>
        <w:ind w:left="160"/>
      </w:pPr>
      <w:r>
        <w:rPr>
          <w:b/>
          <w:bCs/>
          <w:color w:val="FFFFFF"/>
          <w:sz w:val="28"/>
          <w:szCs w:val="28"/>
        </w:rPr>
        <w:t xml:space="preserve">2  </w:t>
      </w:r>
      <w:r>
        <w:rPr>
          <w:b/>
          <w:bCs/>
          <w:color w:val="FFFFFF"/>
          <w:sz w:val="24"/>
          <w:szCs w:val="24"/>
        </w:rPr>
        <w:t>Escucha activa — entender su obj</w:t>
      </w:r>
      <w:r>
        <w:rPr>
          <w:b/>
          <w:bCs/>
          <w:color w:val="FFFFFF"/>
          <w:sz w:val="24"/>
          <w:szCs w:val="24"/>
        </w:rPr>
        <w:t>etivo</w:t>
      </w: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proofErr w:type="gramStart"/>
      <w:r>
        <w:rPr>
          <w:i/>
          <w:iCs/>
          <w:color w:val="1A1A1A"/>
          <w:sz w:val="21"/>
          <w:szCs w:val="21"/>
        </w:rPr>
        <w:t>«¿</w:t>
      </w:r>
      <w:proofErr w:type="gramEnd"/>
      <w:r>
        <w:rPr>
          <w:i/>
          <w:iCs/>
          <w:color w:val="1A1A1A"/>
          <w:sz w:val="21"/>
          <w:szCs w:val="21"/>
        </w:rPr>
        <w:t>Qué es lo que te gustaría conseguir? ¿Llevas tiempo pensando en empezar o ha pasado algo que te ha traído hoy aquí?»</w:t>
      </w:r>
    </w:p>
    <w:p w:rsidR="000A4263" w:rsidRDefault="000A4263">
      <w:pPr>
        <w:spacing w:before="100"/>
      </w:pPr>
    </w:p>
    <w:p w:rsidR="000A4263" w:rsidRDefault="00C21D25">
      <w:pPr>
        <w:spacing w:before="80" w:after="60"/>
        <w:ind w:left="300"/>
      </w:pPr>
      <w:r>
        <w:rPr>
          <w:i/>
          <w:iCs/>
          <w:color w:val="666666"/>
          <w:sz w:val="20"/>
          <w:szCs w:val="20"/>
        </w:rPr>
        <w:t>Anotar mentalmente: objetivo principal, nivel de experiencia y por qué viene ahora. Eso guiará el resto de la conversación.</w:t>
      </w:r>
    </w:p>
    <w:p w:rsidR="000A4263" w:rsidRDefault="00C21D25">
      <w:pPr>
        <w:shd w:val="clear" w:color="auto" w:fill="2E7DBF"/>
        <w:spacing w:before="320" w:after="160"/>
        <w:ind w:left="160"/>
      </w:pPr>
      <w:r>
        <w:rPr>
          <w:b/>
          <w:bCs/>
          <w:color w:val="FFFFFF"/>
          <w:sz w:val="28"/>
          <w:szCs w:val="28"/>
        </w:rPr>
        <w:t xml:space="preserve">3  </w:t>
      </w:r>
      <w:r>
        <w:rPr>
          <w:b/>
          <w:bCs/>
          <w:color w:val="FFFFFF"/>
          <w:sz w:val="24"/>
          <w:szCs w:val="24"/>
        </w:rPr>
        <w:t xml:space="preserve">Presentar el modelo </w:t>
      </w:r>
      <w:proofErr w:type="spellStart"/>
      <w:r>
        <w:rPr>
          <w:b/>
          <w:bCs/>
          <w:color w:val="FFFFFF"/>
          <w:sz w:val="24"/>
          <w:szCs w:val="24"/>
        </w:rPr>
        <w:t>Zincuenta</w:t>
      </w:r>
      <w:proofErr w:type="spellEnd"/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r>
        <w:rPr>
          <w:i/>
          <w:iCs/>
          <w:color w:val="1A1A1A"/>
          <w:sz w:val="21"/>
          <w:szCs w:val="21"/>
        </w:rPr>
        <w:t>«Perfecto. Te cuento cómo trabajamos, porque es diferente a lo que quizás hayas visto en otros sitios.»</w:t>
      </w:r>
    </w:p>
    <w:p w:rsidR="000A4263" w:rsidRDefault="000A4263">
      <w:pPr>
        <w:spacing w:before="60"/>
      </w:pP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r>
        <w:rPr>
          <w:i/>
          <w:iCs/>
          <w:color w:val="1A1A1A"/>
          <w:sz w:val="21"/>
          <w:szCs w:val="21"/>
        </w:rPr>
        <w:t xml:space="preserve">«Nosotros trabajamos siempre con un mínimo de tres meses. Y </w:t>
      </w:r>
      <w:r w:rsidR="003908E3">
        <w:rPr>
          <w:i/>
          <w:iCs/>
          <w:color w:val="1A1A1A"/>
          <w:sz w:val="21"/>
          <w:szCs w:val="21"/>
        </w:rPr>
        <w:t xml:space="preserve">la razón es por garantizar tus resultados y satisfacción. Llevamos muchos años en esto y es </w:t>
      </w:r>
      <w:proofErr w:type="spellStart"/>
      <w:r w:rsidR="003908E3">
        <w:rPr>
          <w:i/>
          <w:iCs/>
          <w:color w:val="1A1A1A"/>
          <w:sz w:val="21"/>
          <w:szCs w:val="21"/>
        </w:rPr>
        <w:t>loqe</w:t>
      </w:r>
      <w:proofErr w:type="spellEnd"/>
      <w:r w:rsidR="003908E3">
        <w:rPr>
          <w:i/>
          <w:iCs/>
          <w:color w:val="1A1A1A"/>
          <w:sz w:val="21"/>
          <w:szCs w:val="21"/>
        </w:rPr>
        <w:t xml:space="preserve"> funciona a nuestros clientes</w:t>
      </w:r>
      <w:r>
        <w:rPr>
          <w:i/>
          <w:iCs/>
          <w:color w:val="1A1A1A"/>
          <w:sz w:val="21"/>
          <w:szCs w:val="21"/>
        </w:rPr>
        <w:t>: los primeros resultados visibles—los que tú notas, los que se miden—tardan entre seis y diez semanas en aparecer. Si trabajamos solo un mes, te quedas justo an</w:t>
      </w:r>
      <w:r>
        <w:rPr>
          <w:i/>
          <w:iCs/>
          <w:color w:val="1A1A1A"/>
          <w:sz w:val="21"/>
          <w:szCs w:val="21"/>
        </w:rPr>
        <w:t>tes de ver el cambio real.»</w:t>
      </w:r>
    </w:p>
    <w:p w:rsidR="000A4263" w:rsidRDefault="000A4263">
      <w:pPr>
        <w:spacing w:before="60"/>
      </w:pP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r>
        <w:rPr>
          <w:i/>
          <w:iCs/>
          <w:color w:val="1A1A1A"/>
          <w:sz w:val="21"/>
          <w:szCs w:val="21"/>
        </w:rPr>
        <w:t xml:space="preserve">«Esos tres meses incluyen una medición al inicio, seguimiento personalizado, y un informe </w:t>
      </w:r>
      <w:proofErr w:type="spellStart"/>
      <w:r>
        <w:rPr>
          <w:i/>
          <w:iCs/>
          <w:color w:val="1A1A1A"/>
          <w:sz w:val="21"/>
          <w:szCs w:val="21"/>
        </w:rPr>
        <w:t>mensua</w:t>
      </w:r>
      <w:proofErr w:type="spellEnd"/>
      <w:r w:rsidR="003908E3">
        <w:rPr>
          <w:i/>
          <w:iCs/>
          <w:color w:val="1A1A1A"/>
          <w:sz w:val="21"/>
          <w:szCs w:val="21"/>
        </w:rPr>
        <w:t xml:space="preserve"> (45 </w:t>
      </w:r>
      <w:proofErr w:type="spellStart"/>
      <w:r w:rsidR="003908E3">
        <w:rPr>
          <w:i/>
          <w:iCs/>
          <w:color w:val="1A1A1A"/>
          <w:sz w:val="21"/>
          <w:szCs w:val="21"/>
        </w:rPr>
        <w:t>dias</w:t>
      </w:r>
      <w:proofErr w:type="spellEnd"/>
      <w:r w:rsidR="003908E3">
        <w:rPr>
          <w:i/>
          <w:iCs/>
          <w:color w:val="1A1A1A"/>
          <w:sz w:val="21"/>
          <w:szCs w:val="21"/>
        </w:rPr>
        <w:t>)</w:t>
      </w:r>
      <w:r>
        <w:rPr>
          <w:i/>
          <w:iCs/>
          <w:color w:val="1A1A1A"/>
          <w:sz w:val="21"/>
          <w:szCs w:val="21"/>
        </w:rPr>
        <w:t xml:space="preserve"> para que sepas exactamente cómo está evolucionando tu cuerpo. No es solo entrenamiento: es un proceso.»</w:t>
      </w:r>
    </w:p>
    <w:p w:rsidR="000A4263" w:rsidRDefault="00C21D25">
      <w:pPr>
        <w:shd w:val="clear" w:color="auto" w:fill="2E7DBF"/>
        <w:spacing w:before="320" w:after="160"/>
        <w:ind w:left="160"/>
      </w:pPr>
      <w:r>
        <w:rPr>
          <w:b/>
          <w:bCs/>
          <w:color w:val="FFFFFF"/>
          <w:sz w:val="28"/>
          <w:szCs w:val="28"/>
        </w:rPr>
        <w:t xml:space="preserve">4  </w:t>
      </w:r>
      <w:r>
        <w:rPr>
          <w:b/>
          <w:bCs/>
          <w:color w:val="FFFFFF"/>
          <w:sz w:val="24"/>
          <w:szCs w:val="24"/>
        </w:rPr>
        <w:t>Presentar los plane</w:t>
      </w:r>
      <w:r>
        <w:rPr>
          <w:b/>
          <w:bCs/>
          <w:color w:val="FFFFFF"/>
          <w:sz w:val="24"/>
          <w:szCs w:val="24"/>
        </w:rPr>
        <w:t>s</w:t>
      </w: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r>
        <w:rPr>
          <w:i/>
          <w:iCs/>
          <w:color w:val="1A1A1A"/>
          <w:sz w:val="21"/>
          <w:szCs w:val="21"/>
        </w:rPr>
        <w:t>«Tenemos cuatro opciones según el nivel de acompañamiento que necesites:»</w:t>
      </w:r>
    </w:p>
    <w:p w:rsidR="000A4263" w:rsidRDefault="000A426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3"/>
        <w:gridCol w:w="3513"/>
      </w:tblGrid>
      <w:tr w:rsidR="000A4263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0A4263" w:rsidRDefault="00C21D25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0A4263" w:rsidRDefault="00C21D25">
            <w:r>
              <w:rPr>
                <w:b/>
                <w:bCs/>
                <w:color w:val="FFFFFF"/>
                <w:sz w:val="20"/>
                <w:szCs w:val="20"/>
              </w:rPr>
              <w:t>Precio trimestral</w:t>
            </w:r>
          </w:p>
        </w:tc>
        <w:bookmarkStart w:id="0" w:name="_GoBack"/>
        <w:bookmarkEnd w:id="0"/>
      </w:tr>
      <w:tr w:rsidR="000A4263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0A4263" w:rsidRDefault="00C21D25">
            <w:r>
              <w:rPr>
                <w:color w:val="1A1A1A"/>
                <w:sz w:val="20"/>
                <w:szCs w:val="20"/>
              </w:rPr>
              <w:t>Salud Básico — entrenamiento general y salud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0A4263" w:rsidRDefault="00C21D25">
            <w:pPr>
              <w:jc w:val="right"/>
            </w:pPr>
            <w:r>
              <w:rPr>
                <w:color w:val="1A1A1A"/>
                <w:sz w:val="20"/>
                <w:szCs w:val="20"/>
              </w:rPr>
              <w:t>135 €</w:t>
            </w:r>
          </w:p>
        </w:tc>
      </w:tr>
      <w:tr w:rsidR="000A4263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0A4263" w:rsidRDefault="00C21D25">
            <w:proofErr w:type="spellStart"/>
            <w:r>
              <w:rPr>
                <w:color w:val="1A1A1A"/>
                <w:sz w:val="20"/>
                <w:szCs w:val="20"/>
              </w:rPr>
              <w:t>Zincuenta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Medio — objetivo concreto con seguimiento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0A4263" w:rsidRDefault="00C21D25">
            <w:pPr>
              <w:jc w:val="right"/>
            </w:pPr>
            <w:r>
              <w:rPr>
                <w:color w:val="1A1A1A"/>
                <w:sz w:val="20"/>
                <w:szCs w:val="20"/>
              </w:rPr>
              <w:t>150 €</w:t>
            </w:r>
          </w:p>
        </w:tc>
      </w:tr>
    </w:tbl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r>
        <w:rPr>
          <w:i/>
          <w:iCs/>
          <w:color w:val="1A1A1A"/>
          <w:sz w:val="21"/>
          <w:szCs w:val="21"/>
        </w:rPr>
        <w:t>«Si lo piensas, son entre 45 y 60 euros al mes. Menos que muchos gimnasios convencionales, pero con seguimiento real de tu evolución.»</w:t>
      </w:r>
    </w:p>
    <w:p w:rsidR="000A4263" w:rsidRDefault="00C21D25">
      <w:pPr>
        <w:shd w:val="clear" w:color="auto" w:fill="2E7DBF"/>
        <w:spacing w:before="320" w:after="160"/>
        <w:ind w:left="160"/>
      </w:pPr>
      <w:r>
        <w:rPr>
          <w:b/>
          <w:bCs/>
          <w:color w:val="FFFFFF"/>
          <w:sz w:val="28"/>
          <w:szCs w:val="28"/>
        </w:rPr>
        <w:lastRenderedPageBreak/>
        <w:t xml:space="preserve">5  </w:t>
      </w:r>
      <w:r>
        <w:rPr>
          <w:b/>
          <w:bCs/>
          <w:color w:val="FFFFFF"/>
          <w:sz w:val="24"/>
          <w:szCs w:val="24"/>
        </w:rPr>
        <w:t>Gestión de objeciones</w:t>
      </w:r>
    </w:p>
    <w:p w:rsidR="000A4263" w:rsidRDefault="00C21D25">
      <w:pPr>
        <w:spacing w:before="200" w:after="80"/>
      </w:pPr>
      <w:r>
        <w:rPr>
          <w:b/>
          <w:bCs/>
          <w:color w:val="2E7DBF"/>
        </w:rPr>
        <w:t>«No quiero comprometerme: ¿puedo probar un mes primero?»</w:t>
      </w: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r>
        <w:rPr>
          <w:i/>
          <w:iCs/>
          <w:color w:val="1A1A1A"/>
          <w:sz w:val="21"/>
          <w:szCs w:val="21"/>
        </w:rPr>
        <w:t>«Entiendo perfectamente que quieras asegurarte antes de comprometerte, es lo más normal. Pero aquí precisamente está el punto clave:»</w:t>
      </w:r>
    </w:p>
    <w:p w:rsidR="000A4263" w:rsidRDefault="000A4263">
      <w:pPr>
        <w:spacing w:before="40"/>
      </w:pP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r>
        <w:rPr>
          <w:i/>
          <w:iCs/>
          <w:color w:val="1A1A1A"/>
          <w:sz w:val="21"/>
          <w:szCs w:val="21"/>
        </w:rPr>
        <w:t>«Un mes no es suficiente para que</w:t>
      </w:r>
      <w:r>
        <w:rPr>
          <w:i/>
          <w:iCs/>
          <w:color w:val="1A1A1A"/>
          <w:sz w:val="21"/>
          <w:szCs w:val="21"/>
        </w:rPr>
        <w:t xml:space="preserve"> tu cuerpo muestre un cambio medible. Muchos centros te venden ese mes, y al cabo de cuatro semanas el cliente no ve gran cosa, se desanima y se va. Nosotros hacemos lo contrario: te pedimos que te des el tiempo necesario para que el proceso funcione de ve</w:t>
      </w:r>
      <w:r>
        <w:rPr>
          <w:i/>
          <w:iCs/>
          <w:color w:val="1A1A1A"/>
          <w:sz w:val="21"/>
          <w:szCs w:val="21"/>
        </w:rPr>
        <w:t>rdad.»</w:t>
      </w:r>
    </w:p>
    <w:p w:rsidR="000A4263" w:rsidRDefault="000A4263">
      <w:pPr>
        <w:spacing w:before="40"/>
      </w:pP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r>
        <w:rPr>
          <w:i/>
          <w:iCs/>
          <w:color w:val="1A1A1A"/>
          <w:sz w:val="21"/>
          <w:szCs w:val="21"/>
        </w:rPr>
        <w:t>«Lo que sí podemos hacer es que esta semana hagas tu primera medición. Así tienes ya un punto de partida real y lo ves con tus propios números.»</w:t>
      </w:r>
    </w:p>
    <w:p w:rsidR="000A4263" w:rsidRDefault="000A4263">
      <w:pPr>
        <w:spacing w:before="120"/>
      </w:pPr>
    </w:p>
    <w:p w:rsidR="000A4263" w:rsidRDefault="00C21D25">
      <w:pPr>
        <w:spacing w:before="200" w:after="80"/>
      </w:pPr>
      <w:proofErr w:type="gramStart"/>
      <w:r>
        <w:rPr>
          <w:b/>
          <w:bCs/>
          <w:color w:val="2E7DBF"/>
        </w:rPr>
        <w:t>«¿</w:t>
      </w:r>
      <w:proofErr w:type="gramEnd"/>
      <w:r>
        <w:rPr>
          <w:b/>
          <w:bCs/>
          <w:color w:val="2E7DBF"/>
        </w:rPr>
        <w:t>Hay algún descuento?»</w:t>
      </w: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r>
        <w:rPr>
          <w:i/>
          <w:iCs/>
          <w:color w:val="1A1A1A"/>
          <w:sz w:val="21"/>
          <w:szCs w:val="21"/>
        </w:rPr>
        <w:t>«Para nuevas incorporaciones las tarifas son las que ves. Lo que sí existe son condiciones especiales en dos casos: si vienes con alguien de tu familia que también se apunta, aplicamos un 10 % de descuento a ambos. Y si ya entrenaste aquí antes y quieres v</w:t>
      </w:r>
      <w:r>
        <w:rPr>
          <w:i/>
          <w:iCs/>
          <w:color w:val="1A1A1A"/>
          <w:sz w:val="21"/>
          <w:szCs w:val="21"/>
        </w:rPr>
        <w:t>olver, tienes un 30 % de descuento en el primer trimestre.»</w:t>
      </w:r>
    </w:p>
    <w:p w:rsidR="000A4263" w:rsidRDefault="00C21D25">
      <w:pPr>
        <w:shd w:val="clear" w:color="auto" w:fill="2E7DBF"/>
        <w:spacing w:before="320" w:after="160"/>
        <w:ind w:left="160"/>
      </w:pPr>
      <w:r>
        <w:rPr>
          <w:b/>
          <w:bCs/>
          <w:color w:val="FFFFFF"/>
          <w:sz w:val="28"/>
          <w:szCs w:val="28"/>
        </w:rPr>
        <w:t xml:space="preserve">6  </w:t>
      </w:r>
      <w:r>
        <w:rPr>
          <w:b/>
          <w:bCs/>
          <w:color w:val="FFFFFF"/>
          <w:sz w:val="24"/>
          <w:szCs w:val="24"/>
        </w:rPr>
        <w:t>Cierre</w:t>
      </w: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proofErr w:type="gramStart"/>
      <w:r>
        <w:rPr>
          <w:i/>
          <w:iCs/>
          <w:color w:val="1A1A1A"/>
          <w:sz w:val="21"/>
          <w:szCs w:val="21"/>
        </w:rPr>
        <w:t>«¿</w:t>
      </w:r>
      <w:proofErr w:type="gramEnd"/>
      <w:r>
        <w:rPr>
          <w:i/>
          <w:iCs/>
          <w:color w:val="1A1A1A"/>
          <w:sz w:val="21"/>
          <w:szCs w:val="21"/>
        </w:rPr>
        <w:t>Cuál de los planes te encaja mejor según lo que me has contado?»</w:t>
      </w:r>
    </w:p>
    <w:p w:rsidR="000A4263" w:rsidRDefault="000A4263">
      <w:pPr>
        <w:spacing w:before="80"/>
      </w:pPr>
    </w:p>
    <w:p w:rsidR="000A4263" w:rsidRDefault="00C21D25">
      <w:pPr>
        <w:spacing w:before="80" w:after="60"/>
        <w:ind w:left="300"/>
      </w:pPr>
      <w:r>
        <w:rPr>
          <w:i/>
          <w:iCs/>
          <w:color w:val="666666"/>
          <w:sz w:val="20"/>
          <w:szCs w:val="20"/>
        </w:rPr>
        <w:t>Si duda:</w:t>
      </w: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proofErr w:type="gramStart"/>
      <w:r>
        <w:rPr>
          <w:i/>
          <w:iCs/>
          <w:color w:val="1A1A1A"/>
          <w:sz w:val="21"/>
          <w:szCs w:val="21"/>
        </w:rPr>
        <w:t>«¿</w:t>
      </w:r>
      <w:proofErr w:type="gramEnd"/>
      <w:r>
        <w:rPr>
          <w:i/>
          <w:iCs/>
          <w:color w:val="1A1A1A"/>
          <w:sz w:val="21"/>
          <w:szCs w:val="21"/>
        </w:rPr>
        <w:t>Qué es lo que te genera más duda en este momento?»</w:t>
      </w:r>
    </w:p>
    <w:p w:rsidR="000A4263" w:rsidRDefault="000A4263">
      <w:pPr>
        <w:spacing w:before="80"/>
      </w:pPr>
    </w:p>
    <w:p w:rsidR="000A4263" w:rsidRDefault="00C21D25">
      <w:pPr>
        <w:spacing w:before="80" w:after="60"/>
        <w:ind w:left="300"/>
      </w:pPr>
      <w:r>
        <w:rPr>
          <w:i/>
          <w:iCs/>
          <w:color w:val="666666"/>
          <w:sz w:val="20"/>
          <w:szCs w:val="20"/>
        </w:rPr>
        <w:t>Escuchar y resolver. No presionar. El objetivo no</w:t>
      </w:r>
      <w:r>
        <w:rPr>
          <w:i/>
          <w:iCs/>
          <w:color w:val="666666"/>
          <w:sz w:val="20"/>
          <w:szCs w:val="20"/>
        </w:rPr>
        <w:t xml:space="preserve"> es cerrar a toda costa, sino que el cliente entienda el modelo y confíe en él.</w:t>
      </w:r>
    </w:p>
    <w:p w:rsidR="000A4263" w:rsidRDefault="000A4263">
      <w:pPr>
        <w:spacing w:before="80"/>
      </w:pPr>
    </w:p>
    <w:p w:rsidR="000A4263" w:rsidRDefault="00C21D25">
      <w:pPr>
        <w:shd w:val="clear" w:color="auto" w:fill="EBF2FA"/>
        <w:spacing w:before="80"/>
        <w:ind w:left="300" w:right="300"/>
      </w:pPr>
      <w:r>
        <w:rPr>
          <w:b/>
          <w:bCs/>
          <w:color w:val="1A3A6B"/>
          <w:sz w:val="20"/>
          <w:szCs w:val="20"/>
        </w:rPr>
        <w:t xml:space="preserve">→  </w:t>
      </w:r>
      <w:proofErr w:type="gramStart"/>
      <w:r>
        <w:rPr>
          <w:i/>
          <w:iCs/>
          <w:color w:val="1A1A1A"/>
          <w:sz w:val="21"/>
          <w:szCs w:val="21"/>
        </w:rPr>
        <w:t>«¿</w:t>
      </w:r>
      <w:proofErr w:type="gramEnd"/>
      <w:r>
        <w:rPr>
          <w:i/>
          <w:iCs/>
          <w:color w:val="1A1A1A"/>
          <w:sz w:val="21"/>
          <w:szCs w:val="21"/>
        </w:rPr>
        <w:t>Cuándo quieres empezar? Esta semana podemos hacerte el alta y la primera medición, y ya tienes los tres meses en marcha.»</w:t>
      </w:r>
    </w:p>
    <w:p w:rsidR="000A4263" w:rsidRDefault="00C21D25">
      <w:pPr>
        <w:shd w:val="clear" w:color="auto" w:fill="1A3A6B"/>
        <w:spacing w:before="480" w:after="200"/>
        <w:ind w:left="160"/>
      </w:pPr>
      <w:r>
        <w:rPr>
          <w:b/>
          <w:bCs/>
          <w:color w:val="FFFFFF"/>
          <w:sz w:val="30"/>
          <w:szCs w:val="30"/>
        </w:rPr>
        <w:t>Notas para recepción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0A426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A4263" w:rsidRDefault="00C21D2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!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0A4263" w:rsidRDefault="00C21D25">
            <w:r>
              <w:rPr>
                <w:color w:val="1A1A1A"/>
                <w:sz w:val="20"/>
                <w:szCs w:val="20"/>
              </w:rPr>
              <w:t xml:space="preserve">No ofrecer descuentos en </w:t>
            </w:r>
            <w:r>
              <w:rPr>
                <w:color w:val="1A1A1A"/>
                <w:sz w:val="20"/>
                <w:szCs w:val="20"/>
              </w:rPr>
              <w:t>primeras altas salvo que se cumplan las condiciones del protocolo (familiar o ex-cliente). Si el cliente insiste, derivar al responsable.</w:t>
            </w:r>
          </w:p>
        </w:tc>
      </w:tr>
      <w:tr w:rsidR="000A426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A4263" w:rsidRDefault="00C21D2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0A4263" w:rsidRDefault="00C21D25">
            <w:r>
              <w:rPr>
                <w:color w:val="1A1A1A"/>
                <w:sz w:val="20"/>
                <w:szCs w:val="20"/>
              </w:rPr>
              <w:t>Si viene con un familiar que ya es cliente activo: descuento familiar del 10 % para ambos.</w:t>
            </w:r>
          </w:p>
        </w:tc>
      </w:tr>
      <w:tr w:rsidR="000A426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A4263" w:rsidRDefault="00C21D2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→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0A4263" w:rsidRDefault="00C21D25">
            <w:r>
              <w:rPr>
                <w:color w:val="1A1A1A"/>
                <w:sz w:val="20"/>
                <w:szCs w:val="20"/>
              </w:rPr>
              <w:t>Si fue cliente anteriormente: descuento del 30 % en el primer trimestre de vuelta.</w:t>
            </w:r>
          </w:p>
        </w:tc>
      </w:tr>
      <w:tr w:rsidR="000A426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0A4263" w:rsidRDefault="00C21D2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★</w:t>
            </w:r>
          </w:p>
        </w:tc>
        <w:tc>
          <w:tcPr>
            <w:tcW w:w="7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:rsidR="000A4263" w:rsidRDefault="00C21D25">
            <w:r>
              <w:rPr>
                <w:color w:val="1A1A1A"/>
                <w:sz w:val="20"/>
                <w:szCs w:val="20"/>
              </w:rPr>
              <w:t xml:space="preserve">El objetivo de la conversación no es cerrar a toda costa: es que el cliente entienda el modelo y confíe en él. Si se va sin apuntarse pero entiende el </w:t>
            </w:r>
            <w:proofErr w:type="spellStart"/>
            <w:r>
              <w:rPr>
                <w:color w:val="1A1A1A"/>
                <w:sz w:val="20"/>
                <w:szCs w:val="20"/>
              </w:rPr>
              <w:t>por qué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del trimestre, vuelve.</w:t>
            </w:r>
          </w:p>
        </w:tc>
      </w:tr>
    </w:tbl>
    <w:p w:rsidR="00C21D25" w:rsidRDefault="00C21D25"/>
    <w:sectPr w:rsidR="00C21D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1B77F9"/>
    <w:multiLevelType w:val="hybridMultilevel"/>
    <w:tmpl w:val="CBBEACF6"/>
    <w:lvl w:ilvl="0" w:tplc="E2487F7C">
      <w:start w:val="1"/>
      <w:numFmt w:val="bullet"/>
      <w:lvlText w:val="●"/>
      <w:lvlJc w:val="left"/>
      <w:pPr>
        <w:ind w:left="720" w:hanging="360"/>
      </w:pPr>
    </w:lvl>
    <w:lvl w:ilvl="1" w:tplc="472A6A3A">
      <w:start w:val="1"/>
      <w:numFmt w:val="bullet"/>
      <w:lvlText w:val="○"/>
      <w:lvlJc w:val="left"/>
      <w:pPr>
        <w:ind w:left="1440" w:hanging="360"/>
      </w:pPr>
    </w:lvl>
    <w:lvl w:ilvl="2" w:tplc="B212E864">
      <w:start w:val="1"/>
      <w:numFmt w:val="bullet"/>
      <w:lvlText w:val="■"/>
      <w:lvlJc w:val="left"/>
      <w:pPr>
        <w:ind w:left="2160" w:hanging="360"/>
      </w:pPr>
    </w:lvl>
    <w:lvl w:ilvl="3" w:tplc="D44C0C4E">
      <w:start w:val="1"/>
      <w:numFmt w:val="bullet"/>
      <w:lvlText w:val="●"/>
      <w:lvlJc w:val="left"/>
      <w:pPr>
        <w:ind w:left="2880" w:hanging="360"/>
      </w:pPr>
    </w:lvl>
    <w:lvl w:ilvl="4" w:tplc="68E20708">
      <w:start w:val="1"/>
      <w:numFmt w:val="bullet"/>
      <w:lvlText w:val="○"/>
      <w:lvlJc w:val="left"/>
      <w:pPr>
        <w:ind w:left="3600" w:hanging="360"/>
      </w:pPr>
    </w:lvl>
    <w:lvl w:ilvl="5" w:tplc="25FC8422">
      <w:start w:val="1"/>
      <w:numFmt w:val="bullet"/>
      <w:lvlText w:val="■"/>
      <w:lvlJc w:val="left"/>
      <w:pPr>
        <w:ind w:left="4320" w:hanging="360"/>
      </w:pPr>
    </w:lvl>
    <w:lvl w:ilvl="6" w:tplc="A03C91C2">
      <w:start w:val="1"/>
      <w:numFmt w:val="bullet"/>
      <w:lvlText w:val="●"/>
      <w:lvlJc w:val="left"/>
      <w:pPr>
        <w:ind w:left="5040" w:hanging="360"/>
      </w:pPr>
    </w:lvl>
    <w:lvl w:ilvl="7" w:tplc="6888A068">
      <w:start w:val="1"/>
      <w:numFmt w:val="bullet"/>
      <w:lvlText w:val="●"/>
      <w:lvlJc w:val="left"/>
      <w:pPr>
        <w:ind w:left="5760" w:hanging="360"/>
      </w:pPr>
    </w:lvl>
    <w:lvl w:ilvl="8" w:tplc="241A56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D62F9F"/>
    <w:multiLevelType w:val="hybridMultilevel"/>
    <w:tmpl w:val="53EC1870"/>
    <w:lvl w:ilvl="0" w:tplc="EE94667A">
      <w:start w:val="1"/>
      <w:numFmt w:val="bullet"/>
      <w:lvlText w:val="•"/>
      <w:lvlJc w:val="left"/>
      <w:pPr>
        <w:ind w:left="720" w:hanging="360"/>
      </w:pPr>
    </w:lvl>
    <w:lvl w:ilvl="1" w:tplc="CEF29ED8">
      <w:numFmt w:val="decimal"/>
      <w:lvlText w:val=""/>
      <w:lvlJc w:val="left"/>
    </w:lvl>
    <w:lvl w:ilvl="2" w:tplc="6CD47A3A">
      <w:numFmt w:val="decimal"/>
      <w:lvlText w:val=""/>
      <w:lvlJc w:val="left"/>
    </w:lvl>
    <w:lvl w:ilvl="3" w:tplc="6CB26DB4">
      <w:numFmt w:val="decimal"/>
      <w:lvlText w:val=""/>
      <w:lvlJc w:val="left"/>
    </w:lvl>
    <w:lvl w:ilvl="4" w:tplc="0D62B074">
      <w:numFmt w:val="decimal"/>
      <w:lvlText w:val=""/>
      <w:lvlJc w:val="left"/>
    </w:lvl>
    <w:lvl w:ilvl="5" w:tplc="DF72C68E">
      <w:numFmt w:val="decimal"/>
      <w:lvlText w:val=""/>
      <w:lvlJc w:val="left"/>
    </w:lvl>
    <w:lvl w:ilvl="6" w:tplc="AD1A5C06">
      <w:numFmt w:val="decimal"/>
      <w:lvlText w:val=""/>
      <w:lvlJc w:val="left"/>
    </w:lvl>
    <w:lvl w:ilvl="7" w:tplc="B0A67B26">
      <w:numFmt w:val="decimal"/>
      <w:lvlText w:val=""/>
      <w:lvlJc w:val="left"/>
    </w:lvl>
    <w:lvl w:ilvl="8" w:tplc="BEB4ABF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263"/>
    <w:rsid w:val="000A4263"/>
    <w:rsid w:val="003908E3"/>
    <w:rsid w:val="00C2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7C8A15-B9AE-4178-828C-46598BBA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604</Words>
  <Characters>3326</Characters>
  <Application>Microsoft Office Word</Application>
  <DocSecurity>0</DocSecurity>
  <Lines>27</Lines>
  <Paragraphs>7</Paragraphs>
  <ScaleCrop>false</ScaleCrop>
  <Company>Helpia</Company>
  <LinksUpToDate>false</LinksUpToDate>
  <CharactersWithSpaces>3923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2026-05-07T06:07:00Z</dcterms:created>
  <dcterms:modified xsi:type="dcterms:W3CDTF">2026-05-07T06:15:00Z</dcterms:modified>
</cp:coreProperties>
</file>