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1E32" w14:textId="2D92D824" w:rsidR="00D74644" w:rsidRDefault="00CD6888">
      <w:r w:rsidRPr="00CD6888">
        <w:t>https://easymedicalinklocale.onrender.com</w:t>
      </w:r>
    </w:p>
    <w:sectPr w:rsidR="00D746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33"/>
    <w:rsid w:val="003B1059"/>
    <w:rsid w:val="0045436D"/>
    <w:rsid w:val="00781433"/>
    <w:rsid w:val="00860886"/>
    <w:rsid w:val="00940F95"/>
    <w:rsid w:val="00BA7704"/>
    <w:rsid w:val="00CD6888"/>
    <w:rsid w:val="00D239DD"/>
    <w:rsid w:val="00D7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7C2DF6-70D4-47A0-AC7E-F7C7D212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1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1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1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1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1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1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1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1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1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14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14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14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14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14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14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14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14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14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1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14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1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HIFDHI</dc:creator>
  <cp:keywords/>
  <dc:description/>
  <cp:lastModifiedBy>said HIFDHI</cp:lastModifiedBy>
  <cp:revision>2</cp:revision>
  <dcterms:created xsi:type="dcterms:W3CDTF">2025-12-23T21:44:00Z</dcterms:created>
  <dcterms:modified xsi:type="dcterms:W3CDTF">2025-12-23T21:44:00Z</dcterms:modified>
</cp:coreProperties>
</file>