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male SMPL 表面手脚接触拟合主线实验记载</w:t>
      </w:r>
    </w:p>
    <w:p>
      <w:pPr>
        <w:jc w:val="center"/>
      </w:pPr>
      <w:r>
        <w:rPr>
          <w:sz w:val="21"/>
        </w:rPr>
        <w:t>G20260924_smpl_vposer_shared_beta_v1｜截至 2026-09-25</w:t>
      </w:r>
    </w:p>
    <w:p>
      <w:pPr>
        <w:pStyle w:val="Heading1"/>
      </w:pPr>
      <w:r>
        <w:t>一、摘要</w:t>
      </w:r>
    </w:p>
    <w:p>
      <w:pPr>
        <w:spacing w:line="324" w:lineRule="auto"/>
        <w:ind w:firstLine="420"/>
      </w:pPr>
      <w:r>
        <w:rPr>
          <w:rFonts w:ascii="宋体" w:hAnsi="宋体" w:eastAsia="宋体"/>
          <w:b w:val="0"/>
          <w:sz w:val="21"/>
        </w:rPr>
        <w:t>本记录整理从原始双目 PMPose 到 male SMPL 表面手脚接触拟合的完整实现主线，并固定当前输入、代码、损失、阶段和审计口径。</w:t>
      </w:r>
    </w:p>
    <w:p>
      <w:pPr>
        <w:spacing w:line="324" w:lineRule="auto"/>
        <w:ind w:firstLine="420"/>
      </w:pPr>
      <w:r>
        <w:rPr>
          <w:rFonts w:ascii="宋体" w:hAnsi="宋体" w:eastAsia="宋体"/>
          <w:b w:val="0"/>
          <w:sz w:val="21"/>
        </w:rPr>
        <w:t>窗口 60..90 的 surface foot-only 相对 no-contact：二维 P95 由 140.330 px 变为 134.274 px，三维 P95 由 172.296 mm 变为 170.105 mm；全帧 hand surface loss 已接入，但在权重 0.01 下对主指标影响接近零。</w:t>
      </w:r>
    </w:p>
    <w:p>
      <w:pPr>
        <w:spacing w:line="324" w:lineRule="auto"/>
        <w:ind w:firstLine="420"/>
      </w:pPr>
      <w:r>
        <w:rPr>
          <w:rFonts w:ascii="宋体" w:hAnsi="宋体" w:eastAsia="宋体"/>
          <w:b w:val="0"/>
          <w:sz w:val="21"/>
        </w:rPr>
        <w:t>当前下一步是固定窗口的手部权重敏感性对照，不直接进入 full448。</w:t>
      </w:r>
    </w:p>
    <w:p>
      <w:pPr>
        <w:pStyle w:val="Heading1"/>
      </w:pPr>
      <w:r>
        <w:t>二、问题与实验目标</w:t>
      </w:r>
    </w:p>
    <w:p>
      <w:pPr>
        <w:spacing w:line="324" w:lineRule="auto"/>
        <w:ind w:firstLine="420"/>
      </w:pPr>
      <w:r>
        <w:rPr>
          <w:rFonts w:ascii="宋体" w:hAnsi="宋体" w:eastAsia="宋体"/>
          <w:b w:val="0"/>
          <w:sz w:val="21"/>
        </w:rPr>
        <w:t>原始路线先用模型侧 COCO-17 观察点完成 male SMPL 拟合，再尝试把脚和手从 COCO 关节点代理推进到 SMPL 表面顶点。脚部需要把鞋底候选顶点压向当前地面；手部需要把手掌候选顶点压向当前动态扶手 capsule。实验的难点不是写出距离公式，而是保证动态场景坐标、扶手几何、表面顶点、接触阶段和优化变量都来自同一次运行。</w:t>
      </w:r>
    </w:p>
    <w:p>
      <w:pPr>
        <w:spacing w:line="324" w:lineRule="auto"/>
        <w:ind w:firstLine="420"/>
      </w:pPr>
      <w:r>
        <w:rPr>
          <w:rFonts w:ascii="宋体" w:hAnsi="宋体" w:eastAsia="宋体"/>
          <w:b w:val="0"/>
          <w:sz w:val="21"/>
        </w:rPr>
        <w:t>本阶段的具体目标有四个：固定一条可重放的人体识别和 SMPL 拟合主线；确认表面损失确实从 vertices 构图；保证 COCO observation joints 只承担观察损失；建立 no-contact、surface foot-only、surface hand-only、surface foot+hand 的可比较输出。</w:t>
      </w:r>
    </w:p>
    <w:p>
      <w:pPr>
        <w:pStyle w:val="Heading1"/>
      </w:pPr>
      <w:r>
        <w:t>三、输入、代码和证据口径</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FFFFFF"/>
            <w:vAlign w:val="center"/>
          </w:tcPr>
          <w:p>
            <w:r>
              <w:rPr>
                <w:b/>
              </w:rPr>
              <w:t>项目</w:t>
            </w:r>
          </w:p>
        </w:tc>
        <w:tc>
          <w:tcPr>
            <w:tcW w:type="dxa" w:w="4703"/>
            <w:shd w:fill="FFFFFF"/>
            <w:vAlign w:val="center"/>
          </w:tcPr>
          <w:p>
            <w:r>
              <w:rPr>
                <w:b/>
              </w:rPr>
              <w:t>当前内容</w:t>
            </w:r>
          </w:p>
        </w:tc>
      </w:tr>
      <w:tr>
        <w:tc>
          <w:tcPr>
            <w:tcW w:type="dxa" w:w="4703"/>
            <w:vAlign w:val="center"/>
            <w:shd w:fill="FFFFFF"/>
          </w:tcPr>
          <w:p>
            <w:r>
              <w:t>原始二维输入</w:t>
            </w:r>
          </w:p>
        </w:tc>
        <w:tc>
          <w:tcPr>
            <w:tcW w:type="dxa" w:w="4703"/>
            <w:vAlign w:val="center"/>
            <w:shd w:fill="FFFFFF"/>
          </w:tcPr>
          <w:p>
            <w:r>
              <w:t>V20260908_people0_1_2_pmpose_c3_chain/people_1/c3_predictions/left|right/pmpose/raw_predictions.json</w:t>
            </w:r>
          </w:p>
        </w:tc>
      </w:tr>
      <w:tr>
        <w:tc>
          <w:tcPr>
            <w:tcW w:type="dxa" w:w="4703"/>
            <w:vAlign w:val="center"/>
            <w:shd w:fill="FFFFFF"/>
          </w:tcPr>
          <w:p>
            <w:r>
              <w:t>相机标定</w:t>
            </w:r>
          </w:p>
        </w:tc>
        <w:tc>
          <w:tcPr>
            <w:tcW w:type="dxa" w:w="4703"/>
            <w:vAlign w:val="center"/>
            <w:shd w:fill="FFFFFF"/>
          </w:tcPr>
          <w:p>
            <w:r>
              <w:t>realtime_app/calibration/results；cam0=LEFT，cam1=RIGHT</w:t>
            </w:r>
          </w:p>
        </w:tc>
      </w:tr>
      <w:tr>
        <w:tc>
          <w:tcPr>
            <w:tcW w:type="dxa" w:w="4703"/>
            <w:vAlign w:val="center"/>
            <w:shd w:fill="FFFFFF"/>
          </w:tcPr>
          <w:p>
            <w:r>
              <w:t>人体模型</w:t>
            </w:r>
          </w:p>
        </w:tc>
        <w:tc>
          <w:tcPr>
            <w:tcW w:type="dxa" w:w="4703"/>
            <w:vAlign w:val="center"/>
            <w:shd w:fill="FFFFFF"/>
          </w:tcPr>
          <w:p>
            <w:r>
              <w:t>models/smpl/basicmodel_m_lbs_10_207_0_v1.0.0.pkl；male SMPL，6890 vertices</w:t>
            </w:r>
          </w:p>
        </w:tc>
      </w:tr>
      <w:tr>
        <w:tc>
          <w:tcPr>
            <w:tcW w:type="dxa" w:w="4703"/>
            <w:vAlign w:val="center"/>
            <w:shd w:fill="FFFFFF"/>
          </w:tcPr>
          <w:p>
            <w:r>
              <w:t>观察回归器</w:t>
            </w:r>
          </w:p>
        </w:tc>
        <w:tc>
          <w:tcPr>
            <w:tcW w:type="dxa" w:w="4703"/>
            <w:vAlign w:val="center"/>
            <w:shd w:fill="FFFFFF"/>
          </w:tcPr>
          <w:p>
            <w:r>
              <w:t>models/smpl/J_regressor_coco.npy；17×6890 COCO observation regressor</w:t>
            </w:r>
          </w:p>
        </w:tc>
      </w:tr>
      <w:tr>
        <w:tc>
          <w:tcPr>
            <w:tcW w:type="dxa" w:w="4703"/>
            <w:vAlign w:val="center"/>
            <w:shd w:fill="FFFFFF"/>
          </w:tcPr>
          <w:p>
            <w:r>
              <w:t>VPoser</w:t>
            </w:r>
          </w:p>
        </w:tc>
        <w:tc>
          <w:tcPr>
            <w:tcW w:type="dxa" w:w="4703"/>
            <w:vAlign w:val="center"/>
            <w:shd w:fill="FFFFFF"/>
          </w:tcPr>
          <w:p>
            <w:r>
              <w:t>models/VPoser02_05/V02_05；32 维 latent，显式加载 checkpoint</w:t>
            </w:r>
          </w:p>
        </w:tc>
      </w:tr>
      <w:tr>
        <w:tc>
          <w:tcPr>
            <w:tcW w:type="dxa" w:w="4703"/>
            <w:vAlign w:val="center"/>
            <w:shd w:fill="FFFFFF"/>
          </w:tcPr>
          <w:p>
            <w:r>
              <w:t>当前场景重放</w:t>
            </w:r>
          </w:p>
        </w:tc>
        <w:tc>
          <w:tcPr>
            <w:tcW w:type="dxa" w:w="4703"/>
            <w:vAlign w:val="center"/>
            <w:shd w:fill="FFFFFF"/>
          </w:tcPr>
          <w:p>
            <w:r>
              <w:t>research_records/engineering_validation/G20260924_smpl_vposer_shared_beta_v1/scene_stage_ground_v3_pair_replay/scene_transforms.npz</w:t>
            </w:r>
          </w:p>
        </w:tc>
      </w:tr>
      <w:tr>
        <w:tc>
          <w:tcPr>
            <w:tcW w:type="dxa" w:w="4703"/>
            <w:vAlign w:val="center"/>
            <w:shd w:fill="FFFFFF"/>
          </w:tcPr>
          <w:p>
            <w:r>
              <w:t>接触审计</w:t>
            </w:r>
          </w:p>
        </w:tc>
        <w:tc>
          <w:tcPr>
            <w:tcW w:type="dxa" w:w="4703"/>
            <w:vAlign w:val="center"/>
            <w:shd w:fill="FFFFFF"/>
          </w:tcPr>
          <w:p>
            <w:r>
              <w:t>contact_labels_stage_audit_v2/contact_labels.npz；脚权重使用，手字段只作审计</w:t>
            </w:r>
          </w:p>
        </w:tc>
      </w:tr>
      <w:tr>
        <w:tc>
          <w:tcPr>
            <w:tcW w:type="dxa" w:w="4703"/>
            <w:vAlign w:val="center"/>
            <w:shd w:fill="FFFFFF"/>
          </w:tcPr>
          <w:p>
            <w:r>
              <w:t>助步器拓扑</w:t>
            </w:r>
          </w:p>
        </w:tc>
        <w:tc>
          <w:tcPr>
            <w:tcW w:type="dxa" w:w="4703"/>
            <w:vAlign w:val="center"/>
            <w:shd w:fill="FFFFFF"/>
          </w:tcPr>
          <w:p>
            <w:r>
              <w:t>G20260918_offline_walker_frame_evidence_v1/coarse_complete_model_v2_camera_rail/coarse_walker_model.json</w:t>
            </w:r>
          </w:p>
        </w:tc>
      </w:tr>
      <w:tr>
        <w:tc>
          <w:tcPr>
            <w:tcW w:type="dxa" w:w="4703"/>
            <w:vAlign w:val="center"/>
            <w:shd w:fill="FFFFFF"/>
          </w:tcPr>
          <w:p>
            <w:r>
              <w:t>表面集合</w:t>
            </w:r>
          </w:p>
        </w:tc>
        <w:tc>
          <w:tcPr>
            <w:tcW w:type="dxa" w:w="4703"/>
            <w:vAlign w:val="center"/>
            <w:shd w:fill="FFFFFF"/>
          </w:tcPr>
          <w:p>
            <w:r>
              <w:t>surface_contact_sets_v1/contact_vertex_sets.json；左右 sole 54，左右 palm 778</w:t>
            </w:r>
          </w:p>
        </w:tc>
      </w:tr>
      <w:tr>
        <w:tc>
          <w:tcPr>
            <w:tcW w:type="dxa" w:w="4703"/>
            <w:vAlign w:val="center"/>
            <w:shd w:fill="FFFFFF"/>
          </w:tcPr>
          <w:p>
            <w:r>
              <w:t>拟合入口</w:t>
            </w:r>
          </w:p>
        </w:tc>
        <w:tc>
          <w:tcPr>
            <w:tcW w:type="dxa" w:w="4703"/>
            <w:vAlign w:val="center"/>
            <w:shd w:fill="FFFFFF"/>
          </w:tcPr>
          <w:p>
            <w:r>
              <w:t>research_records/engineering_validation/G20260924_smpl_vposer_shared_beta_v1/fit_vposer_shared_beta.py</w:t>
            </w:r>
          </w:p>
        </w:tc>
      </w:tr>
      <w:tr>
        <w:tc>
          <w:tcPr>
            <w:tcW w:type="dxa" w:w="4703"/>
            <w:vAlign w:val="center"/>
            <w:shd w:fill="FFFFFF"/>
          </w:tcPr>
          <w:p>
            <w:r>
              <w:t>窗口</w:t>
            </w:r>
          </w:p>
        </w:tc>
        <w:tc>
          <w:tcPr>
            <w:tcW w:type="dxa" w:w="4703"/>
            <w:vAlign w:val="center"/>
            <w:shd w:fill="FFFFFF"/>
          </w:tcPr>
          <w:p>
            <w:r>
              <w:t>60..90，共 31 帧；当前为 technical-chain-only</w:t>
            </w:r>
          </w:p>
        </w:tc>
      </w:tr>
    </w:tbl>
    <w:p>
      <w:pPr>
        <w:spacing w:line="324" w:lineRule="auto"/>
        <w:ind w:firstLine="420"/>
      </w:pPr>
      <w:r>
        <w:rPr>
          <w:rFonts w:ascii="宋体" w:hAnsi="宋体" w:eastAsia="宋体"/>
          <w:b w:val="0"/>
          <w:sz w:val="21"/>
        </w:rPr>
        <w:t>输入白名单不包含旧 interaction target、旧 temporal prefit、旧 motion.json、旧 HTML、旧逐帧接触目标。当前实验输出中的三角化和场景变换都必须能追溯到本次原始双目重放。</w:t>
      </w:r>
    </w:p>
    <w:p>
      <w:pPr>
        <w:spacing w:line="324" w:lineRule="auto"/>
        <w:ind w:firstLine="420"/>
      </w:pPr>
      <w:r>
        <w:rPr>
          <w:rFonts w:ascii="宋体" w:hAnsi="宋体" w:eastAsia="宋体"/>
          <w:b w:val="0"/>
          <w:sz w:val="21"/>
        </w:rPr>
        <w:t>“重投影误差、三维残差、表面 residual、有效点数和梯度”在这里是内部一致性指标。没有人工、仪器或独立三维真值时，记录不把它们改写成真实人体精度或物理接触。</w:t>
      </w:r>
    </w:p>
    <w:p>
      <w:pPr>
        <w:pStyle w:val="Heading1"/>
      </w:pPr>
      <w:r>
        <w:t>四、人体识别到 SMPL 的完整实现主线</w:t>
      </w:r>
    </w:p>
    <w:p>
      <w:pPr>
        <w:pStyle w:val="Heading2"/>
      </w:pPr>
      <w:r>
        <w:t>4.1 原始双目二维姿态</w:t>
      </w:r>
    </w:p>
    <w:p>
      <w:pPr>
        <w:spacing w:line="324" w:lineRule="auto"/>
        <w:ind w:firstLine="420"/>
      </w:pPr>
      <w:r>
        <w:rPr>
          <w:rFonts w:ascii="宋体" w:hAnsi="宋体" w:eastAsia="宋体"/>
          <w:b w:val="0"/>
          <w:sz w:val="21"/>
        </w:rPr>
        <w:t>左右相机各自读取 PMPose 原始预测 JSON。入口先检查左右帧 ID 是否连续，并按共同帧 ID 对齐。模型输入中的图像转正只服务于二维模型，几何阶段保留原始鱼眼像素坐标。每个 COCO 点保存二维坐标、左右置信度和缺失状态。</w:t>
      </w:r>
    </w:p>
    <w:p>
      <w:pPr>
        <w:spacing w:line="324" w:lineRule="auto"/>
        <w:ind w:firstLine="420"/>
      </w:pPr>
      <w:r>
        <w:rPr>
          <w:rFonts w:ascii="宋体" w:hAnsi="宋体" w:eastAsia="宋体"/>
          <w:b w:val="0"/>
          <w:sz w:val="21"/>
        </w:rPr>
        <w:t>当前主线不把 Windows OpenCV 数字索引当作相机身份。相机角色通过注册和标定解析，固定为 cam0=LEFT、cam1=RIGHT。</w:t>
      </w:r>
    </w:p>
    <w:p>
      <w:pPr>
        <w:pStyle w:val="Heading2"/>
      </w:pPr>
      <w:r>
        <w:t>4.2 原始鱼眼坐标和观测质量</w:t>
      </w:r>
    </w:p>
    <w:p>
      <w:pPr>
        <w:spacing w:line="324" w:lineRule="auto"/>
        <w:ind w:firstLine="420"/>
      </w:pPr>
      <w:r>
        <w:rPr>
          <w:rFonts w:ascii="宋体" w:hAnsi="宋体" w:eastAsia="宋体"/>
          <w:b w:val="0"/>
          <w:sz w:val="21"/>
        </w:rPr>
        <w:t>拟合入口调用当前 raw_clean 三角化链，保存 left_2d、right_2d、左右重投影误差、ray gap、左右深度、accepted、confidence、confidence_2d、confidence_ray、confidence_reproj、confidence_sync、confidence_depth 和 reject_reason。有限性、边界、正深度和重投影质量在这一层检查，失败点保留拒绝原因。</w:t>
      </w:r>
    </w:p>
    <w:p>
      <w:pPr>
        <w:spacing w:line="324" w:lineRule="auto"/>
        <w:ind w:firstLine="420"/>
      </w:pPr>
      <w:r>
        <w:rPr>
          <w:rFonts w:ascii="宋体" w:hAnsi="宋体" w:eastAsia="宋体"/>
          <w:b w:val="0"/>
          <w:sz w:val="21"/>
        </w:rPr>
        <w:t>拟合中的三维 observation target 是本次入口内部重新得到的 raw 三角化结果，单位从毫米转为米。它用于模型侧 COCO 关节的工程观察约束，不能当作人体三维真值。</w:t>
      </w:r>
    </w:p>
    <w:p>
      <w:pPr>
        <w:pStyle w:val="Heading2"/>
      </w:pPr>
      <w:r>
        <w:t>4.3 当前运行 Stage 1/2 与地面变换</w:t>
      </w:r>
    </w:p>
    <w:p>
      <w:pPr>
        <w:spacing w:line="324" w:lineRule="auto"/>
        <w:ind w:firstLine="420"/>
      </w:pPr>
      <w:r>
        <w:rPr>
          <w:rFonts w:ascii="宋体" w:hAnsi="宋体" w:eastAsia="宋体"/>
          <w:b w:val="0"/>
          <w:sz w:val="21"/>
        </w:rPr>
        <w:t>pipeline/scene/replay_current_run.py 使用当前原始双目图像对和 PMPose 数据，重新执行人体运动/助步器运动阶段判断，再执行动态地面全 SE(3) 估计。输出 scene_transforms.npz 中逐帧 rotation_ground_from_left 和 translation_ground_from_left_mm，把左相机坐标中的 SMPL 顶点变换到固定地面坐标。</w:t>
      </w:r>
    </w:p>
    <w:p>
      <w:pPr>
        <w:spacing w:line="324" w:lineRule="auto"/>
        <w:ind w:firstLine="420"/>
      </w:pPr>
      <w:r>
        <w:rPr>
          <w:rFonts w:ascii="宋体" w:hAnsi="宋体" w:eastAsia="宋体"/>
          <w:b w:val="0"/>
          <w:sz w:val="21"/>
        </w:rPr>
        <w:t>当前重放结果为 Stage 1=214、Stage 2=115、Transition=114、Warmup=5。动态扶手和人体点在拟合前先进入同一个地面坐标契约：P_G(t)=R_GC(t)P_C(t)+T_GC(t)。</w:t>
      </w:r>
    </w:p>
    <w:p>
      <w:pPr>
        <w:spacing w:line="324" w:lineRule="auto"/>
        <w:ind w:firstLine="420"/>
      </w:pPr>
      <w:r>
        <w:rPr>
          <w:rFonts w:ascii="宋体" w:hAnsi="宋体" w:eastAsia="宋体"/>
          <w:b w:val="0"/>
          <w:sz w:val="21"/>
        </w:rPr>
        <w:t>Stage 2 的脚踝锚定会让部分脚高证据具有坐标循环性。因此脚部项只能作为低权重工程正则，不能单独证明真实触地。</w:t>
      </w:r>
    </w:p>
    <w:p>
      <w:pPr>
        <w:pStyle w:val="Heading2"/>
      </w:pPr>
      <w:r>
        <w:t>4.4 接触标签审计</w:t>
      </w:r>
    </w:p>
    <w:p>
      <w:pPr>
        <w:spacing w:line="324" w:lineRule="auto"/>
        <w:ind w:firstLine="420"/>
      </w:pPr>
      <w:r>
        <w:rPr>
          <w:rFonts w:ascii="宋体" w:hAnsi="宋体" w:eastAsia="宋体"/>
          <w:b w:val="0"/>
          <w:sz w:val="21"/>
        </w:rPr>
        <w:t>pipeline/contact/build_contact_labels.py 从本次三角化、当前 Stage、当前地面变换和静态助步器拓扑重新生成 contact_labels.npz。脚部使用 accepted、地面高度、三帧局部速度和置信度形成连续 foot_contact_weight；Stage 2 左右脚进入接触候选，Stage 1 左右脚独立判断，transition、warming_up、invalid 和 ambiguous 不产生脚接触权重。</w:t>
      </w:r>
    </w:p>
    <w:p>
      <w:pPr>
        <w:spacing w:line="324" w:lineRule="auto"/>
        <w:ind w:firstLine="420"/>
      </w:pPr>
      <w:r>
        <w:rPr>
          <w:rFonts w:ascii="宋体" w:hAnsi="宋体" w:eastAsia="宋体"/>
          <w:b w:val="0"/>
          <w:sz w:val="21"/>
        </w:rPr>
        <w:t>手部审计先取当前 COCO wrist 到当前动态扶手线段的距离，再乘二维重投影、三角化质量和相邻帧稳定性。原始审计中 hand_contact_weight 全为零，左右 candidate count 均为零。后续根据用户要求，手部表面损失不再使用这些字段门控，而是全帧启用；这些字段仍保留作输入审计。</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shd w:fill="FFFFFF"/>
            <w:vAlign w:val="center"/>
          </w:tcPr>
          <w:p>
            <w:r>
              <w:rPr>
                <w:b/>
              </w:rPr>
              <w:t>标签字段</w:t>
            </w:r>
          </w:p>
        </w:tc>
        <w:tc>
          <w:tcPr>
            <w:tcW w:type="dxa" w:w="3135"/>
            <w:shd w:fill="FFFFFF"/>
            <w:vAlign w:val="center"/>
          </w:tcPr>
          <w:p>
            <w:r>
              <w:rPr>
                <w:b/>
              </w:rPr>
              <w:t>当前用途</w:t>
            </w:r>
          </w:p>
        </w:tc>
        <w:tc>
          <w:tcPr>
            <w:tcW w:type="dxa" w:w="3135"/>
            <w:shd w:fill="FFFFFF"/>
            <w:vAlign w:val="center"/>
          </w:tcPr>
          <w:p>
            <w:r>
              <w:rPr>
                <w:b/>
              </w:rPr>
              <w:t>是否进入手部表面损失</w:t>
            </w:r>
          </w:p>
        </w:tc>
      </w:tr>
      <w:tr>
        <w:tc>
          <w:tcPr>
            <w:tcW w:type="dxa" w:w="3135"/>
            <w:vAlign w:val="center"/>
            <w:shd w:fill="FFFFFF"/>
          </w:tcPr>
          <w:p>
            <w:r>
              <w:t>handle_ends_ground_m</w:t>
            </w:r>
          </w:p>
        </w:tc>
        <w:tc>
          <w:tcPr>
            <w:tcW w:type="dxa" w:w="3135"/>
            <w:vAlign w:val="center"/>
            <w:shd w:fill="FFFFFF"/>
          </w:tcPr>
          <w:p>
            <w:r>
              <w:t>当前帧左右扶手端点，形成 capsule 几何</w:t>
            </w:r>
          </w:p>
        </w:tc>
        <w:tc>
          <w:tcPr>
            <w:tcW w:type="dxa" w:w="3135"/>
            <w:vAlign w:val="center"/>
            <w:shd w:fill="FFFFFF"/>
          </w:tcPr>
          <w:p>
            <w:r>
              <w:t>是</w:t>
            </w:r>
          </w:p>
        </w:tc>
      </w:tr>
      <w:tr>
        <w:tc>
          <w:tcPr>
            <w:tcW w:type="dxa" w:w="3135"/>
            <w:vAlign w:val="center"/>
            <w:shd w:fill="FFFFFF"/>
          </w:tcPr>
          <w:p>
            <w:r>
              <w:t>hand_contact_weight</w:t>
            </w:r>
          </w:p>
        </w:tc>
        <w:tc>
          <w:tcPr>
            <w:tcW w:type="dxa" w:w="3135"/>
            <w:vAlign w:val="center"/>
            <w:shd w:fill="FFFFFF"/>
          </w:tcPr>
          <w:p>
            <w:r>
              <w:t>当前运行腕点候选权重</w:t>
            </w:r>
          </w:p>
        </w:tc>
        <w:tc>
          <w:tcPr>
            <w:tcW w:type="dxa" w:w="3135"/>
            <w:vAlign w:val="center"/>
            <w:shd w:fill="FFFFFF"/>
          </w:tcPr>
          <w:p>
            <w:r>
              <w:t>否</w:t>
            </w:r>
          </w:p>
        </w:tc>
      </w:tr>
      <w:tr>
        <w:tc>
          <w:tcPr>
            <w:tcW w:type="dxa" w:w="3135"/>
            <w:vAlign w:val="center"/>
            <w:shd w:fill="FFFFFF"/>
          </w:tcPr>
          <w:p>
            <w:r>
              <w:t>hand_label</w:t>
            </w:r>
          </w:p>
        </w:tc>
        <w:tc>
          <w:tcPr>
            <w:tcW w:type="dxa" w:w="3135"/>
            <w:vAlign w:val="center"/>
            <w:shd w:fill="FFFFFF"/>
          </w:tcPr>
          <w:p>
            <w:r>
              <w:t>near_handle_candidate/inactive 审计标签</w:t>
            </w:r>
          </w:p>
        </w:tc>
        <w:tc>
          <w:tcPr>
            <w:tcW w:type="dxa" w:w="3135"/>
            <w:vAlign w:val="center"/>
            <w:shd w:fill="FFFFFF"/>
          </w:tcPr>
          <w:p>
            <w:r>
              <w:t>否</w:t>
            </w:r>
          </w:p>
        </w:tc>
      </w:tr>
      <w:tr>
        <w:tc>
          <w:tcPr>
            <w:tcW w:type="dxa" w:w="3135"/>
            <w:vAlign w:val="center"/>
            <w:shd w:fill="FFFFFF"/>
          </w:tcPr>
          <w:p>
            <w:r>
              <w:t>hand_candidate_score</w:t>
            </w:r>
          </w:p>
        </w:tc>
        <w:tc>
          <w:tcPr>
            <w:tcW w:type="dxa" w:w="3135"/>
            <w:vAlign w:val="center"/>
            <w:shd w:fill="FFFFFF"/>
          </w:tcPr>
          <w:p>
            <w:r>
              <w:t>当前运行手部候选分数</w:t>
            </w:r>
          </w:p>
        </w:tc>
        <w:tc>
          <w:tcPr>
            <w:tcW w:type="dxa" w:w="3135"/>
            <w:vAlign w:val="center"/>
            <w:shd w:fill="FFFFFF"/>
          </w:tcPr>
          <w:p>
            <w:r>
              <w:t>否</w:t>
            </w:r>
          </w:p>
        </w:tc>
      </w:tr>
      <w:tr>
        <w:tc>
          <w:tcPr>
            <w:tcW w:type="dxa" w:w="3135"/>
            <w:vAlign w:val="center"/>
            <w:shd w:fill="FFFFFF"/>
          </w:tcPr>
          <w:p>
            <w:r>
              <w:t>palm surface vertices</w:t>
            </w:r>
          </w:p>
        </w:tc>
        <w:tc>
          <w:tcPr>
            <w:tcW w:type="dxa" w:w="3135"/>
            <w:vAlign w:val="center"/>
            <w:shd w:fill="FFFFFF"/>
          </w:tcPr>
          <w:p>
            <w:r>
              <w:t>SMPL 表面接触点</w:t>
            </w:r>
          </w:p>
        </w:tc>
        <w:tc>
          <w:tcPr>
            <w:tcW w:type="dxa" w:w="3135"/>
            <w:vAlign w:val="center"/>
            <w:shd w:fill="FFFFFF"/>
          </w:tcPr>
          <w:p>
            <w:r>
              <w:t>是</w:t>
            </w:r>
          </w:p>
        </w:tc>
      </w:tr>
    </w:tbl>
    <w:p>
      <w:pPr>
        <w:pStyle w:val="Heading2"/>
      </w:pPr>
      <w:r>
        <w:t>4.5 male SMPL 和 VPoser 参数化</w:t>
      </w:r>
    </w:p>
    <w:p>
      <w:pPr>
        <w:spacing w:line="324" w:lineRule="auto"/>
        <w:ind w:firstLine="420"/>
      </w:pPr>
      <w:r>
        <w:rPr>
          <w:rFonts w:ascii="宋体" w:hAnsi="宋体" w:eastAsia="宋体"/>
          <w:b w:val="0"/>
          <w:sz w:val="21"/>
        </w:rPr>
        <w:t>fit_vposer_shared_beta.py 创建 batch=n 的 male SMPL，输出 result.vertices。每帧有 32 维 VPoser latent、global orientation 和 translation；beta 是全窗口共享的 10 维参数。VPoser latent 经显式 checkpoint 解码为 body pose，再和 root、translation 一起传入 SMPL。</w:t>
      </w:r>
    </w:p>
    <w:p>
      <w:pPr>
        <w:spacing w:line="324" w:lineRule="auto"/>
        <w:ind w:firstLine="420"/>
      </w:pPr>
      <w:r>
        <w:rPr>
          <w:rFonts w:ascii="宋体" w:hAnsi="宋体" w:eastAsia="宋体"/>
          <w:b w:val="0"/>
          <w:sz w:val="21"/>
        </w:rPr>
        <w:t>零姿态模型先通过 COCO observation regressor 得到模型侧初始 COCO 点。程序根据初始化 COCO 髋、肩和躯干方向建立局部基，利用当前三角化骨盆初始化 translation，并根据当前三维点初始化 global orientation。</w:t>
      </w:r>
    </w:p>
    <w:p>
      <w:pPr>
        <w:spacing w:line="324" w:lineRule="auto"/>
        <w:ind w:firstLine="420"/>
      </w:pPr>
      <w:r>
        <w:rPr>
          <w:rFonts w:ascii="宋体" w:hAnsi="宋体" w:eastAsia="宋体"/>
          <w:b w:val="0"/>
          <w:sz w:val="21"/>
        </w:rPr>
        <w:t>模型侧 COCO 点由 J_COCO=R_COCO V_SMPL 得到。这个回归器只服务观察损失和诊断；表面接触只读取 result.vertices 的指定索引。</w:t>
      </w:r>
    </w:p>
    <w:p>
      <w:pPr>
        <w:pStyle w:val="Heading2"/>
      </w:pPr>
      <w:r>
        <w:t>4.6 三阶段无接触拟合</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shd w:fill="FFFFFF"/>
            <w:vAlign w:val="center"/>
          </w:tcPr>
          <w:p>
            <w:r>
              <w:rPr>
                <w:b/>
              </w:rPr>
              <w:t>阶段</w:t>
            </w:r>
          </w:p>
        </w:tc>
        <w:tc>
          <w:tcPr>
            <w:tcW w:type="dxa" w:w="3135"/>
            <w:shd w:fill="FFFFFF"/>
            <w:vAlign w:val="center"/>
          </w:tcPr>
          <w:p>
            <w:r>
              <w:rPr>
                <w:b/>
              </w:rPr>
              <w:t>开放变量</w:t>
            </w:r>
          </w:p>
        </w:tc>
        <w:tc>
          <w:tcPr>
            <w:tcW w:type="dxa" w:w="3135"/>
            <w:shd w:fill="FFFFFF"/>
            <w:vAlign w:val="center"/>
          </w:tcPr>
          <w:p>
            <w:r>
              <w:rPr>
                <w:b/>
              </w:rPr>
              <w:t>作用</w:t>
            </w:r>
          </w:p>
        </w:tc>
      </w:tr>
      <w:tr>
        <w:tc>
          <w:tcPr>
            <w:tcW w:type="dxa" w:w="3135"/>
            <w:vAlign w:val="center"/>
            <w:shd w:fill="FFFFFF"/>
          </w:tcPr>
          <w:p>
            <w:r>
              <w:t>Stage A</w:t>
            </w:r>
          </w:p>
        </w:tc>
        <w:tc>
          <w:tcPr>
            <w:tcW w:type="dxa" w:w="3135"/>
            <w:vAlign w:val="center"/>
            <w:shd w:fill="FFFFFF"/>
          </w:tcPr>
          <w:p>
            <w:r>
              <w:t>latent、root、translation；beta=0</w:t>
            </w:r>
          </w:p>
        </w:tc>
        <w:tc>
          <w:tcPr>
            <w:tcW w:type="dxa" w:w="3135"/>
            <w:vAlign w:val="center"/>
            <w:shd w:fill="FFFFFF"/>
          </w:tcPr>
          <w:p>
            <w:r>
              <w:t>从零体型开始拟合每帧姿态、朝向和位置</w:t>
            </w:r>
          </w:p>
        </w:tc>
      </w:tr>
      <w:tr>
        <w:tc>
          <w:tcPr>
            <w:tcW w:type="dxa" w:w="3135"/>
            <w:vAlign w:val="center"/>
            <w:shd w:fill="FFFFFF"/>
          </w:tcPr>
          <w:p>
            <w:r>
              <w:t>Stage B</w:t>
            </w:r>
          </w:p>
        </w:tc>
        <w:tc>
          <w:tcPr>
            <w:tcW w:type="dxa" w:w="3135"/>
            <w:vAlign w:val="center"/>
            <w:shd w:fill="FFFFFF"/>
          </w:tcPr>
          <w:p>
            <w:r>
              <w:t>冻结 motion，只优化共享 beta</w:t>
            </w:r>
          </w:p>
        </w:tc>
        <w:tc>
          <w:tcPr>
            <w:tcW w:type="dxa" w:w="3135"/>
            <w:vAlign w:val="center"/>
            <w:shd w:fill="FFFFFF"/>
          </w:tcPr>
          <w:p>
            <w:r>
              <w:t>估计全窗口共享体型，beta 范围 [-1.5,1.5]，带正则</w:t>
            </w:r>
          </w:p>
        </w:tc>
      </w:tr>
      <w:tr>
        <w:tc>
          <w:tcPr>
            <w:tcW w:type="dxa" w:w="3135"/>
            <w:vAlign w:val="center"/>
            <w:shd w:fill="FFFFFF"/>
          </w:tcPr>
          <w:p>
            <w:r>
              <w:t>Stage C</w:t>
            </w:r>
          </w:p>
        </w:tc>
        <w:tc>
          <w:tcPr>
            <w:tcW w:type="dxa" w:w="3135"/>
            <w:vAlign w:val="center"/>
            <w:shd w:fill="FFFFFF"/>
          </w:tcPr>
          <w:p>
            <w:r>
              <w:t>重新开放 latent、root、translation，低学习率开放 beta</w:t>
            </w:r>
          </w:p>
        </w:tc>
        <w:tc>
          <w:tcPr>
            <w:tcW w:type="dxa" w:w="3135"/>
            <w:vAlign w:val="center"/>
            <w:shd w:fill="FFFFFF"/>
          </w:tcPr>
          <w:p>
            <w:r>
              <w:t>联合微调观察拟合</w:t>
            </w:r>
          </w:p>
        </w:tc>
      </w:tr>
      <w:tr>
        <w:tc>
          <w:tcPr>
            <w:tcW w:type="dxa" w:w="3135"/>
            <w:vAlign w:val="center"/>
            <w:shd w:fill="FFFFFF"/>
          </w:tcPr>
          <w:p>
            <w:r>
              <w:t>Stage D</w:t>
            </w:r>
          </w:p>
        </w:tc>
        <w:tc>
          <w:tcPr>
            <w:tcW w:type="dxa" w:w="3135"/>
            <w:vAlign w:val="center"/>
            <w:shd w:fill="FFFFFF"/>
          </w:tcPr>
          <w:p>
            <w:r>
              <w:t>只开放 latent、root、translation；beta requires_grad=False</w:t>
            </w:r>
          </w:p>
        </w:tc>
        <w:tc>
          <w:tcPr>
            <w:tcW w:type="dxa" w:w="3135"/>
            <w:vAlign w:val="center"/>
            <w:shd w:fill="FFFFFF"/>
          </w:tcPr>
          <w:p>
            <w:r>
              <w:t>在 Stage C 内存状态上加入表面接触项</w:t>
            </w:r>
          </w:p>
        </w:tc>
      </w:tr>
    </w:tbl>
    <w:p>
      <w:pPr>
        <w:spacing w:line="324" w:lineRule="auto"/>
        <w:ind w:firstLine="420"/>
      </w:pPr>
      <w:r>
        <w:rPr>
          <w:rFonts w:ascii="宋体" w:hAnsi="宋体" w:eastAsia="宋体"/>
          <w:b w:val="0"/>
          <w:sz w:val="21"/>
        </w:rPr>
        <w:t>Stage D 通过同一进程从 Stage C 继续，检查 beta 在优化前后逐元素完全一致。所有路线的右膝 COCO index 14 accepted 数为 0，不进入有效监督。</w:t>
      </w:r>
    </w:p>
    <w:p>
      <w:pPr>
        <w:pStyle w:val="Heading2"/>
      </w:pPr>
      <w:r>
        <w:t>4.7 脚部表面接触实现</w:t>
      </w:r>
    </w:p>
    <w:p>
      <w:pPr>
        <w:spacing w:line="324" w:lineRule="auto"/>
        <w:ind w:firstLine="420"/>
      </w:pPr>
      <w:r>
        <w:rPr>
          <w:rFonts w:ascii="宋体" w:hAnsi="宋体" w:eastAsia="宋体"/>
          <w:b w:val="0"/>
          <w:sz w:val="21"/>
        </w:rPr>
        <w:t>表面脚部不再使用 COCO ankle 作为接触点。程序从 contact_vertex_sets.json 读取左右 54 个 sole vertices，先做地面变换得到 sole_z，然后调用 foot_surface_loss。该函数对每帧脚底 z 使用 soft-min，避免把 54 个点全部硬钉到地面，同时增加 penetration penalty，抑制脚底穿入地面。</w:t>
      </w:r>
    </w:p>
    <w:p>
      <w:pPr>
        <w:spacing w:line="324" w:lineRule="auto"/>
        <w:ind w:firstLine="420"/>
      </w:pPr>
      <w:r>
        <w:rPr>
          <w:rFonts w:ascii="宋体" w:hAnsi="宋体" w:eastAsia="宋体"/>
          <w:b w:val="0"/>
          <w:sz w:val="21"/>
        </w:rPr>
        <w:t>脚部表面损失按当前 foot_contact_weight 逐帧、逐脚加权归一化。surface foot-only 使用 surface_foot_contact_weight=0.02，Stage D 只优化 latent/root/transl。</w:t>
      </w:r>
    </w:p>
    <w:p>
      <w:pPr>
        <w:pStyle w:val="Heading2"/>
      </w:pPr>
      <w:r>
        <w:t>4.8 手部表面接触实现</w:t>
      </w:r>
    </w:p>
    <w:p>
      <w:pPr>
        <w:spacing w:line="324" w:lineRule="auto"/>
        <w:ind w:firstLine="420"/>
      </w:pPr>
      <w:r>
        <w:rPr>
          <w:rFonts w:ascii="宋体" w:hAnsi="宋体" w:eastAsia="宋体"/>
          <w:b w:val="0"/>
          <w:sz w:val="21"/>
        </w:rPr>
        <w:t>程序从 surface 集合读取左右 778 个 palm vertices。当前帧扶手端点 A、B 来自 handle_ends_ground_m，杆半径采用 0.016 m 的工程假设。每个 palm vertex 先计算到线段 AB 的距离，再减去 capsule 半径得到 surface residual。hand_surface_loss 对 residual 的 soft-min 使用 pseudo-Huber，输出每帧一个 hand loss。</w:t>
      </w:r>
    </w:p>
    <w:p>
      <w:pPr>
        <w:spacing w:line="324" w:lineRule="auto"/>
        <w:ind w:firstLine="420"/>
      </w:pPr>
      <w:r>
        <w:rPr>
          <w:rFonts w:ascii="宋体" w:hAnsi="宋体" w:eastAsia="宋体"/>
          <w:b w:val="0"/>
          <w:sz w:val="21"/>
        </w:rPr>
        <w:t>按照当前试验设定，手部损失全帧均匀平均：L_hand=sum_t,s L_hand(t,s)/(N×2)。它不使用 hand_contact_weight、hand_label 或 hand_candidate_score，也不使用 COCO wrist。审计中明确记录 hand_contact_mode=all_frames_assumed。</w:t>
      </w:r>
    </w:p>
    <w:p>
      <w:pPr>
        <w:spacing w:line="324" w:lineRule="auto"/>
        <w:ind w:firstLine="420"/>
      </w:pPr>
      <w:r>
        <w:rPr>
          <w:rFonts w:ascii="宋体" w:hAnsi="宋体" w:eastAsia="宋体"/>
          <w:b w:val="0"/>
          <w:sz w:val="21"/>
        </w:rPr>
        <w:t>全帧启用是一个建模假设。当前扶手距离和手部 residual 不能证明每帧都真实握持。</w:t>
      </w:r>
    </w:p>
    <w:p>
      <w:pPr>
        <w:pStyle w:val="Heading2"/>
      </w:pPr>
      <w:r>
        <w:t>4.9 表面图隔离审计</w:t>
      </w:r>
    </w:p>
    <w:p>
      <w:pPr>
        <w:spacing w:line="324" w:lineRule="auto"/>
        <w:ind w:firstLine="420"/>
      </w:pPr>
      <w:r>
        <w:rPr>
          <w:rFonts w:ascii="宋体" w:hAnsi="宋体" w:eastAsia="宋体"/>
          <w:b w:val="0"/>
          <w:sz w:val="21"/>
        </w:rPr>
        <w:t>审计在同一次 forward(beta) 中同时得到 result_probe.vertices 和 jc_probe。用 vertices 构造 foot/hand surface loss，再分别求对同一个 jc_probe 和 result_probe.vertices 的梯度。COCO 梯度为 None/全零且 vertices 梯度有限非零时，记录 surface loss 只通过 vertices 构图。</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shd w:fill="FFFFFF"/>
            <w:vAlign w:val="center"/>
          </w:tcPr>
          <w:p>
            <w:r>
              <w:rPr>
                <w:b/>
              </w:rPr>
              <w:t>审计项</w:t>
            </w:r>
          </w:p>
        </w:tc>
        <w:tc>
          <w:tcPr>
            <w:tcW w:type="dxa" w:w="3135"/>
            <w:shd w:fill="FFFFFF"/>
            <w:vAlign w:val="center"/>
          </w:tcPr>
          <w:p>
            <w:r>
              <w:rPr>
                <w:b/>
              </w:rPr>
              <w:t>v3 hand-only</w:t>
            </w:r>
          </w:p>
        </w:tc>
        <w:tc>
          <w:tcPr>
            <w:tcW w:type="dxa" w:w="3135"/>
            <w:shd w:fill="FFFFFF"/>
            <w:vAlign w:val="center"/>
          </w:tcPr>
          <w:p>
            <w:r>
              <w:rPr>
                <w:b/>
              </w:rPr>
              <w:t>v3 foot+hand</w:t>
            </w:r>
          </w:p>
        </w:tc>
      </w:tr>
      <w:tr>
        <w:tc>
          <w:tcPr>
            <w:tcW w:type="dxa" w:w="3135"/>
            <w:vAlign w:val="center"/>
            <w:shd w:fill="FFFFFF"/>
          </w:tcPr>
          <w:p>
            <w:r>
              <w:t>same_forward_graph</w:t>
            </w:r>
          </w:p>
        </w:tc>
        <w:tc>
          <w:tcPr>
            <w:tcW w:type="dxa" w:w="3135"/>
            <w:vAlign w:val="center"/>
            <w:shd w:fill="FFFFFF"/>
          </w:tcPr>
          <w:p>
            <w:r>
              <w:t>true</w:t>
            </w:r>
          </w:p>
        </w:tc>
        <w:tc>
          <w:tcPr>
            <w:tcW w:type="dxa" w:w="3135"/>
            <w:vAlign w:val="center"/>
            <w:shd w:fill="FFFFFF"/>
          </w:tcPr>
          <w:p>
            <w:r>
              <w:t>true</w:t>
            </w:r>
          </w:p>
        </w:tc>
      </w:tr>
      <w:tr>
        <w:tc>
          <w:tcPr>
            <w:tcW w:type="dxa" w:w="3135"/>
            <w:vAlign w:val="center"/>
            <w:shd w:fill="FFFFFF"/>
          </w:tcPr>
          <w:p>
            <w:r>
              <w:t>surface_probe_grad_norm_to_coco</w:t>
            </w:r>
          </w:p>
        </w:tc>
        <w:tc>
          <w:tcPr>
            <w:tcW w:type="dxa" w:w="3135"/>
            <w:vAlign w:val="center"/>
            <w:shd w:fill="FFFFFF"/>
          </w:tcPr>
          <w:p>
            <w:r>
              <w:t>0.0</w:t>
            </w:r>
          </w:p>
        </w:tc>
        <w:tc>
          <w:tcPr>
            <w:tcW w:type="dxa" w:w="3135"/>
            <w:vAlign w:val="center"/>
            <w:shd w:fill="FFFFFF"/>
          </w:tcPr>
          <w:p>
            <w:r>
              <w:t>0.0</w:t>
            </w:r>
          </w:p>
        </w:tc>
      </w:tr>
      <w:tr>
        <w:tc>
          <w:tcPr>
            <w:tcW w:type="dxa" w:w="3135"/>
            <w:vAlign w:val="center"/>
            <w:shd w:fill="FFFFFF"/>
          </w:tcPr>
          <w:p>
            <w:r>
              <w:t>surface_probe_grad_norm_to_vertices</w:t>
            </w:r>
          </w:p>
        </w:tc>
        <w:tc>
          <w:tcPr>
            <w:tcW w:type="dxa" w:w="3135"/>
            <w:vAlign w:val="center"/>
            <w:shd w:fill="FFFFFF"/>
          </w:tcPr>
          <w:p>
            <w:r>
              <w:t>2.4869789e-07</w:t>
            </w:r>
          </w:p>
        </w:tc>
        <w:tc>
          <w:tcPr>
            <w:tcW w:type="dxa" w:w="3135"/>
            <w:vAlign w:val="center"/>
            <w:shd w:fill="FFFFFF"/>
          </w:tcPr>
          <w:p>
            <w:r>
              <w:t>2.0330051e-06</w:t>
            </w:r>
          </w:p>
        </w:tc>
      </w:tr>
      <w:tr>
        <w:tc>
          <w:tcPr>
            <w:tcW w:type="dxa" w:w="3135"/>
            <w:vAlign w:val="center"/>
            <w:shd w:fill="FFFFFF"/>
          </w:tcPr>
          <w:p>
            <w:r>
              <w:t>surface_loss_depends_on_vertices</w:t>
            </w:r>
          </w:p>
        </w:tc>
        <w:tc>
          <w:tcPr>
            <w:tcW w:type="dxa" w:w="3135"/>
            <w:vAlign w:val="center"/>
            <w:shd w:fill="FFFFFF"/>
          </w:tcPr>
          <w:p>
            <w:r>
              <w:t>true</w:t>
            </w:r>
          </w:p>
        </w:tc>
        <w:tc>
          <w:tcPr>
            <w:tcW w:type="dxa" w:w="3135"/>
            <w:vAlign w:val="center"/>
            <w:shd w:fill="FFFFFF"/>
          </w:tcPr>
          <w:p>
            <w:r>
              <w:t>true</w:t>
            </w:r>
          </w:p>
        </w:tc>
      </w:tr>
      <w:tr>
        <w:tc>
          <w:tcPr>
            <w:tcW w:type="dxa" w:w="3135"/>
            <w:vAlign w:val="center"/>
            <w:shd w:fill="FFFFFF"/>
          </w:tcPr>
          <w:p>
            <w:r>
              <w:t>foot residual shape</w:t>
            </w:r>
          </w:p>
        </w:tc>
        <w:tc>
          <w:tcPr>
            <w:tcW w:type="dxa" w:w="3135"/>
            <w:vAlign w:val="center"/>
            <w:shd w:fill="FFFFFF"/>
          </w:tcPr>
          <w:p>
            <w:r>
              <w:t>[31,54]</w:t>
            </w:r>
          </w:p>
        </w:tc>
        <w:tc>
          <w:tcPr>
            <w:tcW w:type="dxa" w:w="3135"/>
            <w:vAlign w:val="center"/>
            <w:shd w:fill="FFFFFF"/>
          </w:tcPr>
          <w:p>
            <w:r>
              <w:t>[31,54]</w:t>
            </w:r>
          </w:p>
        </w:tc>
      </w:tr>
      <w:tr>
        <w:tc>
          <w:tcPr>
            <w:tcW w:type="dxa" w:w="3135"/>
            <w:vAlign w:val="center"/>
            <w:shd w:fill="FFFFFF"/>
          </w:tcPr>
          <w:p>
            <w:r>
              <w:t>hand residual shape</w:t>
            </w:r>
          </w:p>
        </w:tc>
        <w:tc>
          <w:tcPr>
            <w:tcW w:type="dxa" w:w="3135"/>
            <w:vAlign w:val="center"/>
            <w:shd w:fill="FFFFFF"/>
          </w:tcPr>
          <w:p>
            <w:r>
              <w:t>[31,778]</w:t>
            </w:r>
          </w:p>
        </w:tc>
        <w:tc>
          <w:tcPr>
            <w:tcW w:type="dxa" w:w="3135"/>
            <w:vAlign w:val="center"/>
            <w:shd w:fill="FFFFFF"/>
          </w:tcPr>
          <w:p>
            <w:r>
              <w:t>[31,778]</w:t>
            </w:r>
          </w:p>
        </w:tc>
      </w:tr>
      <w:tr>
        <w:tc>
          <w:tcPr>
            <w:tcW w:type="dxa" w:w="3135"/>
            <w:vAlign w:val="center"/>
            <w:shd w:fill="FFFFFF"/>
          </w:tcPr>
          <w:p>
            <w:r>
              <w:t>hand index shape</w:t>
            </w:r>
          </w:p>
        </w:tc>
        <w:tc>
          <w:tcPr>
            <w:tcW w:type="dxa" w:w="3135"/>
            <w:vAlign w:val="center"/>
            <w:shd w:fill="FFFFFF"/>
          </w:tcPr>
          <w:p>
            <w:r>
              <w:t>[778]</w:t>
            </w:r>
          </w:p>
        </w:tc>
        <w:tc>
          <w:tcPr>
            <w:tcW w:type="dxa" w:w="3135"/>
            <w:vAlign w:val="center"/>
            <w:shd w:fill="FFFFFF"/>
          </w:tcPr>
          <w:p>
            <w:r>
              <w:t>[778]</w:t>
            </w:r>
          </w:p>
        </w:tc>
      </w:tr>
    </w:tbl>
    <w:p>
      <w:pPr>
        <w:pStyle w:val="Heading1"/>
      </w:pPr>
      <w:r>
        <w:t>五、当前已完成对照结果</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8"/>
        <w:gridCol w:w="1568"/>
        <w:gridCol w:w="1568"/>
        <w:gridCol w:w="1568"/>
        <w:gridCol w:w="1568"/>
        <w:gridCol w:w="1568"/>
      </w:tblGrid>
      <w:tr>
        <w:tc>
          <w:tcPr>
            <w:tcW w:type="dxa" w:w="1568"/>
            <w:shd w:fill="FFFFFF"/>
            <w:vAlign w:val="center"/>
          </w:tcPr>
          <w:p>
            <w:r>
              <w:rPr>
                <w:b/>
              </w:rPr>
              <w:t>路线</w:t>
            </w:r>
          </w:p>
        </w:tc>
        <w:tc>
          <w:tcPr>
            <w:tcW w:type="dxa" w:w="1568"/>
            <w:shd w:fill="FFFFFF"/>
            <w:vAlign w:val="center"/>
          </w:tcPr>
          <w:p>
            <w:r>
              <w:rPr>
                <w:b/>
              </w:rPr>
              <w:t>表面权重 foot/hand</w:t>
            </w:r>
          </w:p>
        </w:tc>
        <w:tc>
          <w:tcPr>
            <w:tcW w:type="dxa" w:w="1568"/>
            <w:shd w:fill="FFFFFF"/>
            <w:vAlign w:val="center"/>
          </w:tcPr>
          <w:p>
            <w:r>
              <w:rPr>
                <w:b/>
              </w:rPr>
              <w:t>2D P95 (px)</w:t>
            </w:r>
          </w:p>
        </w:tc>
        <w:tc>
          <w:tcPr>
            <w:tcW w:type="dxa" w:w="1568"/>
            <w:shd w:fill="FFFFFF"/>
            <w:vAlign w:val="center"/>
          </w:tcPr>
          <w:p>
            <w:r>
              <w:rPr>
                <w:b/>
              </w:rPr>
              <w:t>3D median/P95 (mm)</w:t>
            </w:r>
          </w:p>
        </w:tc>
        <w:tc>
          <w:tcPr>
            <w:tcW w:type="dxa" w:w="1568"/>
            <w:shd w:fill="FFFFFF"/>
            <w:vAlign w:val="center"/>
          </w:tcPr>
          <w:p>
            <w:r>
              <w:rPr>
                <w:b/>
              </w:rPr>
              <w:t>Stage C→D</w:t>
            </w:r>
          </w:p>
        </w:tc>
        <w:tc>
          <w:tcPr>
            <w:tcW w:type="dxa" w:w="1568"/>
            <w:shd w:fill="FFFFFF"/>
            <w:vAlign w:val="center"/>
          </w:tcPr>
          <w:p>
            <w:r>
              <w:rPr>
                <w:b/>
              </w:rPr>
              <w:t>beta 冻结</w:t>
            </w:r>
          </w:p>
        </w:tc>
      </w:tr>
      <w:tr>
        <w:tc>
          <w:tcPr>
            <w:tcW w:type="dxa" w:w="1568"/>
            <w:vAlign w:val="center"/>
            <w:shd w:fill="FFFFFF"/>
          </w:tcPr>
          <w:p>
            <w:r>
              <w:t>no-contact</w:t>
            </w:r>
          </w:p>
        </w:tc>
        <w:tc>
          <w:tcPr>
            <w:tcW w:type="dxa" w:w="1568"/>
            <w:vAlign w:val="center"/>
            <w:shd w:fill="FFFFFF"/>
          </w:tcPr>
          <w:p>
            <w:r>
              <w:t>0 / 0</w:t>
            </w:r>
          </w:p>
        </w:tc>
        <w:tc>
          <w:tcPr>
            <w:tcW w:type="dxa" w:w="1568"/>
            <w:vAlign w:val="center"/>
            <w:shd w:fill="FFFFFF"/>
          </w:tcPr>
          <w:p>
            <w:r>
              <w:t>140.330</w:t>
            </w:r>
          </w:p>
        </w:tc>
        <w:tc>
          <w:tcPr>
            <w:tcW w:type="dxa" w:w="1568"/>
            <w:vAlign w:val="center"/>
            <w:shd w:fill="FFFFFF"/>
          </w:tcPr>
          <w:p>
            <w:r>
              <w:t>99.680 / 172.296</w:t>
            </w:r>
          </w:p>
        </w:tc>
        <w:tc>
          <w:tcPr>
            <w:tcW w:type="dxa" w:w="1568"/>
            <w:vAlign w:val="center"/>
            <w:shd w:fill="FFFFFF"/>
          </w:tcPr>
          <w:p>
            <w:r>
              <w:t>否</w:t>
            </w:r>
          </w:p>
        </w:tc>
        <w:tc>
          <w:tcPr>
            <w:tcW w:type="dxa" w:w="1568"/>
            <w:vAlign w:val="center"/>
            <w:shd w:fill="FFFFFF"/>
          </w:tcPr>
          <w:p>
            <w:r>
              <w:t>不适用</w:t>
            </w:r>
          </w:p>
        </w:tc>
      </w:tr>
      <w:tr>
        <w:tc>
          <w:tcPr>
            <w:tcW w:type="dxa" w:w="1568"/>
            <w:vAlign w:val="center"/>
            <w:shd w:fill="FFFFFF"/>
          </w:tcPr>
          <w:p>
            <w:r>
              <w:t>surface foot-only</w:t>
            </w:r>
          </w:p>
        </w:tc>
        <w:tc>
          <w:tcPr>
            <w:tcW w:type="dxa" w:w="1568"/>
            <w:vAlign w:val="center"/>
            <w:shd w:fill="FFFFFF"/>
          </w:tcPr>
          <w:p>
            <w:r>
              <w:t>0.02 / 0</w:t>
            </w:r>
          </w:p>
        </w:tc>
        <w:tc>
          <w:tcPr>
            <w:tcW w:type="dxa" w:w="1568"/>
            <w:vAlign w:val="center"/>
            <w:shd w:fill="FFFFFF"/>
          </w:tcPr>
          <w:p>
            <w:r>
              <w:t>134.274</w:t>
            </w:r>
          </w:p>
        </w:tc>
        <w:tc>
          <w:tcPr>
            <w:tcW w:type="dxa" w:w="1568"/>
            <w:vAlign w:val="center"/>
            <w:shd w:fill="FFFFFF"/>
          </w:tcPr>
          <w:p>
            <w:r>
              <w:t>96.773 / 170.105</w:t>
            </w:r>
          </w:p>
        </w:tc>
        <w:tc>
          <w:tcPr>
            <w:tcW w:type="dxa" w:w="1568"/>
            <w:vAlign w:val="center"/>
            <w:shd w:fill="FFFFFF"/>
          </w:tcPr>
          <w:p>
            <w:r>
              <w:t>是</w:t>
            </w:r>
          </w:p>
        </w:tc>
        <w:tc>
          <w:tcPr>
            <w:tcW w:type="dxa" w:w="1568"/>
            <w:vAlign w:val="center"/>
            <w:shd w:fill="FFFFFF"/>
          </w:tcPr>
          <w:p>
            <w:r>
              <w:t>是</w:t>
            </w:r>
          </w:p>
        </w:tc>
      </w:tr>
      <w:tr>
        <w:tc>
          <w:tcPr>
            <w:tcW w:type="dxa" w:w="1568"/>
            <w:vAlign w:val="center"/>
            <w:shd w:fill="FFFFFF"/>
          </w:tcPr>
          <w:p>
            <w:r>
              <w:t>surface hand-only</w:t>
            </w:r>
          </w:p>
        </w:tc>
        <w:tc>
          <w:tcPr>
            <w:tcW w:type="dxa" w:w="1568"/>
            <w:vAlign w:val="center"/>
            <w:shd w:fill="FFFFFF"/>
          </w:tcPr>
          <w:p>
            <w:r>
              <w:t>0 / 0.01</w:t>
            </w:r>
          </w:p>
        </w:tc>
        <w:tc>
          <w:tcPr>
            <w:tcW w:type="dxa" w:w="1568"/>
            <w:vAlign w:val="center"/>
            <w:shd w:fill="FFFFFF"/>
          </w:tcPr>
          <w:p>
            <w:r>
              <w:t>134.274</w:t>
            </w:r>
          </w:p>
        </w:tc>
        <w:tc>
          <w:tcPr>
            <w:tcW w:type="dxa" w:w="1568"/>
            <w:vAlign w:val="center"/>
            <w:shd w:fill="FFFFFF"/>
          </w:tcPr>
          <w:p>
            <w:r>
              <w:t>96.773 / 170.105</w:t>
            </w:r>
          </w:p>
        </w:tc>
        <w:tc>
          <w:tcPr>
            <w:tcW w:type="dxa" w:w="1568"/>
            <w:vAlign w:val="center"/>
            <w:shd w:fill="FFFFFF"/>
          </w:tcPr>
          <w:p>
            <w:r>
              <w:t>是</w:t>
            </w:r>
          </w:p>
        </w:tc>
        <w:tc>
          <w:tcPr>
            <w:tcW w:type="dxa" w:w="1568"/>
            <w:vAlign w:val="center"/>
            <w:shd w:fill="FFFFFF"/>
          </w:tcPr>
          <w:p>
            <w:r>
              <w:t>是</w:t>
            </w:r>
          </w:p>
        </w:tc>
      </w:tr>
      <w:tr>
        <w:tc>
          <w:tcPr>
            <w:tcW w:type="dxa" w:w="1568"/>
            <w:vAlign w:val="center"/>
            <w:shd w:fill="FFFFFF"/>
          </w:tcPr>
          <w:p>
            <w:r>
              <w:t>surface foot+hand</w:t>
            </w:r>
          </w:p>
        </w:tc>
        <w:tc>
          <w:tcPr>
            <w:tcW w:type="dxa" w:w="1568"/>
            <w:vAlign w:val="center"/>
            <w:shd w:fill="FFFFFF"/>
          </w:tcPr>
          <w:p>
            <w:r>
              <w:t>0.02 / 0.01</w:t>
            </w:r>
          </w:p>
        </w:tc>
        <w:tc>
          <w:tcPr>
            <w:tcW w:type="dxa" w:w="1568"/>
            <w:vAlign w:val="center"/>
            <w:shd w:fill="FFFFFF"/>
          </w:tcPr>
          <w:p>
            <w:r>
              <w:t>134.274</w:t>
            </w:r>
          </w:p>
        </w:tc>
        <w:tc>
          <w:tcPr>
            <w:tcW w:type="dxa" w:w="1568"/>
            <w:vAlign w:val="center"/>
            <w:shd w:fill="FFFFFF"/>
          </w:tcPr>
          <w:p>
            <w:r>
              <w:t>96.773 / 170.106</w:t>
            </w:r>
          </w:p>
        </w:tc>
        <w:tc>
          <w:tcPr>
            <w:tcW w:type="dxa" w:w="1568"/>
            <w:vAlign w:val="center"/>
            <w:shd w:fill="FFFFFF"/>
          </w:tcPr>
          <w:p>
            <w:r>
              <w:t>是</w:t>
            </w:r>
          </w:p>
        </w:tc>
        <w:tc>
          <w:tcPr>
            <w:tcW w:type="dxa" w:w="1568"/>
            <w:vAlign w:val="center"/>
            <w:shd w:fill="FFFFFF"/>
          </w:tcPr>
          <w:p>
            <w:r>
              <w:t>是</w:t>
            </w:r>
          </w:p>
        </w:tc>
      </w:tr>
    </w:tbl>
    <w:p>
      <w:pPr>
        <w:spacing w:line="324" w:lineRule="auto"/>
        <w:ind w:firstLine="420"/>
      </w:pPr>
      <w:r>
        <w:rPr>
          <w:rFonts w:ascii="宋体" w:hAnsi="宋体" w:eastAsia="宋体"/>
          <w:b w:val="0"/>
          <w:sz w:val="21"/>
        </w:rPr>
        <w:t>hand-only 和 foot+hand 的主指标与 foot-only 几乎一致。hand-only Stage D 的 hand loss 数值约 0.000309，乘以 0.01 后对总目标的贡献很小；结果张量相对 foot-only 只有约 10^-6 量级的变化。当前不能据此声称手部项已经改善拟合。</w:t>
      </w:r>
      <w:r>
        <w:t xml:space="preserve"> 现有 no-contact 只到 Stage C，而三条接触路线另跑了 80 步 Stage D；因此当前表中接触路线相对 no-contact 的变化不能归因于接触项。下一次对照必须增加同样 80 步的 Stage D 零接触控制。</w:t>
      </w:r>
    </w:p>
    <w:p>
      <w:pPr>
        <w:pStyle w:val="Heading1"/>
      </w:pPr>
      <w:r>
        <w:t>六、当前问题和停止条件</w:t>
      </w:r>
    </w:p>
    <w:p>
      <w:pPr>
        <w:pStyle w:val="ListBullet"/>
        <w:spacing w:line="300" w:lineRule="auto"/>
      </w:pPr>
      <w:r>
        <w:t>手部表面 residual 仍然偏大：v3 hand-only 左手中位约 53.44 mm、P95 约 179.65 mm；右手中位约 35.76 mm、P95 约 92.38 mm。</w:t>
      </w:r>
    </w:p>
    <w:p>
      <w:pPr>
        <w:pStyle w:val="ListBullet"/>
        <w:spacing w:line="300" w:lineRule="auto"/>
      </w:pPr>
      <w:r>
        <w:t>hand-only、foot-only 和 foot+hand 的主指标几乎不分离，说明当前 hand weight=0.01 的梯度作用不足，或扶手几何、SMPL 初始化和全帧握持假设之间不相容。</w:t>
      </w:r>
    </w:p>
    <w:p>
      <w:pPr>
        <w:pStyle w:val="ListBullet"/>
        <w:spacing w:line="300" w:lineRule="auto"/>
      </w:pPr>
      <w:r>
        <w:t>当前扶手半径 0.016 m 来自约 32 mm 管径的工程假设，静态拓扑没有实测半径字段。</w:t>
      </w:r>
    </w:p>
    <w:p>
      <w:pPr>
        <w:pStyle w:val="ListBullet"/>
        <w:spacing w:line="300" w:lineRule="auto"/>
      </w:pPr>
      <w:r>
        <w:t>Stage 2 的动态地面使用脚踝锚定，脚部损失不能作为独立触地证据。</w:t>
      </w:r>
    </w:p>
    <w:p>
      <w:pPr>
        <w:pStyle w:val="ListBullet"/>
        <w:spacing w:line="300" w:lineRule="auto"/>
      </w:pPr>
      <w:r>
        <w:t>当前所有结论属于 engineering validation；没有物理触觉、握力、承重或独立三维真值。</w:t>
      </w:r>
    </w:p>
    <w:p>
      <w:pPr>
        <w:pStyle w:val="Heading1"/>
      </w:pPr>
      <w:r>
        <w:t>七、下一步对照实验</w:t>
      </w:r>
    </w:p>
    <w:p>
      <w:pPr>
        <w:spacing w:line="324" w:lineRule="auto"/>
        <w:ind w:firstLine="420"/>
      </w:pPr>
      <w:r>
        <w:rPr>
          <w:rFonts w:ascii="宋体" w:hAnsi="宋体" w:eastAsia="宋体"/>
          <w:b w:val="0"/>
          <w:sz w:val="21"/>
        </w:rPr>
        <w:t>下一步固定窗口 60..90、输入、初始化、优化步数和 Stage A/B/C，唯一变量改为全帧手部表面损失权重。执行 prompt 已保存为：</w:t>
      </w:r>
      <w:r>
        <w:t xml:space="preserve"> 另需补做 Stage D 零接触、相同 80 步的控制路线，作为所有手部权重效果的主对照。</w:t>
      </w:r>
    </w:p>
    <w:p>
      <w:pPr>
        <w:spacing w:line="324" w:lineRule="auto"/>
        <w:ind w:firstLine="420"/>
      </w:pPr>
      <w:r>
        <w:rPr>
          <w:rFonts w:ascii="宋体" w:hAnsi="宋体" w:eastAsia="宋体"/>
          <w:b w:val="0"/>
          <w:sz w:val="21"/>
        </w:rPr>
        <w:t>dispatch/task-07-surface-hand-weight-sweep.md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shd w:fill="FFFFFF"/>
            <w:vAlign w:val="center"/>
          </w:tcPr>
          <w:p>
            <w:r>
              <w:rPr>
                <w:b/>
              </w:rPr>
              <w:t>新路线</w:t>
            </w:r>
          </w:p>
        </w:tc>
        <w:tc>
          <w:tcPr>
            <w:tcW w:type="dxa" w:w="3135"/>
            <w:shd w:fill="FFFFFF"/>
            <w:vAlign w:val="center"/>
          </w:tcPr>
          <w:p>
            <w:r>
              <w:rPr>
                <w:b/>
              </w:rPr>
              <w:t>surface foot weight</w:t>
            </w:r>
          </w:p>
        </w:tc>
        <w:tc>
          <w:tcPr>
            <w:tcW w:type="dxa" w:w="3135"/>
            <w:shd w:fill="FFFFFF"/>
            <w:vAlign w:val="center"/>
          </w:tcPr>
          <w:p>
            <w:r>
              <w:rPr>
                <w:b/>
              </w:rPr>
              <w:t>surface hand weight</w:t>
            </w:r>
          </w:p>
        </w:tc>
      </w:tr>
      <w:tr>
        <w:tc>
          <w:tcPr>
            <w:tcW w:type="dxa" w:w="3135"/>
            <w:vAlign w:val="center"/>
            <w:shd w:fill="FFFFFF"/>
          </w:tcPr>
          <w:p>
            <w:r>
              <w:t>v4 hand_w003</w:t>
            </w:r>
          </w:p>
        </w:tc>
        <w:tc>
          <w:tcPr>
            <w:tcW w:type="dxa" w:w="3135"/>
            <w:vAlign w:val="center"/>
            <w:shd w:fill="FFFFFF"/>
          </w:tcPr>
          <w:p>
            <w:r>
              <w:t>0.00</w:t>
            </w:r>
          </w:p>
        </w:tc>
        <w:tc>
          <w:tcPr>
            <w:tcW w:type="dxa" w:w="3135"/>
            <w:vAlign w:val="center"/>
            <w:shd w:fill="FFFFFF"/>
          </w:tcPr>
          <w:p>
            <w:r>
              <w:t>0.03</w:t>
            </w:r>
          </w:p>
        </w:tc>
      </w:tr>
      <w:tr>
        <w:tc>
          <w:tcPr>
            <w:tcW w:type="dxa" w:w="3135"/>
            <w:vAlign w:val="center"/>
            <w:shd w:fill="FFFFFF"/>
          </w:tcPr>
          <w:p>
            <w:r>
              <w:t>v4 hand_w010</w:t>
            </w:r>
          </w:p>
        </w:tc>
        <w:tc>
          <w:tcPr>
            <w:tcW w:type="dxa" w:w="3135"/>
            <w:vAlign w:val="center"/>
            <w:shd w:fill="FFFFFF"/>
          </w:tcPr>
          <w:p>
            <w:r>
              <w:t>0.00</w:t>
            </w:r>
          </w:p>
        </w:tc>
        <w:tc>
          <w:tcPr>
            <w:tcW w:type="dxa" w:w="3135"/>
            <w:vAlign w:val="center"/>
            <w:shd w:fill="FFFFFF"/>
          </w:tcPr>
          <w:p>
            <w:r>
              <w:t>0.10</w:t>
            </w:r>
          </w:p>
        </w:tc>
      </w:tr>
      <w:tr>
        <w:tc>
          <w:tcPr>
            <w:tcW w:type="dxa" w:w="3135"/>
            <w:vAlign w:val="center"/>
            <w:shd w:fill="FFFFFF"/>
          </w:tcPr>
          <w:p>
            <w:r>
              <w:t>v4 foot_hand_w003</w:t>
            </w:r>
          </w:p>
        </w:tc>
        <w:tc>
          <w:tcPr>
            <w:tcW w:type="dxa" w:w="3135"/>
            <w:vAlign w:val="center"/>
            <w:shd w:fill="FFFFFF"/>
          </w:tcPr>
          <w:p>
            <w:r>
              <w:t>0.02</w:t>
            </w:r>
          </w:p>
        </w:tc>
        <w:tc>
          <w:tcPr>
            <w:tcW w:type="dxa" w:w="3135"/>
            <w:vAlign w:val="center"/>
            <w:shd w:fill="FFFFFF"/>
          </w:tcPr>
          <w:p>
            <w:r>
              <w:t>0.03</w:t>
            </w:r>
          </w:p>
        </w:tc>
      </w:tr>
      <w:tr>
        <w:tc>
          <w:tcPr>
            <w:tcW w:type="dxa" w:w="3135"/>
            <w:vAlign w:val="center"/>
            <w:shd w:fill="FFFFFF"/>
          </w:tcPr>
          <w:p>
            <w:r>
              <w:t>v4 foot_hand_w010</w:t>
            </w:r>
          </w:p>
        </w:tc>
        <w:tc>
          <w:tcPr>
            <w:tcW w:type="dxa" w:w="3135"/>
            <w:vAlign w:val="center"/>
            <w:shd w:fill="FFFFFF"/>
          </w:tcPr>
          <w:p>
            <w:r>
              <w:t>0.02</w:t>
            </w:r>
          </w:p>
        </w:tc>
        <w:tc>
          <w:tcPr>
            <w:tcW w:type="dxa" w:w="3135"/>
            <w:vAlign w:val="center"/>
            <w:shd w:fill="FFFFFF"/>
          </w:tcPr>
          <w:p>
            <w:r>
              <w:t>0.10</w:t>
            </w:r>
          </w:p>
        </w:tc>
      </w:tr>
    </w:tbl>
    <w:p>
      <w:pPr>
        <w:spacing w:line="324" w:lineRule="auto"/>
        <w:ind w:firstLine="420"/>
      </w:pPr>
      <w:r>
        <w:rPr>
          <w:rFonts w:ascii="宋体" w:hAnsi="宋体" w:eastAsia="宋体"/>
          <w:b w:val="0"/>
          <w:sz w:val="21"/>
        </w:rPr>
        <w:t>每条路线必须同时记录 hand residual、2D/3D 指标、参数变化量、梯度审计和是否触发停止条件。若提高 hand weight 后 residual 下降但 2D/3D 恶化，停止并记录为手部几何项吸附观测；若 residual 和主指标都不变，转而检查损失尺度和优化器。</w:t>
      </w:r>
    </w:p>
    <w:p>
      <w:pPr>
        <w:pStyle w:val="Heading1"/>
      </w:pPr>
      <w:r>
        <w:t>八、文件和提交记录</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FFFFFF"/>
            <w:vAlign w:val="center"/>
          </w:tcPr>
          <w:p>
            <w:r>
              <w:rPr>
                <w:b/>
              </w:rPr>
              <w:t>内容</w:t>
            </w:r>
          </w:p>
        </w:tc>
        <w:tc>
          <w:tcPr>
            <w:tcW w:type="dxa" w:w="4703"/>
            <w:shd w:fill="FFFFFF"/>
            <w:vAlign w:val="center"/>
          </w:tcPr>
          <w:p>
            <w:r>
              <w:rPr>
                <w:b/>
              </w:rPr>
              <w:t>位置或提交</w:t>
            </w:r>
          </w:p>
        </w:tc>
      </w:tr>
      <w:tr>
        <w:tc>
          <w:tcPr>
            <w:tcW w:type="dxa" w:w="4703"/>
            <w:vAlign w:val="center"/>
            <w:shd w:fill="FFFFFF"/>
          </w:tcPr>
          <w:p>
            <w:r>
              <w:t>表面函数</w:t>
            </w:r>
          </w:p>
        </w:tc>
        <w:tc>
          <w:tcPr>
            <w:tcW w:type="dxa" w:w="4703"/>
            <w:vAlign w:val="center"/>
            <w:shd w:fill="FFFFFF"/>
          </w:tcPr>
          <w:p>
            <w:r>
              <w:t>realtime_app/pose_app/smpl_surface_contact.py</w:t>
            </w:r>
          </w:p>
        </w:tc>
      </w:tr>
      <w:tr>
        <w:tc>
          <w:tcPr>
            <w:tcW w:type="dxa" w:w="4703"/>
            <w:vAlign w:val="center"/>
            <w:shd w:fill="FFFFFF"/>
          </w:tcPr>
          <w:p>
            <w:r>
              <w:t>表面集合生成器</w:t>
            </w:r>
          </w:p>
        </w:tc>
        <w:tc>
          <w:tcPr>
            <w:tcW w:type="dxa" w:w="4703"/>
            <w:vAlign w:val="center"/>
            <w:shd w:fill="FFFFFF"/>
          </w:tcPr>
          <w:p>
            <w:r>
              <w:t>realtime_app/tools/build_smpl_contact_vertex_sets.py</w:t>
            </w:r>
          </w:p>
        </w:tc>
      </w:tr>
      <w:tr>
        <w:tc>
          <w:tcPr>
            <w:tcW w:type="dxa" w:w="4703"/>
            <w:vAlign w:val="center"/>
            <w:shd w:fill="FFFFFF"/>
          </w:tcPr>
          <w:p>
            <w:r>
              <w:t>拟合入口</w:t>
            </w:r>
          </w:p>
        </w:tc>
        <w:tc>
          <w:tcPr>
            <w:tcW w:type="dxa" w:w="4703"/>
            <w:vAlign w:val="center"/>
            <w:shd w:fill="FFFFFF"/>
          </w:tcPr>
          <w:p>
            <w:r>
              <w:t>research_records/engineering_validation/G20260924_smpl_vposer_shared_beta_v1/fit_vposer_shared_beta.py</w:t>
            </w:r>
          </w:p>
        </w:tc>
      </w:tr>
      <w:tr>
        <w:tc>
          <w:tcPr>
            <w:tcW w:type="dxa" w:w="4703"/>
            <w:vAlign w:val="center"/>
            <w:shd w:fill="FFFFFF"/>
          </w:tcPr>
          <w:p>
            <w:r>
              <w:t>当前 v3 汇总</w:t>
            </w:r>
          </w:p>
        </w:tc>
        <w:tc>
          <w:tcPr>
            <w:tcW w:type="dxa" w:w="4703"/>
            <w:vAlign w:val="center"/>
            <w:shd w:fill="FFFFFF"/>
          </w:tcPr>
          <w:p>
            <w:r>
              <w:t>research_records/engineering_validation/G20260924_smpl_vposer_shared_beta_v1/surface_contact_window60_90_v3_comparison.json</w:t>
            </w:r>
          </w:p>
        </w:tc>
      </w:tr>
      <w:tr>
        <w:tc>
          <w:tcPr>
            <w:tcW w:type="dxa" w:w="4703"/>
            <w:vAlign w:val="center"/>
            <w:shd w:fill="FFFFFF"/>
          </w:tcPr>
          <w:p>
            <w:r>
              <w:t>下一步 prompt</w:t>
            </w:r>
          </w:p>
        </w:tc>
        <w:tc>
          <w:tcPr>
            <w:tcW w:type="dxa" w:w="4703"/>
            <w:vAlign w:val="center"/>
            <w:shd w:fill="FFFFFF"/>
          </w:tcPr>
          <w:p>
            <w:r>
              <w:t>dispatch/task-07-surface-hand-weight-sweep.md</w:t>
            </w:r>
          </w:p>
        </w:tc>
      </w:tr>
      <w:tr>
        <w:tc>
          <w:tcPr>
            <w:tcW w:type="dxa" w:w="4703"/>
            <w:vAlign w:val="center"/>
            <w:shd w:fill="FFFFFF"/>
          </w:tcPr>
          <w:p>
            <w:r>
              <w:t>手部全帧接入提交</w:t>
            </w:r>
          </w:p>
        </w:tc>
        <w:tc>
          <w:tcPr>
            <w:tcW w:type="dxa" w:w="4703"/>
            <w:vAlign w:val="center"/>
            <w:shd w:fill="FFFFFF"/>
          </w:tcPr>
          <w:p>
            <w:r>
              <w:t>be1ec21930485507ffdaa07d7f7aa082f7bbc257</w:t>
            </w:r>
          </w:p>
        </w:tc>
      </w:tr>
      <w:tr>
        <w:tc>
          <w:tcPr>
            <w:tcW w:type="dxa" w:w="4703"/>
            <w:vAlign w:val="center"/>
            <w:shd w:fill="FFFFFF"/>
          </w:tcPr>
          <w:p>
            <w:r>
              <w:t>前置标签门修复提交</w:t>
            </w:r>
          </w:p>
        </w:tc>
        <w:tc>
          <w:tcPr>
            <w:tcW w:type="dxa" w:w="4703"/>
            <w:vAlign w:val="center"/>
            <w:shd w:fill="FFFFFF"/>
          </w:tcPr>
          <w:p>
            <w:r>
              <w:t>ae0d1823</w:t>
            </w:r>
          </w:p>
        </w:tc>
      </w:tr>
      <w:tr>
        <w:tc>
          <w:tcPr>
            <w:tcW w:type="dxa" w:w="4703"/>
            <w:vAlign w:val="center"/>
            <w:shd w:fill="FFFFFF"/>
          </w:tcPr>
          <w:p>
            <w:r>
              <w:t>当前文档</w:t>
            </w:r>
          </w:p>
        </w:tc>
        <w:tc>
          <w:tcPr>
            <w:tcW w:type="dxa" w:w="4703"/>
            <w:vAlign w:val="center"/>
            <w:shd w:fill="FFFFFF"/>
          </w:tcPr>
          <w:p>
            <w:r>
              <w:t>research_records/reports/G20260924_smpl_vposer_shared_beta_v1_mainline_record.docx</w:t>
            </w:r>
          </w:p>
        </w:tc>
      </w:tr>
    </w:tbl>
    <w:p>
      <w:pPr>
        <w:pStyle w:val="Heading1"/>
      </w:pPr>
      <w:r>
        <w:t>九、结论</w:t>
      </w:r>
    </w:p>
    <w:p>
      <w:pPr>
        <w:spacing w:line="324" w:lineRule="auto"/>
        <w:ind w:firstLine="420"/>
      </w:pPr>
      <w:r>
        <w:rPr>
          <w:rFonts w:ascii="宋体" w:hAnsi="宋体" w:eastAsia="宋体"/>
          <w:b w:val="0"/>
          <w:sz w:val="21"/>
        </w:rPr>
        <w:t>从原始双目 PMPose 到 male SMPL 表面脚手损失的完整工程主线已经跑通，表面梯度隔离和 Stage C→D beta 冻结审计通过。</w:t>
      </w:r>
    </w:p>
    <w:p>
      <w:pPr>
        <w:spacing w:line="324" w:lineRule="auto"/>
        <w:ind w:firstLine="420"/>
      </w:pPr>
      <w:r>
        <w:rPr>
          <w:rFonts w:ascii="宋体" w:hAnsi="宋体" w:eastAsia="宋体"/>
          <w:b w:val="0"/>
          <w:sz w:val="21"/>
        </w:rPr>
        <w:t>当前全帧手部损失已经进入计算图，但权重 0.01 下没有产生可分辨的拟合变化。下一步只做固定窗口手部权重敏感性对照。</w:t>
      </w:r>
    </w:p>
    <w:p>
      <w:pPr>
        <w:pStyle w:val="Heading1"/>
      </w:pPr>
      <w:r>
        <w:t>十、手脚接触拟合结果与可视化</w:t>
      </w:r>
    </w:p>
    <w:p>
      <w:pPr>
        <w:spacing w:line="324" w:lineRule="auto"/>
      </w:pPr>
      <w:r>
        <w:t>本次可视化使用 `surface_contact_window60_90_v4_foot_hand_w010` 的 Stage D 结果，参数为 surface foot weight=0.02、全帧 surface hand weight=0.10，窗口为原始帧 60..90，共 31 帧。页面没有重新拟合，也没有读取旧动态地面或旧助步器位姿。</w:t>
      </w:r>
    </w:p>
    <w:p>
      <w:pPr>
        <w:spacing w:line="324" w:lineRule="auto"/>
      </w:pPr>
      <w:r>
        <w:t>页面输出为 `surface_contact_window60_90_v4_foot_hand_w010/surface_contact_grounded_viewer.html`，同时保存 `result_grounded.npz`。页面每帧显示 SMPL 6890 顶点和 13776 个真实三角面、模型 COCO-17、accepted 三角化点、人体骨架、当前地面变换下的助步器、左右扶手 capsule、左右 sole/palm 候选点、Stage 和 surface residual。显示坐标采用 [X_display,Y_display,Z_display]=[X_ground,-Y_ground,Z_ground]，播放按 30 FPS 逐帧推进，不插值。</w:t>
      </w:r>
    </w:p>
    <w:p>
      <w:pPr>
        <w:spacing w:line="324" w:lineRule="auto"/>
      </w:pPr>
      <w:r>
        <w:t>拟合入口实际优化目标为：L=L_3D+0.10L_2D+0.02L_VPoser+I_D(λ_f L_foot+λ_h L_hand)+I_{A/B/C}(0.02L_beta)。其中，L_3D=Σ w_3 ρ_delta(||J_COCO−X_tri||_2)/(Σw_3+ε)，delta=0.10 m；L_2D=Σ w[ρ_20(||π_left(J_COCO)−u_left||_2)+ρ_20(||π_right(J_COCO)−u_right||_2)]/[2Σ(w·valid_2D)+ε]；ρ_delta(x)=delta²(sqrt(1+(x/delta)²)−1)。</w:t>
      </w:r>
    </w:p>
    <w:p>
      <w:pPr>
        <w:spacing w:line="324" w:lineRule="auto"/>
      </w:pPr>
      <w:r>
        <w:t>手部表面项对每帧两只手分别计算 palm vertices 到对应扶手线段 capsule 的 residual：r=||p−(a+clamp(((p−a)·(b−a))/||b−a||²,0,1)(b−a))||−r_handle，r_handle=0.016 m。每帧 hand loss 使用 residual 的 soft-min 和 pseudo-Huber，再对 31 帧×2 只手均匀平均；本路线不使用 hand_contact_weight、hand_label 或 COCO wrist。</w:t>
      </w:r>
    </w:p>
    <w:p>
      <w:pPr>
        <w:spacing w:line="324" w:lineRule="auto"/>
      </w:pPr>
      <w:r>
        <w:t>脚部表面项取左右各 54 个 sole vertices 的地面 z 值。每只脚先对 54 个 z 值做 soft-min，再加 0.25 倍穿透平方项；左右脚按当前 foot_contact_weight 加权归一化。surface foot+hand 路线的 lambda_f=0.02、lambda_h=0.10。</w:t>
      </w:r>
    </w:p>
    <w:p>
      <w:pPr>
        <w:spacing w:line="324" w:lineRule="auto"/>
      </w:pPr>
      <w:r>
        <w:t>优化分四段。Stage A 固定 beta=0，使用 Adam，latent/root 学习率 0.01，translation 学习率 0.003，120 步；Stage B 冻结每帧 motion，只优化共享 beta，学习率 0.0005，120 步；Stage C 重新优化 latent/root/beta，学习率分别为 0.003、0.001、0.0003，120 步；Stage D 从 Stage C 同一进程内存继续，冻结 beta，只优化 latent/root/translation，学习率 0.001、0.0005，80 步。每步对优化器参数做 max norm=10 的梯度裁剪。</w:t>
      </w:r>
    </w:p>
    <w:p>
      <w:pPr>
        <w:spacing w:line="324" w:lineRule="auto"/>
      </w:pPr>
      <w:r>
        <w:t>当前页面展示的是已接入手脚表面项的工程拟合结果。v4 权重扫描显示 hand weight 从 0.03 增至 0.10 时主指标和手部 residual 没有形成可观测单调变化，因此页面展示的是接入结果，不把画面中的靠近扶手或地面解释为真实握持、触地或承重。</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G20260924 male SMPL 表面接触主线实验记载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