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sz w:val="32"/>
          <w:szCs w:val="32"/>
        </w:rPr>
        <w:t xml:space="preserve">Practical No. 02: Part-of-Speech Tagging and Chunking</w:t>
      </w:r>
    </w:p>
    <w:p>
      <w:pPr>
        <w:pStyle w:val="Heading2"/>
        <w:spacing w:after="120" w:before="220"/>
      </w:pPr>
      <w:r>
        <w:rPr>
          <w:rFonts w:ascii="Arial" w:cs="Arial" w:eastAsia="Arial" w:hAnsi="Arial"/>
          <w:b/>
          <w:bCs/>
          <w:sz w:val="26"/>
          <w:szCs w:val="26"/>
        </w:rPr>
        <w:t xml:space="preserve">1. Aim</w:t>
      </w:r>
    </w:p>
    <w:p>
      <w:pPr>
        <w:spacing w:after="80" w:before="60" w:line="320"/>
      </w:pPr>
      <w:r>
        <w:rPr>
          <w:rFonts w:ascii="Arial" w:cs="Arial" w:eastAsia="Arial" w:hAnsi="Arial"/>
          <w:sz w:val="22"/>
          <w:szCs w:val="22"/>
        </w:rPr>
        <w:t xml:space="preserve">To understand and implement Part-of-Speech (POS) tagging, chunking, and dependency parsing using Natural Language Processing techniques and tools (spaCy).</w:t>
      </w:r>
    </w:p>
    <w:p>
      <w:pPr>
        <w:pStyle w:val="Heading2"/>
        <w:spacing w:after="120" w:before="220"/>
      </w:pPr>
      <w:r>
        <w:rPr>
          <w:rFonts w:ascii="Arial" w:cs="Arial" w:eastAsia="Arial" w:hAnsi="Arial"/>
          <w:b/>
          <w:bCs/>
          <w:sz w:val="26"/>
          <w:szCs w:val="26"/>
        </w:rPr>
        <w:t xml:space="preserve">2. Theory Background</w:t>
      </w:r>
    </w:p>
    <w:p>
      <w:pPr>
        <w:pStyle w:val="Heading3"/>
        <w:spacing w:after="100" w:before="200"/>
      </w:pPr>
      <w:r>
        <w:rPr>
          <w:rFonts w:ascii="Arial" w:cs="Arial" w:eastAsia="Arial" w:hAnsi="Arial"/>
          <w:b/>
          <w:bCs/>
          <w:sz w:val="22"/>
          <w:szCs w:val="22"/>
        </w:rPr>
        <w:t xml:space="preserve">2.1 Part-of-Speech (POS) Tagging</w:t>
      </w:r>
    </w:p>
    <w:p>
      <w:pPr>
        <w:spacing w:after="80" w:before="60" w:line="320"/>
      </w:pPr>
      <w:r>
        <w:rPr>
          <w:rFonts w:ascii="Arial" w:cs="Arial" w:eastAsia="Arial" w:hAnsi="Arial"/>
          <w:sz w:val="22"/>
          <w:szCs w:val="22"/>
        </w:rPr>
        <w:t xml:space="preserve">Part-of-Speech tagging is the process of assigning grammatical categories such as noun, verb, adjective, adverb, pronoun, etc., to each word in a sentence. It is a fundamental task in Natural Language Processing (NLP) because it helps in understanding the syntactic structure and meaning of text.</w:t>
      </w:r>
    </w:p>
    <w:p>
      <w:pPr>
        <w:spacing w:after="80" w:before="60" w:line="320"/>
      </w:pPr>
      <w:r>
        <w:rPr>
          <w:rFonts w:ascii="Arial" w:cs="Arial" w:eastAsia="Arial" w:hAnsi="Arial"/>
          <w:sz w:val="22"/>
          <w:szCs w:val="22"/>
        </w:rPr>
        <w:t xml:space="preserve">Parts-of-Speech tagging plays an important role in various NLP applications including machine translation, sentiment analysis and information retrieval, by bridging the gap between human language and machine understanding.</w:t>
      </w:r>
    </w:p>
    <w:p>
      <w:pPr>
        <w:spacing w:after="80" w:before="60" w:line="320"/>
      </w:pPr>
      <w:r>
        <w:rPr>
          <w:rFonts w:ascii="Arial" w:cs="Arial" w:eastAsia="Arial" w:hAnsi="Arial"/>
          <w:b/>
          <w:bCs/>
          <w:sz w:val="22"/>
          <w:szCs w:val="22"/>
        </w:rPr>
        <w:t xml:space="preserve">Key Concepts in POS Tagging:</w:t>
      </w:r>
    </w:p>
    <w:p>
      <w:pPr>
        <w:pStyle w:val="ListParagraph"/>
        <w:numPr>
          <w:ilvl w:val="0"/>
          <w:numId w:val="2"/>
        </w:numPr>
        <w:spacing w:after="40" w:before="40" w:line="300"/>
      </w:pPr>
      <w:r>
        <w:rPr>
          <w:rFonts w:ascii="Arial" w:cs="Arial" w:eastAsia="Arial" w:hAnsi="Arial"/>
          <w:sz w:val="22"/>
          <w:szCs w:val="22"/>
        </w:rPr>
        <w:t xml:space="preserve">Parts of Speech: Categories like nouns, verbs, adjectives, adverbs that define the role of a word in a sentence.</w:t>
      </w:r>
    </w:p>
    <w:p>
      <w:pPr>
        <w:pStyle w:val="ListParagraph"/>
        <w:numPr>
          <w:ilvl w:val="0"/>
          <w:numId w:val="2"/>
        </w:numPr>
        <w:spacing w:after="40" w:before="40" w:line="300"/>
      </w:pPr>
      <w:r>
        <w:rPr>
          <w:rFonts w:ascii="Arial" w:cs="Arial" w:eastAsia="Arial" w:hAnsi="Arial"/>
          <w:sz w:val="22"/>
          <w:szCs w:val="22"/>
        </w:rPr>
        <w:t xml:space="preserve">Tagging: The process of assigning a specific part-of-speech label to each word in a sentence.</w:t>
      </w:r>
    </w:p>
    <w:p>
      <w:pPr>
        <w:pStyle w:val="ListParagraph"/>
        <w:numPr>
          <w:ilvl w:val="0"/>
          <w:numId w:val="2"/>
        </w:numPr>
        <w:spacing w:after="40" w:before="40" w:line="300"/>
      </w:pPr>
      <w:r>
        <w:rPr>
          <w:rFonts w:ascii="Arial" w:cs="Arial" w:eastAsia="Arial" w:hAnsi="Arial"/>
          <w:sz w:val="22"/>
          <w:szCs w:val="22"/>
        </w:rPr>
        <w:t xml:space="preserve">Corpus: A large collection of text data used to train POS taggers.</w:t>
      </w:r>
    </w:p>
    <w:p>
      <w:pPr>
        <w:spacing w:after="80" w:before="60" w:line="320"/>
      </w:pPr>
      <w:r>
        <w:rPr>
          <w:rFonts w:ascii="Arial" w:cs="Arial" w:eastAsia="Arial" w:hAnsi="Arial"/>
          <w:b/>
          <w:bCs/>
          <w:sz w:val="22"/>
          <w:szCs w:val="22"/>
        </w:rPr>
        <w:t xml:space="preserve">Example of POS Tagging:</w:t>
      </w:r>
    </w:p>
    <w:p>
      <w:pPr>
        <w:spacing w:after="80" w:before="60" w:line="320"/>
      </w:pPr>
      <w:r>
        <w:rPr>
          <w:rFonts w:ascii="Arial" w:cs="Arial" w:eastAsia="Arial" w:hAnsi="Arial"/>
          <w:sz w:val="22"/>
          <w:szCs w:val="22"/>
        </w:rPr>
        <w:t xml:space="preserve">Sentence: “The quick brown fox jumps over the lazy dog.”</w:t>
      </w:r>
    </w:p>
    <w:p>
      <w:pPr>
        <w:spacing w:after="80" w:before="60" w:line="320"/>
      </w:pPr>
      <w:r>
        <w:rPr>
          <w:rFonts w:ascii="Arial" w:cs="Arial" w:eastAsia="Arial" w:hAnsi="Arial"/>
          <w:sz w:val="22"/>
          <w:szCs w:val="22"/>
        </w:rPr>
        <w:t xml:space="preserve">After performing POS Tagging:</w:t>
      </w:r>
    </w:p>
    <w:p>
      <w:pPr>
        <w:pStyle w:val="ListParagraph"/>
        <w:numPr>
          <w:ilvl w:val="0"/>
          <w:numId w:val="2"/>
        </w:numPr>
        <w:spacing w:after="40" w:before="40" w:line="300"/>
      </w:pPr>
      <w:r>
        <w:rPr>
          <w:rFonts w:ascii="Arial" w:cs="Arial" w:eastAsia="Arial" w:hAnsi="Arial"/>
          <w:sz w:val="22"/>
          <w:szCs w:val="22"/>
        </w:rPr>
        <w:t xml:space="preserve">The → Determiner (DT)</w:t>
      </w:r>
    </w:p>
    <w:p>
      <w:pPr>
        <w:pStyle w:val="ListParagraph"/>
        <w:numPr>
          <w:ilvl w:val="0"/>
          <w:numId w:val="2"/>
        </w:numPr>
        <w:spacing w:after="40" w:before="40" w:line="300"/>
      </w:pPr>
      <w:r>
        <w:rPr>
          <w:rFonts w:ascii="Arial" w:cs="Arial" w:eastAsia="Arial" w:hAnsi="Arial"/>
          <w:sz w:val="22"/>
          <w:szCs w:val="22"/>
        </w:rPr>
        <w:t xml:space="preserve">quick → Adjective (JJ)</w:t>
      </w:r>
    </w:p>
    <w:p>
      <w:pPr>
        <w:pStyle w:val="ListParagraph"/>
        <w:numPr>
          <w:ilvl w:val="0"/>
          <w:numId w:val="2"/>
        </w:numPr>
        <w:spacing w:after="40" w:before="40" w:line="300"/>
      </w:pPr>
      <w:r>
        <w:rPr>
          <w:rFonts w:ascii="Arial" w:cs="Arial" w:eastAsia="Arial" w:hAnsi="Arial"/>
          <w:sz w:val="22"/>
          <w:szCs w:val="22"/>
        </w:rPr>
        <w:t xml:space="preserve">brown → Adjective (JJ)</w:t>
      </w:r>
    </w:p>
    <w:p>
      <w:pPr>
        <w:pStyle w:val="ListParagraph"/>
        <w:numPr>
          <w:ilvl w:val="0"/>
          <w:numId w:val="2"/>
        </w:numPr>
        <w:spacing w:after="40" w:before="40" w:line="300"/>
      </w:pPr>
      <w:r>
        <w:rPr>
          <w:rFonts w:ascii="Arial" w:cs="Arial" w:eastAsia="Arial" w:hAnsi="Arial"/>
          <w:sz w:val="22"/>
          <w:szCs w:val="22"/>
        </w:rPr>
        <w:t xml:space="preserve">fox → Noun (NN)</w:t>
      </w:r>
    </w:p>
    <w:p>
      <w:pPr>
        <w:pStyle w:val="ListParagraph"/>
        <w:numPr>
          <w:ilvl w:val="0"/>
          <w:numId w:val="2"/>
        </w:numPr>
        <w:spacing w:after="40" w:before="40" w:line="300"/>
      </w:pPr>
      <w:r>
        <w:rPr>
          <w:rFonts w:ascii="Arial" w:cs="Arial" w:eastAsia="Arial" w:hAnsi="Arial"/>
          <w:sz w:val="22"/>
          <w:szCs w:val="22"/>
        </w:rPr>
        <w:t xml:space="preserve">jumps → Verb (VBZ)</w:t>
      </w:r>
    </w:p>
    <w:p>
      <w:pPr>
        <w:pStyle w:val="ListParagraph"/>
        <w:numPr>
          <w:ilvl w:val="0"/>
          <w:numId w:val="2"/>
        </w:numPr>
        <w:spacing w:after="40" w:before="40" w:line="300"/>
      </w:pPr>
      <w:r>
        <w:rPr>
          <w:rFonts w:ascii="Arial" w:cs="Arial" w:eastAsia="Arial" w:hAnsi="Arial"/>
          <w:sz w:val="22"/>
          <w:szCs w:val="22"/>
        </w:rPr>
        <w:t xml:space="preserve">over → Preposition (IN)</w:t>
      </w:r>
    </w:p>
    <w:p>
      <w:pPr>
        <w:pStyle w:val="ListParagraph"/>
        <w:numPr>
          <w:ilvl w:val="0"/>
          <w:numId w:val="2"/>
        </w:numPr>
        <w:spacing w:after="40" w:before="40" w:line="300"/>
      </w:pPr>
      <w:r>
        <w:rPr>
          <w:rFonts w:ascii="Arial" w:cs="Arial" w:eastAsia="Arial" w:hAnsi="Arial"/>
          <w:sz w:val="22"/>
          <w:szCs w:val="22"/>
        </w:rPr>
        <w:t xml:space="preserve">the → Determiner (DT)</w:t>
      </w:r>
    </w:p>
    <w:p>
      <w:pPr>
        <w:pStyle w:val="ListParagraph"/>
        <w:numPr>
          <w:ilvl w:val="0"/>
          <w:numId w:val="2"/>
        </w:numPr>
        <w:spacing w:after="40" w:before="40" w:line="300"/>
      </w:pPr>
      <w:r>
        <w:rPr>
          <w:rFonts w:ascii="Arial" w:cs="Arial" w:eastAsia="Arial" w:hAnsi="Arial"/>
          <w:sz w:val="22"/>
          <w:szCs w:val="22"/>
        </w:rPr>
        <w:t xml:space="preserve">lazy → Adjective (JJ)</w:t>
      </w:r>
    </w:p>
    <w:p>
      <w:pPr>
        <w:pStyle w:val="ListParagraph"/>
        <w:numPr>
          <w:ilvl w:val="0"/>
          <w:numId w:val="2"/>
        </w:numPr>
        <w:spacing w:after="40" w:before="40" w:line="300"/>
      </w:pPr>
      <w:r>
        <w:rPr>
          <w:rFonts w:ascii="Arial" w:cs="Arial" w:eastAsia="Arial" w:hAnsi="Arial"/>
          <w:sz w:val="22"/>
          <w:szCs w:val="22"/>
        </w:rPr>
        <w:t xml:space="preserve">dog → Noun (NN)</w:t>
      </w:r>
    </w:p>
    <w:p>
      <w:pPr>
        <w:spacing w:after="80" w:before="60" w:line="320"/>
      </w:pPr>
      <w:r>
        <w:rPr>
          <w:rFonts w:ascii="Arial" w:cs="Arial" w:eastAsia="Arial" w:hAnsi="Arial"/>
          <w:b/>
          <w:bCs/>
          <w:sz w:val="22"/>
          <w:szCs w:val="22"/>
        </w:rPr>
        <w:t xml:space="preserve">Working of POS Tagging:</w:t>
      </w:r>
    </w:p>
    <w:p>
      <w:pPr>
        <w:pStyle w:val="ListParagraph"/>
        <w:numPr>
          <w:ilvl w:val="0"/>
          <w:numId w:val="3"/>
        </w:numPr>
        <w:spacing w:after="40" w:before="40" w:line="300"/>
      </w:pPr>
      <w:r>
        <w:rPr>
          <w:rFonts w:ascii="Arial" w:cs="Arial" w:eastAsia="Arial" w:hAnsi="Arial"/>
          <w:sz w:val="22"/>
          <w:szCs w:val="22"/>
        </w:rPr>
        <w:t xml:space="preserve">Tokenization: Split the input text into individual tokens.</w:t>
      </w:r>
    </w:p>
    <w:p>
      <w:pPr>
        <w:pStyle w:val="ListParagraph"/>
        <w:numPr>
          <w:ilvl w:val="0"/>
          <w:numId w:val="3"/>
        </w:numPr>
        <w:spacing w:after="40" w:before="40" w:line="300"/>
      </w:pPr>
      <w:r>
        <w:rPr>
          <w:rFonts w:ascii="Arial" w:cs="Arial" w:eastAsia="Arial" w:hAnsi="Arial"/>
          <w:sz w:val="22"/>
          <w:szCs w:val="22"/>
        </w:rPr>
        <w:t xml:space="preserve">Preprocessing: Clean the text (lowercase, remove special characters).</w:t>
      </w:r>
    </w:p>
    <w:p>
      <w:pPr>
        <w:pStyle w:val="ListParagraph"/>
        <w:numPr>
          <w:ilvl w:val="0"/>
          <w:numId w:val="3"/>
        </w:numPr>
        <w:spacing w:after="40" w:before="40" w:line="300"/>
      </w:pPr>
      <w:r>
        <w:rPr>
          <w:rFonts w:ascii="Arial" w:cs="Arial" w:eastAsia="Arial" w:hAnsi="Arial"/>
          <w:sz w:val="22"/>
          <w:szCs w:val="22"/>
        </w:rPr>
        <w:t xml:space="preserve">Loading a Language Model: Use pre-trained models such as NLTK or spaCy.</w:t>
      </w:r>
    </w:p>
    <w:p>
      <w:pPr>
        <w:pStyle w:val="ListParagraph"/>
        <w:numPr>
          <w:ilvl w:val="0"/>
          <w:numId w:val="3"/>
        </w:numPr>
        <w:spacing w:after="40" w:before="40" w:line="300"/>
      </w:pPr>
      <w:r>
        <w:rPr>
          <w:rFonts w:ascii="Arial" w:cs="Arial" w:eastAsia="Arial" w:hAnsi="Arial"/>
          <w:sz w:val="22"/>
          <w:szCs w:val="22"/>
        </w:rPr>
        <w:t xml:space="preserve">Linguistic Analysis: Analyse the structure of the sentence.</w:t>
      </w:r>
    </w:p>
    <w:p>
      <w:pPr>
        <w:pStyle w:val="ListParagraph"/>
        <w:numPr>
          <w:ilvl w:val="0"/>
          <w:numId w:val="3"/>
        </w:numPr>
        <w:spacing w:after="40" w:before="40" w:line="300"/>
      </w:pPr>
      <w:r>
        <w:rPr>
          <w:rFonts w:ascii="Arial" w:cs="Arial" w:eastAsia="Arial" w:hAnsi="Arial"/>
          <w:sz w:val="22"/>
          <w:szCs w:val="22"/>
        </w:rPr>
        <w:t xml:space="preserve">POS Tagging: Assign each word its part-of-speech label.</w:t>
      </w:r>
    </w:p>
    <w:p>
      <w:pPr>
        <w:pStyle w:val="ListParagraph"/>
        <w:numPr>
          <w:ilvl w:val="0"/>
          <w:numId w:val="3"/>
        </w:numPr>
        <w:spacing w:after="40" w:before="40" w:line="300"/>
      </w:pPr>
      <w:r>
        <w:rPr>
          <w:rFonts w:ascii="Arial" w:cs="Arial" w:eastAsia="Arial" w:hAnsi="Arial"/>
          <w:sz w:val="22"/>
          <w:szCs w:val="22"/>
        </w:rPr>
        <w:t xml:space="preserve">Evaluation: Verify and correct mis-classifications.</w:t>
      </w:r>
    </w:p>
    <w:p>
      <w:pPr>
        <w:spacing w:after="80" w:before="60" w:line="320"/>
      </w:pPr>
      <w:r>
        <w:rPr>
          <w:rFonts w:ascii="Arial" w:cs="Arial" w:eastAsia="Arial" w:hAnsi="Arial"/>
          <w:b/>
          <w:bCs/>
          <w:sz w:val="22"/>
          <w:szCs w:val="22"/>
        </w:rPr>
        <w:t xml:space="preserve">Types of POS Tagging:</w:t>
      </w:r>
    </w:p>
    <w:p>
      <w:pPr>
        <w:pStyle w:val="ListParagraph"/>
        <w:numPr>
          <w:ilvl w:val="0"/>
          <w:numId w:val="2"/>
        </w:numPr>
        <w:spacing w:after="40" w:before="40" w:line="300"/>
      </w:pPr>
      <w:r>
        <w:rPr>
          <w:rFonts w:ascii="Arial" w:cs="Arial" w:eastAsia="Arial" w:hAnsi="Arial"/>
          <w:sz w:val="22"/>
          <w:szCs w:val="22"/>
        </w:rPr>
        <w:t xml:space="preserve">Rule-Based Tagging — Uses hand-crafted linguistic rules (e.g. words ending in -tion are nouns).</w:t>
      </w:r>
    </w:p>
    <w:p>
      <w:pPr>
        <w:pStyle w:val="ListParagraph"/>
        <w:numPr>
          <w:ilvl w:val="0"/>
          <w:numId w:val="2"/>
        </w:numPr>
        <w:spacing w:after="40" w:before="40" w:line="300"/>
      </w:pPr>
      <w:r>
        <w:rPr>
          <w:rFonts w:ascii="Arial" w:cs="Arial" w:eastAsia="Arial" w:hAnsi="Arial"/>
          <w:sz w:val="22"/>
          <w:szCs w:val="22"/>
        </w:rPr>
        <w:t xml:space="preserve">Transformation-Based Tagging (TBT) — Starts with initial tags and applies context-based transformations iteratively.</w:t>
      </w:r>
    </w:p>
    <w:p>
      <w:pPr>
        <w:pStyle w:val="ListParagraph"/>
        <w:numPr>
          <w:ilvl w:val="0"/>
          <w:numId w:val="2"/>
        </w:numPr>
        <w:spacing w:after="40" w:before="40" w:line="300"/>
      </w:pPr>
      <w:r>
        <w:rPr>
          <w:rFonts w:ascii="Arial" w:cs="Arial" w:eastAsia="Arial" w:hAnsi="Arial"/>
          <w:sz w:val="22"/>
          <w:szCs w:val="22"/>
        </w:rPr>
        <w:t xml:space="preserve">Statistical POS Tagging — Uses probabilistic models such as HMM (Hidden Markov Models) and CRF (Conditional Random Fields).</w:t>
      </w:r>
    </w:p>
    <w:p>
      <w:pPr>
        <w:pStyle w:val="ListParagraph"/>
        <w:numPr>
          <w:ilvl w:val="0"/>
          <w:numId w:val="2"/>
        </w:numPr>
        <w:spacing w:after="40" w:before="40" w:line="300"/>
      </w:pPr>
      <w:r>
        <w:rPr>
          <w:rFonts w:ascii="Arial" w:cs="Arial" w:eastAsia="Arial" w:hAnsi="Arial"/>
          <w:sz w:val="22"/>
          <w:szCs w:val="22"/>
        </w:rPr>
        <w:t xml:space="preserve">Neural Network-based Tagging — Used by modern libraries like spaCy.</w:t>
      </w:r>
    </w:p>
    <w:p>
      <w:pPr>
        <w:pStyle w:val="Heading3"/>
        <w:spacing w:after="100" w:before="200"/>
      </w:pPr>
      <w:r>
        <w:rPr>
          <w:rFonts w:ascii="Arial" w:cs="Arial" w:eastAsia="Arial" w:hAnsi="Arial"/>
          <w:b/>
          <w:bCs/>
          <w:sz w:val="22"/>
          <w:szCs w:val="22"/>
        </w:rPr>
        <w:t xml:space="preserve">2.2 Constituency Grammar</w:t>
      </w:r>
    </w:p>
    <w:p>
      <w:pPr>
        <w:spacing w:after="80" w:before="60" w:line="320"/>
      </w:pPr>
      <w:r>
        <w:rPr>
          <w:rFonts w:ascii="Arial" w:cs="Arial" w:eastAsia="Arial" w:hAnsi="Arial"/>
          <w:sz w:val="22"/>
          <w:szCs w:val="22"/>
        </w:rPr>
        <w:t xml:space="preserve">Constituency grammar represents sentences as hierarchical phrase structures. It divides sentences into constituents such as:</w:t>
      </w:r>
    </w:p>
    <w:p>
      <w:pPr>
        <w:pStyle w:val="ListParagraph"/>
        <w:numPr>
          <w:ilvl w:val="0"/>
          <w:numId w:val="2"/>
        </w:numPr>
        <w:spacing w:after="40" w:before="40" w:line="300"/>
      </w:pPr>
      <w:r>
        <w:rPr>
          <w:rFonts w:ascii="Arial" w:cs="Arial" w:eastAsia="Arial" w:hAnsi="Arial"/>
          <w:sz w:val="22"/>
          <w:szCs w:val="22"/>
        </w:rPr>
        <w:t xml:space="preserve">Noun Phrase (NP)</w:t>
      </w:r>
    </w:p>
    <w:p>
      <w:pPr>
        <w:pStyle w:val="ListParagraph"/>
        <w:numPr>
          <w:ilvl w:val="0"/>
          <w:numId w:val="2"/>
        </w:numPr>
        <w:spacing w:after="40" w:before="40" w:line="300"/>
      </w:pPr>
      <w:r>
        <w:rPr>
          <w:rFonts w:ascii="Arial" w:cs="Arial" w:eastAsia="Arial" w:hAnsi="Arial"/>
          <w:sz w:val="22"/>
          <w:szCs w:val="22"/>
        </w:rPr>
        <w:t xml:space="preserve">Verb Phrase (VP)</w:t>
      </w:r>
    </w:p>
    <w:p>
      <w:pPr>
        <w:pStyle w:val="ListParagraph"/>
        <w:numPr>
          <w:ilvl w:val="0"/>
          <w:numId w:val="2"/>
        </w:numPr>
        <w:spacing w:after="40" w:before="40" w:line="300"/>
      </w:pPr>
      <w:r>
        <w:rPr>
          <w:rFonts w:ascii="Arial" w:cs="Arial" w:eastAsia="Arial" w:hAnsi="Arial"/>
          <w:sz w:val="22"/>
          <w:szCs w:val="22"/>
        </w:rPr>
        <w:t xml:space="preserve">Prepositional Phrase (PP)</w:t>
      </w:r>
    </w:p>
    <w:p>
      <w:pPr>
        <w:spacing w:after="80" w:before="60" w:line="320"/>
      </w:pPr>
      <w:r>
        <w:rPr>
          <w:rFonts w:ascii="Arial" w:cs="Arial" w:eastAsia="Arial" w:hAnsi="Arial"/>
          <w:sz w:val="22"/>
          <w:szCs w:val="22"/>
        </w:rPr>
        <w:t xml:space="preserve">Example: “The cat sat on the mat.”</w:t>
      </w:r>
    </w:p>
    <w:p>
      <w:pPr>
        <w:spacing w:after="80" w:before="60" w:line="320"/>
      </w:pPr>
      <w:r>
        <w:rPr>
          <w:rFonts w:ascii="Arial" w:cs="Arial" w:eastAsia="Arial" w:hAnsi="Arial"/>
          <w:sz w:val="22"/>
          <w:szCs w:val="22"/>
        </w:rPr>
        <w:t xml:space="preserve">Structure: [S [NP The cat] [VP sat [PP on [NP the mat]]]]</w:t>
      </w:r>
    </w:p>
    <w:p>
      <w:pPr>
        <w:pStyle w:val="Heading3"/>
        <w:spacing w:after="100" w:before="200"/>
      </w:pPr>
      <w:r>
        <w:rPr>
          <w:rFonts w:ascii="Arial" w:cs="Arial" w:eastAsia="Arial" w:hAnsi="Arial"/>
          <w:b/>
          <w:bCs/>
          <w:sz w:val="22"/>
          <w:szCs w:val="22"/>
        </w:rPr>
        <w:t xml:space="preserve">2.3 Chunking</w:t>
      </w:r>
    </w:p>
    <w:p>
      <w:pPr>
        <w:spacing w:after="80" w:before="60" w:line="320"/>
      </w:pPr>
      <w:r>
        <w:rPr>
          <w:rFonts w:ascii="Arial" w:cs="Arial" w:eastAsia="Arial" w:hAnsi="Arial"/>
          <w:sz w:val="22"/>
          <w:szCs w:val="22"/>
        </w:rPr>
        <w:t xml:space="preserve">Chunking (shallow parsing) extracts phrases from a sentence without generating a full parse tree. Common chunks include:</w:t>
      </w:r>
    </w:p>
    <w:p>
      <w:pPr>
        <w:pStyle w:val="ListParagraph"/>
        <w:numPr>
          <w:ilvl w:val="0"/>
          <w:numId w:val="2"/>
        </w:numPr>
        <w:spacing w:after="40" w:before="40" w:line="300"/>
      </w:pPr>
      <w:r>
        <w:rPr>
          <w:rFonts w:ascii="Arial" w:cs="Arial" w:eastAsia="Arial" w:hAnsi="Arial"/>
          <w:sz w:val="22"/>
          <w:szCs w:val="22"/>
        </w:rPr>
        <w:t xml:space="preserve">Noun Phrases (NP) — a noun together with its determiners and modifiers.</w:t>
      </w:r>
    </w:p>
    <w:p>
      <w:pPr>
        <w:pStyle w:val="ListParagraph"/>
        <w:numPr>
          <w:ilvl w:val="0"/>
          <w:numId w:val="2"/>
        </w:numPr>
        <w:spacing w:after="40" w:before="40" w:line="300"/>
      </w:pPr>
      <w:r>
        <w:rPr>
          <w:rFonts w:ascii="Arial" w:cs="Arial" w:eastAsia="Arial" w:hAnsi="Arial"/>
          <w:sz w:val="22"/>
          <w:szCs w:val="22"/>
        </w:rPr>
        <w:t xml:space="preserve">Verb Phrases (VP) — a main verb together with auxiliaries and particles.</w:t>
      </w:r>
    </w:p>
    <w:p>
      <w:pPr>
        <w:spacing w:after="80" w:before="60" w:line="320"/>
      </w:pPr>
      <w:r>
        <w:rPr>
          <w:rFonts w:ascii="Arial" w:cs="Arial" w:eastAsia="Arial" w:hAnsi="Arial"/>
          <w:sz w:val="22"/>
          <w:szCs w:val="22"/>
        </w:rPr>
        <w:t xml:space="preserve">Chunking is usually done using regular expression-based chunk grammars applied to POS-tagged text, or using spaCy's built-in doc.noun_chunks.</w:t>
      </w:r>
    </w:p>
    <w:p>
      <w:pPr>
        <w:pStyle w:val="Heading3"/>
        <w:spacing w:after="100" w:before="200"/>
      </w:pPr>
      <w:r>
        <w:rPr>
          <w:rFonts w:ascii="Arial" w:cs="Arial" w:eastAsia="Arial" w:hAnsi="Arial"/>
          <w:b/>
          <w:bCs/>
          <w:sz w:val="22"/>
          <w:szCs w:val="22"/>
        </w:rPr>
        <w:t xml:space="preserve">2.4 Dependency Parsing</w:t>
      </w:r>
    </w:p>
    <w:p>
      <w:pPr>
        <w:spacing w:after="80" w:before="60" w:line="320"/>
      </w:pPr>
      <w:r>
        <w:rPr>
          <w:rFonts w:ascii="Arial" w:cs="Arial" w:eastAsia="Arial" w:hAnsi="Arial"/>
          <w:sz w:val="22"/>
          <w:szCs w:val="22"/>
        </w:rPr>
        <w:t xml:space="preserve">Dependency parsing shows grammatical relationships between words. Each word depends on another word called its head.</w:t>
      </w:r>
    </w:p>
    <w:p>
      <w:pPr>
        <w:spacing w:after="80" w:before="60" w:line="320"/>
      </w:pPr>
      <w:r>
        <w:rPr>
          <w:rFonts w:ascii="Arial" w:cs="Arial" w:eastAsia="Arial" w:hAnsi="Arial"/>
          <w:sz w:val="22"/>
          <w:szCs w:val="22"/>
        </w:rPr>
        <w:t xml:space="preserve">Example: “She enjoys music”</w:t>
      </w:r>
    </w:p>
    <w:p>
      <w:pPr>
        <w:pStyle w:val="ListParagraph"/>
        <w:numPr>
          <w:ilvl w:val="0"/>
          <w:numId w:val="2"/>
        </w:numPr>
        <w:spacing w:after="40" w:before="40" w:line="300"/>
      </w:pPr>
      <w:r>
        <w:rPr>
          <w:rFonts w:ascii="Arial" w:cs="Arial" w:eastAsia="Arial" w:hAnsi="Arial"/>
          <w:sz w:val="22"/>
          <w:szCs w:val="22"/>
        </w:rPr>
        <w:t xml:space="preserve">enjoys → ROOT</w:t>
      </w:r>
    </w:p>
    <w:p>
      <w:pPr>
        <w:pStyle w:val="ListParagraph"/>
        <w:numPr>
          <w:ilvl w:val="0"/>
          <w:numId w:val="2"/>
        </w:numPr>
        <w:spacing w:after="40" w:before="40" w:line="300"/>
      </w:pPr>
      <w:r>
        <w:rPr>
          <w:rFonts w:ascii="Arial" w:cs="Arial" w:eastAsia="Arial" w:hAnsi="Arial"/>
          <w:sz w:val="22"/>
          <w:szCs w:val="22"/>
        </w:rPr>
        <w:t xml:space="preserve">She → nsubj (subject of enjoys)</w:t>
      </w:r>
    </w:p>
    <w:p>
      <w:pPr>
        <w:pStyle w:val="ListParagraph"/>
        <w:numPr>
          <w:ilvl w:val="0"/>
          <w:numId w:val="2"/>
        </w:numPr>
        <w:spacing w:after="40" w:before="40" w:line="300"/>
      </w:pPr>
      <w:r>
        <w:rPr>
          <w:rFonts w:ascii="Arial" w:cs="Arial" w:eastAsia="Arial" w:hAnsi="Arial"/>
          <w:sz w:val="22"/>
          <w:szCs w:val="22"/>
        </w:rPr>
        <w:t xml:space="preserve">music → dobj (object of enjoys)</w:t>
      </w:r>
    </w:p>
    <w:p>
      <w:pPr>
        <w:spacing w:after="80" w:before="60" w:line="320"/>
      </w:pPr>
      <w:r>
        <w:rPr>
          <w:rFonts w:ascii="Arial" w:cs="Arial" w:eastAsia="Arial" w:hAnsi="Arial"/>
          <w:b/>
          <w:bCs/>
          <w:sz w:val="22"/>
          <w:szCs w:val="22"/>
        </w:rPr>
        <w:t xml:space="preserve">Common Dependency Labels:</w:t>
      </w:r>
    </w:p>
    <w:p>
      <w:pPr>
        <w:pStyle w:val="ListParagraph"/>
        <w:numPr>
          <w:ilvl w:val="0"/>
          <w:numId w:val="2"/>
        </w:numPr>
        <w:spacing w:after="40" w:before="40" w:line="300"/>
      </w:pPr>
      <w:r>
        <w:rPr>
          <w:rFonts w:ascii="Arial" w:cs="Arial" w:eastAsia="Arial" w:hAnsi="Arial"/>
          <w:sz w:val="22"/>
          <w:szCs w:val="22"/>
        </w:rPr>
        <w:t xml:space="preserve">Subject (nsubj)</w:t>
      </w:r>
    </w:p>
    <w:p>
      <w:pPr>
        <w:pStyle w:val="ListParagraph"/>
        <w:numPr>
          <w:ilvl w:val="0"/>
          <w:numId w:val="2"/>
        </w:numPr>
        <w:spacing w:after="40" w:before="40" w:line="300"/>
      </w:pPr>
      <w:r>
        <w:rPr>
          <w:rFonts w:ascii="Arial" w:cs="Arial" w:eastAsia="Arial" w:hAnsi="Arial"/>
          <w:sz w:val="22"/>
          <w:szCs w:val="22"/>
        </w:rPr>
        <w:t xml:space="preserve">Object (dobj)</w:t>
      </w:r>
    </w:p>
    <w:p>
      <w:pPr>
        <w:pStyle w:val="ListParagraph"/>
        <w:numPr>
          <w:ilvl w:val="0"/>
          <w:numId w:val="2"/>
        </w:numPr>
        <w:spacing w:after="40" w:before="40" w:line="300"/>
      </w:pPr>
      <w:r>
        <w:rPr>
          <w:rFonts w:ascii="Arial" w:cs="Arial" w:eastAsia="Arial" w:hAnsi="Arial"/>
          <w:sz w:val="22"/>
          <w:szCs w:val="22"/>
        </w:rPr>
        <w:t xml:space="preserve">Modifier (amod)</w:t>
      </w:r>
    </w:p>
    <w:p>
      <w:pPr>
        <w:pStyle w:val="ListParagraph"/>
        <w:numPr>
          <w:ilvl w:val="0"/>
          <w:numId w:val="2"/>
        </w:numPr>
        <w:spacing w:after="40" w:before="40" w:line="300"/>
      </w:pPr>
      <w:r>
        <w:rPr>
          <w:rFonts w:ascii="Arial" w:cs="Arial" w:eastAsia="Arial" w:hAnsi="Arial"/>
          <w:sz w:val="22"/>
          <w:szCs w:val="22"/>
        </w:rPr>
        <w:t xml:space="preserve">Root verb (ROOT)</w:t>
      </w:r>
    </w:p>
    <w:p>
      <w:pPr>
        <w:spacing w:after="80" w:before="60" w:line="320"/>
      </w:pPr>
      <w:r>
        <w:rPr>
          <w:rFonts w:ascii="Arial" w:cs="Arial" w:eastAsia="Arial" w:hAnsi="Arial"/>
          <w:sz w:val="22"/>
          <w:szCs w:val="22"/>
        </w:rPr>
        <w:t xml:space="preserve">spaCy provides built-in dependency parsing and visualisation through the displacy module.</w:t>
      </w:r>
    </w:p>
    <w:p>
      <w:pPr>
        <w:pStyle w:val="Heading2"/>
        <w:spacing w:after="120" w:before="220"/>
      </w:pPr>
      <w:r>
        <w:rPr>
          <w:rFonts w:ascii="Arial" w:cs="Arial" w:eastAsia="Arial" w:hAnsi="Arial"/>
          <w:b/>
          <w:bCs/>
          <w:sz w:val="26"/>
          <w:szCs w:val="26"/>
        </w:rPr>
        <w:t xml:space="preserve">3. Tools Used</w:t>
      </w:r>
    </w:p>
    <w:p>
      <w:pPr>
        <w:pStyle w:val="ListParagraph"/>
        <w:numPr>
          <w:ilvl w:val="0"/>
          <w:numId w:val="2"/>
        </w:numPr>
        <w:spacing w:after="40" w:before="40" w:line="300"/>
      </w:pPr>
      <w:r>
        <w:rPr>
          <w:rFonts w:ascii="Arial" w:cs="Arial" w:eastAsia="Arial" w:hAnsi="Arial"/>
          <w:sz w:val="22"/>
          <w:szCs w:val="22"/>
        </w:rPr>
        <w:t xml:space="preserve">Python</w:t>
      </w:r>
    </w:p>
    <w:p>
      <w:pPr>
        <w:pStyle w:val="ListParagraph"/>
        <w:numPr>
          <w:ilvl w:val="0"/>
          <w:numId w:val="2"/>
        </w:numPr>
        <w:spacing w:after="40" w:before="40" w:line="300"/>
      </w:pPr>
      <w:r>
        <w:rPr>
          <w:rFonts w:ascii="Arial" w:cs="Arial" w:eastAsia="Arial" w:hAnsi="Arial"/>
          <w:sz w:val="22"/>
          <w:szCs w:val="22"/>
        </w:rPr>
        <w:t xml:space="preserve">spaCy NLP library</w:t>
      </w:r>
    </w:p>
    <w:p>
      <w:pPr>
        <w:pStyle w:val="ListParagraph"/>
        <w:numPr>
          <w:ilvl w:val="0"/>
          <w:numId w:val="2"/>
        </w:numPr>
        <w:spacing w:after="40" w:before="40" w:line="300"/>
      </w:pPr>
      <w:r>
        <w:rPr>
          <w:rFonts w:ascii="Arial" w:cs="Arial" w:eastAsia="Arial" w:hAnsi="Arial"/>
          <w:sz w:val="22"/>
          <w:szCs w:val="22"/>
        </w:rPr>
        <w:t xml:space="preserve">en_core_web_sm pre-trained English model</w:t>
      </w:r>
    </w:p>
    <w:p>
      <w:pPr>
        <w:pStyle w:val="ListParagraph"/>
        <w:numPr>
          <w:ilvl w:val="0"/>
          <w:numId w:val="2"/>
        </w:numPr>
        <w:spacing w:after="40" w:before="40" w:line="300"/>
      </w:pPr>
      <w:r>
        <w:rPr>
          <w:rFonts w:ascii="Arial" w:cs="Arial" w:eastAsia="Arial" w:hAnsi="Arial"/>
          <w:sz w:val="22"/>
          <w:szCs w:val="22"/>
        </w:rPr>
        <w:t xml:space="preserve">displacy visualisation tool</w:t>
      </w:r>
    </w:p>
    <w:p>
      <w:pPr>
        <w:pStyle w:val="Heading2"/>
        <w:spacing w:after="120" w:before="220"/>
      </w:pPr>
      <w:r>
        <w:rPr>
          <w:rFonts w:ascii="Arial" w:cs="Arial" w:eastAsia="Arial" w:hAnsi="Arial"/>
          <w:b/>
          <w:bCs/>
          <w:sz w:val="26"/>
          <w:szCs w:val="26"/>
        </w:rPr>
        <w:t xml:space="preserve">4. Conclusion</w:t>
      </w:r>
    </w:p>
    <w:p>
      <w:pPr>
        <w:spacing w:after="80" w:before="60" w:line="320"/>
      </w:pPr>
      <w:r>
        <w:rPr>
          <w:rFonts w:ascii="Arial" w:cs="Arial" w:eastAsia="Arial" w:hAnsi="Arial"/>
          <w:sz w:val="22"/>
          <w:szCs w:val="22"/>
        </w:rPr>
        <w:t xml:space="preserve">This practical demonstrates the application of NLP techniques such as POS tagging, chunking, and dependency parsing using spaCy. These techniques form the foundation for advanced NLP tasks such as information extraction, text summarization, and machine translation.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2026-05-17T17:33:23.868Z</dcterms:created>
  <dcterms:modified xsi:type="dcterms:W3CDTF">2026-05-17T17:33:23.868Z</dcterms:modified>
</cp:coreProperties>
</file>

<file path=docProps/custom.xml><?xml version="1.0" encoding="utf-8"?>
<Properties xmlns="http://schemas.openxmlformats.org/officeDocument/2006/custom-properties" xmlns:vt="http://schemas.openxmlformats.org/officeDocument/2006/docPropsVTypes"/>
</file>