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sz w:val="32"/>
          <w:szCs w:val="32"/>
        </w:rPr>
        <w:t xml:space="preserve">PRACTICAL NO. 05: Vector Semantics and Word Embeddings</w:t>
      </w:r>
    </w:p>
    <w:p>
      <w:pPr>
        <w:pStyle w:val="Heading2"/>
        <w:spacing w:after="120" w:before="220"/>
      </w:pPr>
      <w:r>
        <w:rPr>
          <w:rFonts w:ascii="Arial" w:cs="Arial" w:eastAsia="Arial" w:hAnsi="Arial"/>
          <w:b/>
          <w:bCs/>
          <w:sz w:val="26"/>
          <w:szCs w:val="26"/>
        </w:rPr>
        <w:t xml:space="preserve">1. Aim</w:t>
      </w:r>
    </w:p>
    <w:p>
      <w:pPr>
        <w:spacing w:after="80" w:before="60" w:line="320"/>
      </w:pPr>
      <w:r>
        <w:rPr>
          <w:rFonts w:ascii="Arial" w:cs="Arial" w:eastAsia="Arial" w:hAnsi="Arial"/>
          <w:sz w:val="22"/>
          <w:szCs w:val="22"/>
        </w:rPr>
        <w:t xml:space="preserve">To represent words as dense numerical vectors using Word2Vec, find semantically similar words, perform vector arithmetic (king − man + woman ≈ queen) and visualise word vectors in 2-D using t-SNE.</w:t>
      </w:r>
    </w:p>
    <w:p>
      <w:pPr>
        <w:pStyle w:val="Heading2"/>
        <w:spacing w:after="120" w:before="220"/>
      </w:pPr>
      <w:r>
        <w:rPr>
          <w:rFonts w:ascii="Arial" w:cs="Arial" w:eastAsia="Arial" w:hAnsi="Arial"/>
          <w:b/>
          <w:bCs/>
          <w:sz w:val="26"/>
          <w:szCs w:val="26"/>
        </w:rPr>
        <w:t xml:space="preserve">2. Introduction</w:t>
      </w:r>
    </w:p>
    <w:p>
      <w:pPr>
        <w:spacing w:after="80" w:before="60" w:line="320"/>
      </w:pPr>
      <w:r>
        <w:rPr>
          <w:rFonts w:ascii="Arial" w:cs="Arial" w:eastAsia="Arial" w:hAnsi="Arial"/>
          <w:sz w:val="22"/>
          <w:szCs w:val="22"/>
        </w:rPr>
        <w:t xml:space="preserve">Vector Semantics is a method in Natural Language Processing (NLP) where words are represented as numerical vectors. These vectors capture semantic meaning and relationships between words, allowing machines to understand human language.</w:t>
      </w:r>
    </w:p>
    <w:p>
      <w:pPr>
        <w:pStyle w:val="Heading2"/>
        <w:spacing w:after="120" w:before="220"/>
      </w:pPr>
      <w:r>
        <w:rPr>
          <w:rFonts w:ascii="Arial" w:cs="Arial" w:eastAsia="Arial" w:hAnsi="Arial"/>
          <w:b/>
          <w:bCs/>
          <w:sz w:val="26"/>
          <w:szCs w:val="26"/>
        </w:rPr>
        <w:t xml:space="preserve">3. Distributional Semantics</w:t>
      </w:r>
    </w:p>
    <w:p>
      <w:pPr>
        <w:spacing w:after="80" w:before="60" w:line="320"/>
      </w:pPr>
      <w:r>
        <w:rPr>
          <w:rFonts w:ascii="Arial" w:cs="Arial" w:eastAsia="Arial" w:hAnsi="Arial"/>
          <w:sz w:val="22"/>
          <w:szCs w:val="22"/>
        </w:rPr>
        <w:t xml:space="preserve">Distributional Semantics is based on the idea: “You shall know a word by the company it keeps” (J.R. Firth, 1957). This means that the meaning of a word is inferred from the context in which it appears.</w:t>
      </w:r>
    </w:p>
    <w:p>
      <w:pPr>
        <w:spacing w:after="80" w:before="60" w:line="320"/>
      </w:pPr>
      <w:r>
        <w:rPr>
          <w:rFonts w:ascii="Arial" w:cs="Arial" w:eastAsia="Arial" w:hAnsi="Arial"/>
          <w:b/>
          <w:bCs/>
          <w:sz w:val="22"/>
          <w:szCs w:val="22"/>
        </w:rPr>
        <w:t xml:space="preserve">Example:</w:t>
      </w:r>
    </w:p>
    <w:p>
      <w:pPr>
        <w:pStyle w:val="ListParagraph"/>
        <w:numPr>
          <w:ilvl w:val="0"/>
          <w:numId w:val="2"/>
        </w:numPr>
        <w:spacing w:after="40" w:before="40" w:line="300"/>
      </w:pPr>
      <w:r>
        <w:rPr>
          <w:rFonts w:ascii="Arial" w:cs="Arial" w:eastAsia="Arial" w:hAnsi="Arial"/>
          <w:sz w:val="22"/>
          <w:szCs w:val="22"/>
        </w:rPr>
        <w:t xml:space="preserve">The cat sits on the mat.</w:t>
      </w:r>
    </w:p>
    <w:p>
      <w:pPr>
        <w:pStyle w:val="ListParagraph"/>
        <w:numPr>
          <w:ilvl w:val="0"/>
          <w:numId w:val="2"/>
        </w:numPr>
        <w:spacing w:after="40" w:before="40" w:line="300"/>
      </w:pPr>
      <w:r>
        <w:rPr>
          <w:rFonts w:ascii="Arial" w:cs="Arial" w:eastAsia="Arial" w:hAnsi="Arial"/>
          <w:sz w:val="22"/>
          <w:szCs w:val="22"/>
        </w:rPr>
        <w:t xml:space="preserve">The dog sits on the mat.</w:t>
      </w:r>
    </w:p>
    <w:p>
      <w:pPr>
        <w:spacing w:after="80" w:before="60" w:line="320"/>
      </w:pPr>
      <w:r>
        <w:rPr>
          <w:rFonts w:ascii="Arial" w:cs="Arial" w:eastAsia="Arial" w:hAnsi="Arial"/>
          <w:sz w:val="22"/>
          <w:szCs w:val="22"/>
        </w:rPr>
        <w:t xml:space="preserve">Here, ‘cat’ and ‘dog’ appear in similar contexts, so they are considered semantically similar.</w:t>
      </w:r>
    </w:p>
    <w:p>
      <w:pPr>
        <w:pStyle w:val="Heading2"/>
        <w:spacing w:after="120" w:before="220"/>
      </w:pPr>
      <w:r>
        <w:rPr>
          <w:rFonts w:ascii="Arial" w:cs="Arial" w:eastAsia="Arial" w:hAnsi="Arial"/>
          <w:b/>
          <w:bCs/>
          <w:sz w:val="26"/>
          <w:szCs w:val="26"/>
        </w:rPr>
        <w:t xml:space="preserve">4. Word2Vec Model</w:t>
      </w:r>
    </w:p>
    <w:p>
      <w:pPr>
        <w:spacing w:after="80" w:before="60" w:line="320"/>
      </w:pPr>
      <w:r>
        <w:rPr>
          <w:rFonts w:ascii="Arial" w:cs="Arial" w:eastAsia="Arial" w:hAnsi="Arial"/>
          <w:sz w:val="22"/>
          <w:szCs w:val="22"/>
        </w:rPr>
        <w:t xml:space="preserve">Word2Vec is a shallow neural network model (Mikolov et al., 2013) that converts words into dense vector representations. It captures semantic relationships between words.</w:t>
      </w:r>
    </w:p>
    <w:p>
      <w:pPr>
        <w:spacing w:after="80" w:before="60" w:line="320"/>
      </w:pPr>
      <w:r>
        <w:rPr>
          <w:rFonts w:ascii="Arial" w:cs="Arial" w:eastAsia="Arial" w:hAnsi="Arial"/>
          <w:b/>
          <w:bCs/>
          <w:sz w:val="22"/>
          <w:szCs w:val="22"/>
        </w:rPr>
        <w:t xml:space="preserve">Architecture:</w:t>
      </w:r>
    </w:p>
    <w:p>
      <w:pPr>
        <w:spacing w:after="80" w:before="60" w:line="320"/>
      </w:pPr>
      <w:r>
        <w:rPr>
          <w:rFonts w:ascii="Arial" w:cs="Arial" w:eastAsia="Arial" w:hAnsi="Arial"/>
          <w:sz w:val="22"/>
          <w:szCs w:val="22"/>
        </w:rPr>
        <w:t xml:space="preserve">Input Layer → Hidden Layer → Output Layer</w:t>
      </w:r>
    </w:p>
    <w:p>
      <w:pPr>
        <w:spacing w:after="80" w:before="60" w:line="320"/>
      </w:pPr>
      <w:r>
        <w:rPr>
          <w:rFonts w:ascii="Arial" w:cs="Arial" w:eastAsia="Arial" w:hAnsi="Arial"/>
          <w:sz w:val="22"/>
          <w:szCs w:val="22"/>
        </w:rPr>
        <w:t xml:space="preserve">The hidden layer weights become the word embeddings.</w:t>
      </w:r>
    </w:p>
    <w:p>
      <w:pPr>
        <w:spacing w:after="80" w:before="60" w:line="320"/>
      </w:pPr>
      <w:r>
        <w:rPr>
          <w:rFonts w:ascii="Arial" w:cs="Arial" w:eastAsia="Arial" w:hAnsi="Arial"/>
          <w:b/>
          <w:bCs/>
          <w:sz w:val="22"/>
          <w:szCs w:val="22"/>
        </w:rPr>
        <w:t xml:space="preserve">Types of Word2Vec:</w:t>
      </w:r>
    </w:p>
    <w:p>
      <w:pPr>
        <w:pStyle w:val="ListParagraph"/>
        <w:numPr>
          <w:ilvl w:val="0"/>
          <w:numId w:val="2"/>
        </w:numPr>
        <w:spacing w:after="40" w:before="40" w:line="300"/>
      </w:pPr>
      <w:r>
        <w:rPr>
          <w:rFonts w:ascii="Arial" w:cs="Arial" w:eastAsia="Arial" w:hAnsi="Arial"/>
          <w:sz w:val="22"/>
          <w:szCs w:val="22"/>
        </w:rPr>
        <w:t xml:space="preserve">CBOW (Continuous Bag of Words): Predicts the target (centre) word using surrounding context words. Faster, works better with small datasets.</w:t>
      </w:r>
    </w:p>
    <w:p>
      <w:pPr>
        <w:pStyle w:val="ListParagraph"/>
        <w:numPr>
          <w:ilvl w:val="0"/>
          <w:numId w:val="2"/>
        </w:numPr>
        <w:spacing w:after="40" w:before="40" w:line="300"/>
      </w:pPr>
      <w:r>
        <w:rPr>
          <w:rFonts w:ascii="Arial" w:cs="Arial" w:eastAsia="Arial" w:hAnsi="Arial"/>
          <w:sz w:val="22"/>
          <w:szCs w:val="22"/>
        </w:rPr>
        <w:t xml:space="preserve">Skip-gram: Predicts surrounding context words using the target word. Slower, works better for rare words.</w:t>
      </w:r>
    </w:p>
    <w:p>
      <w:pPr>
        <w:spacing w:after="80" w:before="60" w:line="320"/>
      </w:pPr>
      <w:r>
        <w:rPr>
          <w:rFonts w:ascii="Arial" w:cs="Arial" w:eastAsia="Arial" w:hAnsi="Arial"/>
          <w:b/>
          <w:bCs/>
          <w:sz w:val="22"/>
          <w:szCs w:val="22"/>
        </w:rPr>
        <w:t xml:space="preserve">Advantages:</w:t>
      </w:r>
    </w:p>
    <w:p>
      <w:pPr>
        <w:pStyle w:val="ListParagraph"/>
        <w:numPr>
          <w:ilvl w:val="0"/>
          <w:numId w:val="2"/>
        </w:numPr>
        <w:spacing w:after="40" w:before="40" w:line="300"/>
      </w:pPr>
      <w:r>
        <w:rPr>
          <w:rFonts w:ascii="Arial" w:cs="Arial" w:eastAsia="Arial" w:hAnsi="Arial"/>
          <w:sz w:val="22"/>
          <w:szCs w:val="22"/>
        </w:rPr>
        <w:t xml:space="preserve">Captures semantic similarity between words.</w:t>
      </w:r>
    </w:p>
    <w:p>
      <w:pPr>
        <w:pStyle w:val="ListParagraph"/>
        <w:numPr>
          <w:ilvl w:val="0"/>
          <w:numId w:val="2"/>
        </w:numPr>
        <w:spacing w:after="40" w:before="40" w:line="300"/>
      </w:pPr>
      <w:r>
        <w:rPr>
          <w:rFonts w:ascii="Arial" w:cs="Arial" w:eastAsia="Arial" w:hAnsi="Arial"/>
          <w:sz w:val="22"/>
          <w:szCs w:val="22"/>
        </w:rPr>
        <w:t xml:space="preserve">Efficient and scalable to billions of words.</w:t>
      </w:r>
    </w:p>
    <w:p>
      <w:pPr>
        <w:pStyle w:val="ListParagraph"/>
        <w:numPr>
          <w:ilvl w:val="0"/>
          <w:numId w:val="2"/>
        </w:numPr>
        <w:spacing w:after="40" w:before="40" w:line="300"/>
      </w:pPr>
      <w:r>
        <w:rPr>
          <w:rFonts w:ascii="Arial" w:cs="Arial" w:eastAsia="Arial" w:hAnsi="Arial"/>
          <w:sz w:val="22"/>
          <w:szCs w:val="22"/>
        </w:rPr>
        <w:t xml:space="preserve">Supports vector arithmetic: king − man + woman ≈ queen.</w:t>
      </w:r>
    </w:p>
    <w:p>
      <w:pPr>
        <w:pStyle w:val="ListParagraph"/>
        <w:numPr>
          <w:ilvl w:val="0"/>
          <w:numId w:val="2"/>
        </w:numPr>
        <w:spacing w:after="40" w:before="40" w:line="300"/>
      </w:pPr>
      <w:r>
        <w:rPr>
          <w:rFonts w:ascii="Arial" w:cs="Arial" w:eastAsia="Arial" w:hAnsi="Arial"/>
          <w:sz w:val="22"/>
          <w:szCs w:val="22"/>
        </w:rPr>
        <w:t xml:space="preserve">Produces dense, low-dimensional representations (typically 50-300 dimensions).</w:t>
      </w:r>
    </w:p>
    <w:p>
      <w:pPr>
        <w:pStyle w:val="Heading2"/>
        <w:spacing w:after="120" w:before="220"/>
      </w:pPr>
      <w:r>
        <w:rPr>
          <w:rFonts w:ascii="Arial" w:cs="Arial" w:eastAsia="Arial" w:hAnsi="Arial"/>
          <w:b/>
          <w:bCs/>
          <w:sz w:val="26"/>
          <w:szCs w:val="26"/>
        </w:rPr>
        <w:t xml:space="preserve">5. Practical Implementation</w:t>
      </w:r>
    </w:p>
    <w:p>
      <w:pPr>
        <w:pStyle w:val="Heading3"/>
        <w:spacing w:after="100" w:before="200"/>
      </w:pPr>
      <w:r>
        <w:rPr>
          <w:rFonts w:ascii="Arial" w:cs="Arial" w:eastAsia="Arial" w:hAnsi="Arial"/>
          <w:b/>
          <w:bCs/>
          <w:sz w:val="22"/>
          <w:szCs w:val="22"/>
        </w:rPr>
        <w:t xml:space="preserve">5.1 Train Word2Vec Model using Gensim</w:t>
      </w:r>
    </w:p>
    <w:p>
      <w:pPr>
        <w:spacing w:after="80" w:before="60" w:line="320"/>
      </w:pPr>
      <w:r>
        <w:rPr>
          <w:rFonts w:ascii="Arial" w:cs="Arial" w:eastAsia="Arial" w:hAnsi="Arial"/>
          <w:b/>
          <w:bCs/>
          <w:sz w:val="22"/>
          <w:szCs w:val="22"/>
        </w:rPr>
        <w:t xml:space="preserve">Steps:</w:t>
      </w:r>
    </w:p>
    <w:p>
      <w:pPr>
        <w:pStyle w:val="ListParagraph"/>
        <w:numPr>
          <w:ilvl w:val="0"/>
          <w:numId w:val="3"/>
        </w:numPr>
        <w:spacing w:after="40" w:before="40" w:line="300"/>
      </w:pPr>
      <w:r>
        <w:rPr>
          <w:rFonts w:ascii="Arial" w:cs="Arial" w:eastAsia="Arial" w:hAnsi="Arial"/>
          <w:sz w:val="22"/>
          <w:szCs w:val="22"/>
        </w:rPr>
        <w:t xml:space="preserve">Import the gensim library.</w:t>
      </w:r>
    </w:p>
    <w:p>
      <w:pPr>
        <w:pStyle w:val="ListParagraph"/>
        <w:numPr>
          <w:ilvl w:val="0"/>
          <w:numId w:val="3"/>
        </w:numPr>
        <w:spacing w:after="40" w:before="40" w:line="300"/>
      </w:pPr>
      <w:r>
        <w:rPr>
          <w:rFonts w:ascii="Arial" w:cs="Arial" w:eastAsia="Arial" w:hAnsi="Arial"/>
          <w:sz w:val="22"/>
          <w:szCs w:val="22"/>
        </w:rPr>
        <w:t xml:space="preserve">Prepare a dataset of tokenized sentences.</w:t>
      </w:r>
    </w:p>
    <w:p>
      <w:pPr>
        <w:pStyle w:val="ListParagraph"/>
        <w:numPr>
          <w:ilvl w:val="0"/>
          <w:numId w:val="3"/>
        </w:numPr>
        <w:spacing w:after="40" w:before="40" w:line="300"/>
      </w:pPr>
      <w:r>
        <w:rPr>
          <w:rFonts w:ascii="Arial" w:cs="Arial" w:eastAsia="Arial" w:hAnsi="Arial"/>
          <w:sz w:val="22"/>
          <w:szCs w:val="22"/>
        </w:rPr>
        <w:t xml:space="preserve">Train the model using Word2Vec().</w:t>
      </w:r>
    </w:p>
    <w:p>
      <w:pPr>
        <w:spacing w:after="80" w:before="60" w:line="320"/>
      </w:pPr>
      <w:r>
        <w:rPr>
          <w:rFonts w:ascii="Arial" w:cs="Arial" w:eastAsia="Arial" w:hAnsi="Arial"/>
          <w:b/>
          <w:bCs/>
          <w:sz w:val="22"/>
          <w:szCs w:val="22"/>
        </w:rPr>
        <w:t xml:space="preserve">Important Parameters:</w:t>
      </w:r>
    </w:p>
    <w:p>
      <w:pPr>
        <w:pStyle w:val="ListParagraph"/>
        <w:numPr>
          <w:ilvl w:val="0"/>
          <w:numId w:val="2"/>
        </w:numPr>
        <w:spacing w:after="40" w:before="40" w:line="300"/>
      </w:pPr>
      <w:r>
        <w:rPr>
          <w:rFonts w:ascii="Arial" w:cs="Arial" w:eastAsia="Arial" w:hAnsi="Arial"/>
          <w:sz w:val="22"/>
          <w:szCs w:val="22"/>
        </w:rPr>
        <w:t xml:space="preserve">vector_size: Dimension of word vectors (e.g. 50, 100, 300).</w:t>
      </w:r>
    </w:p>
    <w:p>
      <w:pPr>
        <w:pStyle w:val="ListParagraph"/>
        <w:numPr>
          <w:ilvl w:val="0"/>
          <w:numId w:val="2"/>
        </w:numPr>
        <w:spacing w:after="40" w:before="40" w:line="300"/>
      </w:pPr>
      <w:r>
        <w:rPr>
          <w:rFonts w:ascii="Arial" w:cs="Arial" w:eastAsia="Arial" w:hAnsi="Arial"/>
          <w:sz w:val="22"/>
          <w:szCs w:val="22"/>
        </w:rPr>
        <w:t xml:space="preserve">window: Context window size on each side of the target word.</w:t>
      </w:r>
    </w:p>
    <w:p>
      <w:pPr>
        <w:pStyle w:val="ListParagraph"/>
        <w:numPr>
          <w:ilvl w:val="0"/>
          <w:numId w:val="2"/>
        </w:numPr>
        <w:spacing w:after="40" w:before="40" w:line="300"/>
      </w:pPr>
      <w:r>
        <w:rPr>
          <w:rFonts w:ascii="Arial" w:cs="Arial" w:eastAsia="Arial" w:hAnsi="Arial"/>
          <w:sz w:val="22"/>
          <w:szCs w:val="22"/>
        </w:rPr>
        <w:t xml:space="preserve">min_count: Minimum frequency for a word to be included in vocabulary.</w:t>
      </w:r>
    </w:p>
    <w:p>
      <w:pPr>
        <w:pStyle w:val="ListParagraph"/>
        <w:numPr>
          <w:ilvl w:val="0"/>
          <w:numId w:val="2"/>
        </w:numPr>
        <w:spacing w:after="40" w:before="40" w:line="300"/>
      </w:pPr>
      <w:r>
        <w:rPr>
          <w:rFonts w:ascii="Arial" w:cs="Arial" w:eastAsia="Arial" w:hAnsi="Arial"/>
          <w:sz w:val="22"/>
          <w:szCs w:val="22"/>
        </w:rPr>
        <w:t xml:space="preserve">sg: 0 for CBOW, 1 for Skip-gram.</w:t>
      </w:r>
    </w:p>
    <w:p>
      <w:pPr>
        <w:pStyle w:val="ListParagraph"/>
        <w:numPr>
          <w:ilvl w:val="0"/>
          <w:numId w:val="2"/>
        </w:numPr>
        <w:spacing w:after="40" w:before="40" w:line="300"/>
      </w:pPr>
      <w:r>
        <w:rPr>
          <w:rFonts w:ascii="Arial" w:cs="Arial" w:eastAsia="Arial" w:hAnsi="Arial"/>
          <w:sz w:val="22"/>
          <w:szCs w:val="22"/>
        </w:rPr>
        <w:t xml:space="preserve">epochs: Number of training passes over the corpus.</w:t>
      </w:r>
    </w:p>
    <w:p>
      <w:pPr>
        <w:pStyle w:val="Heading3"/>
        <w:spacing w:after="100" w:before="200"/>
      </w:pPr>
      <w:r>
        <w:rPr>
          <w:rFonts w:ascii="Arial" w:cs="Arial" w:eastAsia="Arial" w:hAnsi="Arial"/>
          <w:b/>
          <w:bCs/>
          <w:sz w:val="22"/>
          <w:szCs w:val="22"/>
        </w:rPr>
        <w:t xml:space="preserve">5.2 Find Most Similar Words</w:t>
      </w:r>
    </w:p>
    <w:p>
      <w:pPr>
        <w:spacing w:after="80" w:before="60" w:line="320"/>
      </w:pPr>
      <w:r>
        <w:rPr>
          <w:rFonts w:ascii="Arial" w:cs="Arial" w:eastAsia="Arial" w:hAnsi="Arial"/>
          <w:sz w:val="22"/>
          <w:szCs w:val="22"/>
        </w:rPr>
        <w:t xml:space="preserve">After training the model, similar words can be found using cosine similarity:</w:t>
      </w:r>
    </w:p>
    <w:p>
      <w:pPr>
        <w:spacing w:after="80" w:before="60" w:line="320"/>
      </w:pPr>
      <w:r>
        <w:rPr>
          <w:rFonts w:ascii="Consolas" w:cs="Consolas" w:eastAsia="Consolas" w:hAnsi="Consolas"/>
          <w:b w:val="false"/>
          <w:bCs w:val="false"/>
          <w:i w:val="false"/>
          <w:iCs w:val="false"/>
          <w:sz w:val="20"/>
          <w:szCs w:val="20"/>
        </w:rPr>
        <w:t xml:space="preserve">model.wv.most_similar('king')</w:t>
      </w:r>
    </w:p>
    <w:p>
      <w:pPr>
        <w:spacing w:after="80" w:before="60" w:line="320"/>
      </w:pPr>
      <w:r>
        <w:rPr>
          <w:rFonts w:ascii="Arial" w:cs="Arial" w:eastAsia="Arial" w:hAnsi="Arial"/>
          <w:sz w:val="22"/>
          <w:szCs w:val="22"/>
        </w:rPr>
        <w:t xml:space="preserve">This returns words with similar meanings based on the cosine similarity of their vectors. Cosine similarity ranges from −1 (opposite) to +1 (identical direction).</w:t>
      </w:r>
    </w:p>
    <w:p>
      <w:pPr>
        <w:pStyle w:val="Heading3"/>
        <w:spacing w:after="100" w:before="200"/>
      </w:pPr>
      <w:r>
        <w:rPr>
          <w:rFonts w:ascii="Arial" w:cs="Arial" w:eastAsia="Arial" w:hAnsi="Arial"/>
          <w:b/>
          <w:bCs/>
          <w:sz w:val="22"/>
          <w:szCs w:val="22"/>
        </w:rPr>
        <w:t xml:space="preserve">5.3 Vector Arithmetic</w:t>
      </w:r>
    </w:p>
    <w:p>
      <w:pPr>
        <w:spacing w:after="80" w:before="60" w:line="320"/>
      </w:pPr>
      <w:r>
        <w:rPr>
          <w:rFonts w:ascii="Arial" w:cs="Arial" w:eastAsia="Arial" w:hAnsi="Arial"/>
          <w:sz w:val="22"/>
          <w:szCs w:val="22"/>
        </w:rPr>
        <w:t xml:space="preserve">Word2Vec captures relationships geometrically:</w:t>
      </w:r>
    </w:p>
    <w:p>
      <w:pPr>
        <w:spacing w:after="80" w:before="60" w:line="320"/>
      </w:pPr>
      <w:r>
        <w:rPr>
          <w:rFonts w:ascii="Consolas" w:cs="Consolas" w:eastAsia="Consolas" w:hAnsi="Consolas"/>
          <w:b w:val="false"/>
          <w:bCs w:val="false"/>
          <w:i w:val="false"/>
          <w:iCs w:val="false"/>
          <w:sz w:val="20"/>
          <w:szCs w:val="20"/>
        </w:rPr>
        <w:t xml:space="preserve">model.wv.most_similar(positive=['king','woman'], negative=['man'])</w:t>
      </w:r>
    </w:p>
    <w:p>
      <w:pPr>
        <w:spacing w:after="80" w:before="60" w:line="320"/>
      </w:pPr>
      <w:r>
        <w:rPr>
          <w:rFonts w:ascii="Arial" w:cs="Arial" w:eastAsia="Arial" w:hAnsi="Arial"/>
          <w:sz w:val="22"/>
          <w:szCs w:val="22"/>
        </w:rPr>
        <w:t xml:space="preserve">This computes vector(king) + vector(woman) − vector(man) and finds the word closest to the result — typically “queen”.</w:t>
      </w:r>
    </w:p>
    <w:p>
      <w:pPr>
        <w:pStyle w:val="Heading3"/>
        <w:spacing w:after="100" w:before="200"/>
      </w:pPr>
      <w:r>
        <w:rPr>
          <w:rFonts w:ascii="Arial" w:cs="Arial" w:eastAsia="Arial" w:hAnsi="Arial"/>
          <w:b/>
          <w:bCs/>
          <w:sz w:val="22"/>
          <w:szCs w:val="22"/>
        </w:rPr>
        <w:t xml:space="preserve">5.4 Visualize Word Vectors using t-SNE</w:t>
      </w:r>
    </w:p>
    <w:p>
      <w:pPr>
        <w:spacing w:after="80" w:before="60" w:line="320"/>
      </w:pPr>
      <w:r>
        <w:rPr>
          <w:rFonts w:ascii="Arial" w:cs="Arial" w:eastAsia="Arial" w:hAnsi="Arial"/>
          <w:sz w:val="22"/>
          <w:szCs w:val="22"/>
        </w:rPr>
        <w:t xml:space="preserve">Word vectors are high-dimensional (50–300 dim) and cannot be plotted directly. t-SNE (t-distributed Stochastic Neighbour Embedding) is used to reduce dimensions to 2-D for visualisation.</w:t>
      </w:r>
    </w:p>
    <w:p>
      <w:pPr>
        <w:spacing w:after="80" w:before="60" w:line="320"/>
      </w:pPr>
      <w:r>
        <w:rPr>
          <w:rFonts w:ascii="Arial" w:cs="Arial" w:eastAsia="Arial" w:hAnsi="Arial"/>
          <w:b/>
          <w:bCs/>
          <w:sz w:val="22"/>
          <w:szCs w:val="22"/>
        </w:rPr>
        <w:t xml:space="preserve">Steps:</w:t>
      </w:r>
    </w:p>
    <w:p>
      <w:pPr>
        <w:pStyle w:val="ListParagraph"/>
        <w:numPr>
          <w:ilvl w:val="0"/>
          <w:numId w:val="3"/>
        </w:numPr>
        <w:spacing w:after="40" w:before="40" w:line="300"/>
      </w:pPr>
      <w:r>
        <w:rPr>
          <w:rFonts w:ascii="Arial" w:cs="Arial" w:eastAsia="Arial" w:hAnsi="Arial"/>
          <w:sz w:val="22"/>
          <w:szCs w:val="22"/>
        </w:rPr>
        <w:t xml:space="preserve">Extract word vectors from the trained model.</w:t>
      </w:r>
    </w:p>
    <w:p>
      <w:pPr>
        <w:pStyle w:val="ListParagraph"/>
        <w:numPr>
          <w:ilvl w:val="0"/>
          <w:numId w:val="3"/>
        </w:numPr>
        <w:spacing w:after="40" w:before="40" w:line="300"/>
      </w:pPr>
      <w:r>
        <w:rPr>
          <w:rFonts w:ascii="Arial" w:cs="Arial" w:eastAsia="Arial" w:hAnsi="Arial"/>
          <w:sz w:val="22"/>
          <w:szCs w:val="22"/>
        </w:rPr>
        <w:t xml:space="preserve">Apply t-SNE to reduce to 2 dimensions.</w:t>
      </w:r>
    </w:p>
    <w:p>
      <w:pPr>
        <w:pStyle w:val="ListParagraph"/>
        <w:numPr>
          <w:ilvl w:val="0"/>
          <w:numId w:val="3"/>
        </w:numPr>
        <w:spacing w:after="40" w:before="40" w:line="300"/>
      </w:pPr>
      <w:r>
        <w:rPr>
          <w:rFonts w:ascii="Arial" w:cs="Arial" w:eastAsia="Arial" w:hAnsi="Arial"/>
          <w:sz w:val="22"/>
          <w:szCs w:val="22"/>
        </w:rPr>
        <w:t xml:space="preserve">Plot the 2-D coordinates using matplotlib.</w:t>
      </w:r>
    </w:p>
    <w:p>
      <w:pPr>
        <w:spacing w:after="80" w:before="60" w:line="320"/>
      </w:pPr>
      <w:r>
        <w:rPr>
          <w:rFonts w:ascii="Arial" w:cs="Arial" w:eastAsia="Arial" w:hAnsi="Arial"/>
          <w:sz w:val="22"/>
          <w:szCs w:val="22"/>
        </w:rPr>
        <w:t xml:space="preserve">Similar words appear closer together in the resulting graph, forming visible clusters by theme (royalty, countries, animals, etc.).</w:t>
      </w:r>
    </w:p>
    <w:p>
      <w:pPr>
        <w:pStyle w:val="Heading2"/>
        <w:spacing w:after="120" w:before="220"/>
      </w:pPr>
      <w:r>
        <w:rPr>
          <w:rFonts w:ascii="Arial" w:cs="Arial" w:eastAsia="Arial" w:hAnsi="Arial"/>
          <w:b/>
          <w:bCs/>
          <w:sz w:val="26"/>
          <w:szCs w:val="26"/>
        </w:rPr>
        <w:t xml:space="preserve">6. Applications</w:t>
      </w:r>
    </w:p>
    <w:p>
      <w:pPr>
        <w:pStyle w:val="ListParagraph"/>
        <w:numPr>
          <w:ilvl w:val="0"/>
          <w:numId w:val="2"/>
        </w:numPr>
        <w:spacing w:after="40" w:before="40" w:line="300"/>
      </w:pPr>
      <w:r>
        <w:rPr>
          <w:rFonts w:ascii="Arial" w:cs="Arial" w:eastAsia="Arial" w:hAnsi="Arial"/>
          <w:sz w:val="22"/>
          <w:szCs w:val="22"/>
        </w:rPr>
        <w:t xml:space="preserve">Semantic search and information retrieval</w:t>
      </w:r>
    </w:p>
    <w:p>
      <w:pPr>
        <w:pStyle w:val="ListParagraph"/>
        <w:numPr>
          <w:ilvl w:val="0"/>
          <w:numId w:val="2"/>
        </w:numPr>
        <w:spacing w:after="40" w:before="40" w:line="300"/>
      </w:pPr>
      <w:r>
        <w:rPr>
          <w:rFonts w:ascii="Arial" w:cs="Arial" w:eastAsia="Arial" w:hAnsi="Arial"/>
          <w:sz w:val="22"/>
          <w:szCs w:val="22"/>
        </w:rPr>
        <w:t xml:space="preserve">Document clustering and topic modelling</w:t>
      </w:r>
    </w:p>
    <w:p>
      <w:pPr>
        <w:pStyle w:val="ListParagraph"/>
        <w:numPr>
          <w:ilvl w:val="0"/>
          <w:numId w:val="2"/>
        </w:numPr>
        <w:spacing w:after="40" w:before="40" w:line="300"/>
      </w:pPr>
      <w:r>
        <w:rPr>
          <w:rFonts w:ascii="Arial" w:cs="Arial" w:eastAsia="Arial" w:hAnsi="Arial"/>
          <w:sz w:val="22"/>
          <w:szCs w:val="22"/>
        </w:rPr>
        <w:t xml:space="preserve">Recommendation systems</w:t>
      </w:r>
    </w:p>
    <w:p>
      <w:pPr>
        <w:pStyle w:val="ListParagraph"/>
        <w:numPr>
          <w:ilvl w:val="0"/>
          <w:numId w:val="2"/>
        </w:numPr>
        <w:spacing w:after="40" w:before="40" w:line="300"/>
      </w:pPr>
      <w:r>
        <w:rPr>
          <w:rFonts w:ascii="Arial" w:cs="Arial" w:eastAsia="Arial" w:hAnsi="Arial"/>
          <w:sz w:val="22"/>
          <w:szCs w:val="22"/>
        </w:rPr>
        <w:t xml:space="preserve">Machine translation</w:t>
      </w:r>
    </w:p>
    <w:p>
      <w:pPr>
        <w:pStyle w:val="ListParagraph"/>
        <w:numPr>
          <w:ilvl w:val="0"/>
          <w:numId w:val="2"/>
        </w:numPr>
        <w:spacing w:after="40" w:before="40" w:line="300"/>
      </w:pPr>
      <w:r>
        <w:rPr>
          <w:rFonts w:ascii="Arial" w:cs="Arial" w:eastAsia="Arial" w:hAnsi="Arial"/>
          <w:sz w:val="22"/>
          <w:szCs w:val="22"/>
        </w:rPr>
        <w:t xml:space="preserve">Sentiment analysis (as input features)</w:t>
      </w:r>
    </w:p>
    <w:p>
      <w:pPr>
        <w:pStyle w:val="ListParagraph"/>
        <w:numPr>
          <w:ilvl w:val="0"/>
          <w:numId w:val="2"/>
        </w:numPr>
        <w:spacing w:after="40" w:before="40" w:line="300"/>
      </w:pPr>
      <w:r>
        <w:rPr>
          <w:rFonts w:ascii="Arial" w:cs="Arial" w:eastAsia="Arial" w:hAnsi="Arial"/>
          <w:sz w:val="22"/>
          <w:szCs w:val="22"/>
        </w:rPr>
        <w:t xml:space="preserve">Pre-training for deeper neural NLP models</w:t>
      </w:r>
    </w:p>
    <w:p>
      <w:pPr>
        <w:pStyle w:val="Heading2"/>
        <w:spacing w:after="120" w:before="220"/>
      </w:pPr>
      <w:r>
        <w:rPr>
          <w:rFonts w:ascii="Arial" w:cs="Arial" w:eastAsia="Arial" w:hAnsi="Arial"/>
          <w:b/>
          <w:bCs/>
          <w:sz w:val="26"/>
          <w:szCs w:val="26"/>
        </w:rPr>
        <w:t xml:space="preserve">7. Tools Used</w:t>
      </w:r>
    </w:p>
    <w:p>
      <w:pPr>
        <w:pStyle w:val="ListParagraph"/>
        <w:numPr>
          <w:ilvl w:val="0"/>
          <w:numId w:val="2"/>
        </w:numPr>
        <w:spacing w:after="40" w:before="40" w:line="300"/>
      </w:pPr>
      <w:r>
        <w:rPr>
          <w:rFonts w:ascii="Arial" w:cs="Arial" w:eastAsia="Arial" w:hAnsi="Arial"/>
          <w:sz w:val="22"/>
          <w:szCs w:val="22"/>
        </w:rPr>
        <w:t xml:space="preserve">Python</w:t>
      </w:r>
    </w:p>
    <w:p>
      <w:pPr>
        <w:pStyle w:val="ListParagraph"/>
        <w:numPr>
          <w:ilvl w:val="0"/>
          <w:numId w:val="2"/>
        </w:numPr>
        <w:spacing w:after="40" w:before="40" w:line="300"/>
      </w:pPr>
      <w:r>
        <w:rPr>
          <w:rFonts w:ascii="Arial" w:cs="Arial" w:eastAsia="Arial" w:hAnsi="Arial"/>
          <w:sz w:val="22"/>
          <w:szCs w:val="22"/>
        </w:rPr>
        <w:t xml:space="preserve">Gensim (Word2Vec implementation)</w:t>
      </w:r>
    </w:p>
    <w:p>
      <w:pPr>
        <w:pStyle w:val="ListParagraph"/>
        <w:numPr>
          <w:ilvl w:val="0"/>
          <w:numId w:val="2"/>
        </w:numPr>
        <w:spacing w:after="40" w:before="40" w:line="300"/>
      </w:pPr>
      <w:r>
        <w:rPr>
          <w:rFonts w:ascii="Arial" w:cs="Arial" w:eastAsia="Arial" w:hAnsi="Arial"/>
          <w:sz w:val="22"/>
          <w:szCs w:val="22"/>
        </w:rPr>
        <w:t xml:space="preserve">scikit-learn (TSNE for dimensionality reduction)</w:t>
      </w:r>
    </w:p>
    <w:p>
      <w:pPr>
        <w:pStyle w:val="ListParagraph"/>
        <w:numPr>
          <w:ilvl w:val="0"/>
          <w:numId w:val="2"/>
        </w:numPr>
        <w:spacing w:after="40" w:before="40" w:line="300"/>
      </w:pPr>
      <w:r>
        <w:rPr>
          <w:rFonts w:ascii="Arial" w:cs="Arial" w:eastAsia="Arial" w:hAnsi="Arial"/>
          <w:sz w:val="22"/>
          <w:szCs w:val="22"/>
        </w:rPr>
        <w:t xml:space="preserve">matplotlib (visualisation)</w:t>
      </w:r>
    </w:p>
    <w:p>
      <w:pPr>
        <w:pStyle w:val="Heading2"/>
        <w:spacing w:after="120" w:before="220"/>
      </w:pPr>
      <w:r>
        <w:rPr>
          <w:rFonts w:ascii="Arial" w:cs="Arial" w:eastAsia="Arial" w:hAnsi="Arial"/>
          <w:b/>
          <w:bCs/>
          <w:sz w:val="26"/>
          <w:szCs w:val="26"/>
        </w:rPr>
        <w:t xml:space="preserve">8. Conclusion</w:t>
      </w:r>
    </w:p>
    <w:p>
      <w:pPr>
        <w:spacing w:after="80" w:before="60" w:line="320"/>
      </w:pPr>
      <w:r>
        <w:rPr>
          <w:rFonts w:ascii="Arial" w:cs="Arial" w:eastAsia="Arial" w:hAnsi="Arial"/>
          <w:sz w:val="22"/>
          <w:szCs w:val="22"/>
        </w:rPr>
        <w:t xml:space="preserve">Word2Vec and distributional semantics enable machines to understand word meanings based on context. By representing words as dense vectors, the model captures semantic similarity and supports rich vector arithmetic. Visualisation techniques like t-SNE help interpret these embeddings and confirm that words from the same domain cluster together. Word embeddings form the foundation of all modern NLP — from sentiment analysis to large language models like BERT and GPT.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2026-05-17T17:33:23.888Z</dcterms:created>
  <dcterms:modified xsi:type="dcterms:W3CDTF">2026-05-17T17:33:23.888Z</dcterms:modified>
</cp:coreProperties>
</file>

<file path=docProps/custom.xml><?xml version="1.0" encoding="utf-8"?>
<Properties xmlns="http://schemas.openxmlformats.org/officeDocument/2006/custom-properties" xmlns:vt="http://schemas.openxmlformats.org/officeDocument/2006/docPropsVTypes"/>
</file>