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3767C" w14:textId="77777777" w:rsidR="00C2692F" w:rsidRDefault="00C2692F">
      <w:pPr>
        <w:pStyle w:val="Text"/>
        <w:ind w:firstLine="0"/>
        <w:rPr>
          <w:sz w:val="2"/>
          <w:szCs w:val="18"/>
        </w:rPr>
      </w:pPr>
      <w:r>
        <w:rPr>
          <w:sz w:val="2"/>
          <w:szCs w:val="18"/>
        </w:rPr>
        <w:footnoteReference w:customMarkFollows="1" w:id="1"/>
        <w:sym w:font="Symbol" w:char="F020"/>
      </w:r>
    </w:p>
    <w:p w14:paraId="66354B03" w14:textId="7247EF56" w:rsidR="00C2692F" w:rsidRDefault="003A2792" w:rsidP="00C2692F">
      <w:pPr>
        <w:pStyle w:val="Title"/>
        <w:framePr w:wrap="notBeside"/>
      </w:pPr>
      <w:r w:rsidRPr="003A2792">
        <w:t>Digital Soul: A Multi-Modal Approach to Personality Prediction from Speech</w:t>
      </w:r>
    </w:p>
    <w:p w14:paraId="258B955F" w14:textId="1F6F4395" w:rsidR="00C2692F" w:rsidRDefault="003A2792" w:rsidP="00C2692F">
      <w:pPr>
        <w:pStyle w:val="Authors"/>
        <w:framePr w:wrap="notBeside" w:x="1614"/>
      </w:pPr>
      <w:r>
        <w:t>Nichapon Rattayabundit</w:t>
      </w:r>
      <w:r w:rsidR="00C2692F">
        <w:t xml:space="preserve">, </w:t>
      </w:r>
      <w:r>
        <w:rPr>
          <w:rStyle w:val="MemberType"/>
        </w:rPr>
        <w:t>College of Interdisciplinary Studies,</w:t>
      </w:r>
      <w:r w:rsidRPr="003A2792">
        <w:rPr>
          <w:sz w:val="20"/>
          <w:szCs w:val="20"/>
        </w:rPr>
        <w:t xml:space="preserve"> </w:t>
      </w:r>
      <w:r w:rsidRPr="003A2792">
        <w:rPr>
          <w:i/>
          <w:iCs/>
        </w:rPr>
        <w:t>Thammasat University</w:t>
      </w:r>
    </w:p>
    <w:p w14:paraId="76EE2AD6" w14:textId="23905D21" w:rsidR="00C2692F" w:rsidRDefault="00C2692F" w:rsidP="00C2692F">
      <w:pPr>
        <w:pStyle w:val="Abstract"/>
        <w:spacing w:before="0"/>
      </w:pPr>
      <w:r>
        <w:rPr>
          <w:i/>
          <w:iCs/>
        </w:rPr>
        <w:t>Abstract</w:t>
      </w:r>
      <w:r>
        <w:t>—</w:t>
      </w:r>
      <w:r w:rsidRPr="00B32A40">
        <w:t xml:space="preserve"> </w:t>
      </w:r>
      <w:r w:rsidR="003A2792" w:rsidRPr="003A2792">
        <w:t xml:space="preserve">In the era of Human-Computer Interaction (HCI), equipping systems with emotional and social intelligence is paramount. While traditional personality analysis relies heavily on linguistic content (text), psychological research suggests that paralinguistic cues—such as tone, pitch, and rhythm—are equally critical for accurate profiling. This project, "Digital Soul," proposes a multi-modal deep learning framework to predict the Big Five personality traits (Openness, Conscientiousness, Extraversion, Agreeableness, and Neuroticism) from short speech segments. We employ a Late Fusion architecture combining </w:t>
      </w:r>
      <w:proofErr w:type="spellStart"/>
      <w:r w:rsidR="003A2792" w:rsidRPr="003A2792">
        <w:t>ModernBERT</w:t>
      </w:r>
      <w:proofErr w:type="spellEnd"/>
      <w:r w:rsidR="003A2792" w:rsidRPr="003A2792">
        <w:t xml:space="preserve"> for linguistic analysis and a LSTM for acoustic feature extraction. Evaluated on the </w:t>
      </w:r>
      <w:proofErr w:type="spellStart"/>
      <w:r w:rsidR="003A2792" w:rsidRPr="003A2792">
        <w:t>ChaLearn</w:t>
      </w:r>
      <w:proofErr w:type="spellEnd"/>
      <w:r w:rsidR="003A2792" w:rsidRPr="003A2792">
        <w:t xml:space="preserve"> First Impressions V2 dataset, our model achieves a Mean Absolute Error (MAE) of 0.10</w:t>
      </w:r>
      <w:r w:rsidR="004F3A19">
        <w:t>22</w:t>
      </w:r>
      <w:r w:rsidR="003A2792" w:rsidRPr="003A2792">
        <w:t xml:space="preserve">, significantly outperforming </w:t>
      </w:r>
      <w:proofErr w:type="spellStart"/>
      <w:r w:rsidR="003A2792" w:rsidRPr="003A2792">
        <w:t>uni</w:t>
      </w:r>
      <w:proofErr w:type="spellEnd"/>
      <w:r w:rsidR="003A2792" w:rsidRPr="003A2792">
        <w:t>-modal baselines. The results demonstrate that fusing "what is said" with "how it is said" provides a superior digital fingerprint of human personality.</w:t>
      </w:r>
    </w:p>
    <w:p w14:paraId="29EE3EF7" w14:textId="77777777" w:rsidR="00C2692F" w:rsidRDefault="00C2692F" w:rsidP="00C2692F">
      <w:pPr>
        <w:pStyle w:val="Heading1"/>
        <w:spacing w:before="120" w:after="120"/>
      </w:pPr>
      <w:r>
        <w:t>I</w:t>
      </w:r>
      <w:r>
        <w:rPr>
          <w:sz w:val="16"/>
          <w:szCs w:val="16"/>
        </w:rPr>
        <w:t>NTRODUCTION</w:t>
      </w:r>
    </w:p>
    <w:p w14:paraId="5985835B" w14:textId="08DC7460" w:rsidR="003A2792" w:rsidRPr="003A2792" w:rsidRDefault="003A2792" w:rsidP="003A2792">
      <w:pPr>
        <w:pStyle w:val="BodyText"/>
      </w:pPr>
      <w:r w:rsidRPr="003A2792">
        <w:t>Personality traits are stable psychological characteristics that influence behavior, cognition, and emotion. The "Big Five" model (OCEAN) is the gold standard in psychology for quantifying these traits. Automated Personality Computing (APC) has gained traction for applications in personalized education, mental health monitoring, and adaptive virtual assistants.</w:t>
      </w:r>
    </w:p>
    <w:p w14:paraId="720D2C79" w14:textId="77777777" w:rsidR="003A2792" w:rsidRPr="003A2792" w:rsidRDefault="003A2792" w:rsidP="003A2792">
      <w:pPr>
        <w:pStyle w:val="BodyText"/>
      </w:pPr>
      <w:r w:rsidRPr="003A2792">
        <w:t xml:space="preserve">However, existing approaches often suffer from a "modality gap." Text-based models miss sarcasm and hesitation, while audio-based models miss semantic context. To bridge this gap, this study introduces a dual-stream architecture. We leverage OpenAI Whisper for robust Automatic Speech Recognition (ASR) and </w:t>
      </w:r>
      <w:proofErr w:type="spellStart"/>
      <w:r w:rsidRPr="003A2792">
        <w:t>ModernBERT</w:t>
      </w:r>
      <w:proofErr w:type="spellEnd"/>
      <w:r w:rsidRPr="003A2792">
        <w:t xml:space="preserve"> (2024) to handle long-context linguistic dependencies, fused with traditional acoustic features (MFCCs).</w:t>
      </w:r>
    </w:p>
    <w:p w14:paraId="33F260E0" w14:textId="7E7005CE" w:rsidR="00C2692F" w:rsidRPr="005B520E" w:rsidRDefault="00C2692F" w:rsidP="00C2692F">
      <w:pPr>
        <w:pStyle w:val="BodyText"/>
      </w:pPr>
    </w:p>
    <w:p w14:paraId="747B2E5D" w14:textId="77777777" w:rsidR="00C2692F" w:rsidRDefault="00C2692F" w:rsidP="00C2692F">
      <w:pPr>
        <w:pStyle w:val="Heading1"/>
        <w:spacing w:before="120" w:after="120"/>
      </w:pPr>
      <w:r>
        <w:t>Procedure for Paper Submission</w:t>
      </w:r>
    </w:p>
    <w:p w14:paraId="34AEA072" w14:textId="614E7F70" w:rsidR="00C2692F" w:rsidRDefault="00C2692F" w:rsidP="00C2692F">
      <w:pPr>
        <w:pStyle w:val="Heading2"/>
        <w:keepLines/>
        <w:numPr>
          <w:ilvl w:val="1"/>
          <w:numId w:val="0"/>
        </w:numPr>
        <w:tabs>
          <w:tab w:val="num" w:pos="360"/>
        </w:tabs>
        <w:autoSpaceDE/>
        <w:autoSpaceDN/>
        <w:ind w:left="288" w:hanging="288"/>
      </w:pPr>
      <w:r>
        <w:t>A.</w:t>
      </w:r>
      <w:r>
        <w:tab/>
      </w:r>
      <w:r w:rsidR="003A2792" w:rsidRPr="003A2792">
        <w:t>Dataset</w:t>
      </w:r>
    </w:p>
    <w:p w14:paraId="2A4DF63B" w14:textId="3767A714" w:rsidR="00C2692F" w:rsidRPr="005B520E" w:rsidRDefault="003A2792" w:rsidP="00C2692F">
      <w:pPr>
        <w:pStyle w:val="BodyText"/>
      </w:pPr>
      <w:r w:rsidRPr="003A2792">
        <w:t xml:space="preserve">We utilize the </w:t>
      </w:r>
      <w:proofErr w:type="spellStart"/>
      <w:r w:rsidRPr="003A2792">
        <w:t>ChaLearn</w:t>
      </w:r>
      <w:proofErr w:type="spellEnd"/>
      <w:r w:rsidRPr="003A2792">
        <w:t xml:space="preserve"> First Impressions V2 dataset, comprising approximately 10,000 video clips (average duration: 15 seconds). Each clip is annotated with Big Five trait scores normalized between [0, 1]. For this study, raw video files were preprocessed into 16kHz mono audio (.wav) formats.</w:t>
      </w:r>
    </w:p>
    <w:p w14:paraId="0BEBED7C" w14:textId="1510B212" w:rsidR="00C2692F" w:rsidRPr="005B520E" w:rsidRDefault="00C2692F" w:rsidP="00C2692F">
      <w:pPr>
        <w:pStyle w:val="Heading2"/>
        <w:keepLines/>
        <w:numPr>
          <w:ilvl w:val="1"/>
          <w:numId w:val="0"/>
        </w:numPr>
        <w:tabs>
          <w:tab w:val="num" w:pos="360"/>
        </w:tabs>
        <w:autoSpaceDE/>
        <w:autoSpaceDN/>
        <w:ind w:left="288" w:hanging="288"/>
      </w:pPr>
      <w:r>
        <w:t>B.</w:t>
      </w:r>
      <w:r>
        <w:tab/>
      </w:r>
      <w:r w:rsidR="003A2792" w:rsidRPr="003A2792">
        <w:t>Architecture</w:t>
      </w:r>
    </w:p>
    <w:p w14:paraId="75025C6D" w14:textId="138381E7" w:rsidR="00C2692F" w:rsidRDefault="003A2792" w:rsidP="00C2692F">
      <w:pPr>
        <w:pStyle w:val="BodyText"/>
      </w:pPr>
      <w:r w:rsidRPr="003A2792">
        <w:t>The system adopts a Late Fusion strategy, processing linguistic and acoustic streams independently before concatenation.</w:t>
      </w:r>
    </w:p>
    <w:p w14:paraId="38FBF6B4" w14:textId="737F2BB1" w:rsidR="003A2792" w:rsidRDefault="003A2792" w:rsidP="003A2792">
      <w:pPr>
        <w:pStyle w:val="BodyText"/>
        <w:numPr>
          <w:ilvl w:val="0"/>
          <w:numId w:val="24"/>
        </w:numPr>
      </w:pPr>
      <w:r w:rsidRPr="003A2792">
        <w:t>Linguistic Stream (Text):</w:t>
      </w:r>
    </w:p>
    <w:p w14:paraId="61CFFAAE" w14:textId="130D62EF" w:rsidR="003A2792" w:rsidRDefault="003A2792" w:rsidP="003A2792">
      <w:pPr>
        <w:pStyle w:val="BodyText"/>
        <w:numPr>
          <w:ilvl w:val="1"/>
          <w:numId w:val="24"/>
        </w:numPr>
      </w:pPr>
      <w:r w:rsidRPr="003A2792">
        <w:t>ASR: Audio is transcribed using the whisper-base model.</w:t>
      </w:r>
    </w:p>
    <w:p w14:paraId="315B1186" w14:textId="1B753274" w:rsidR="003A2792" w:rsidRDefault="003A2792" w:rsidP="003A2792">
      <w:pPr>
        <w:pStyle w:val="BodyText"/>
        <w:numPr>
          <w:ilvl w:val="1"/>
          <w:numId w:val="24"/>
        </w:numPr>
      </w:pPr>
      <w:r w:rsidRPr="003A2792">
        <w:t xml:space="preserve">Embedding: The transcript is tokenized and passed through </w:t>
      </w:r>
      <w:proofErr w:type="spellStart"/>
      <w:r w:rsidRPr="003A2792">
        <w:t>ModernBERT</w:t>
      </w:r>
      <w:proofErr w:type="spellEnd"/>
      <w:r w:rsidRPr="003A2792">
        <w:t xml:space="preserve">-base. Unlike standard BERT (512 tokens), </w:t>
      </w:r>
      <w:proofErr w:type="spellStart"/>
      <w:r w:rsidRPr="003A2792">
        <w:t>ModernBERT</w:t>
      </w:r>
      <w:proofErr w:type="spellEnd"/>
      <w:r w:rsidRPr="003A2792">
        <w:t xml:space="preserve"> supports an 8,192-token window, preventing information loss in verbose speech. We extract the pooled [CLS] vector (768 dimensions) as the linguistic embedding.</w:t>
      </w:r>
    </w:p>
    <w:p w14:paraId="41300975" w14:textId="389FD7D5" w:rsidR="003A2792" w:rsidRDefault="003A2792" w:rsidP="003A2792">
      <w:pPr>
        <w:pStyle w:val="BodyText"/>
        <w:numPr>
          <w:ilvl w:val="0"/>
          <w:numId w:val="24"/>
        </w:numPr>
      </w:pPr>
      <w:r w:rsidRPr="003A2792">
        <w:t>Acoustic Stream (Audio):</w:t>
      </w:r>
    </w:p>
    <w:p w14:paraId="7BE0407A" w14:textId="3B130071" w:rsidR="003A2792" w:rsidRDefault="003A2792" w:rsidP="003A2792">
      <w:pPr>
        <w:pStyle w:val="BodyText"/>
        <w:numPr>
          <w:ilvl w:val="1"/>
          <w:numId w:val="24"/>
        </w:numPr>
      </w:pPr>
      <w:r w:rsidRPr="003A2792">
        <w:t xml:space="preserve">Feature Extraction: We extract 13 Mel-Frequency Cepstral Coefficients (MFCCs) using </w:t>
      </w:r>
      <w:proofErr w:type="spellStart"/>
      <w:r w:rsidRPr="003A2792">
        <w:t>Librosa</w:t>
      </w:r>
      <w:proofErr w:type="spellEnd"/>
      <w:r w:rsidRPr="003A2792">
        <w:t xml:space="preserve"> to capture the spectral envelope (timbre) of the voice.</w:t>
      </w:r>
    </w:p>
    <w:p w14:paraId="45F5647D" w14:textId="215F1EE2" w:rsidR="003A2792" w:rsidRDefault="003A2792" w:rsidP="003A2792">
      <w:pPr>
        <w:pStyle w:val="BodyText"/>
        <w:numPr>
          <w:ilvl w:val="1"/>
          <w:numId w:val="24"/>
        </w:numPr>
      </w:pPr>
      <w:r w:rsidRPr="003A2792">
        <w:t>Sequence Modeling: The MFCC sequence is fed into a Bi-Directional Long Short-Term Memory (Bi-LSTM) network (hidden size: 64). The LSTM captures temporal dynamics such as speaking rate and intonation changes. The final hidden state (128 dimensions) serves as the acoustic embedding.</w:t>
      </w:r>
    </w:p>
    <w:p w14:paraId="5D426E59" w14:textId="1DA0BA87" w:rsidR="003A2792" w:rsidRDefault="003A2792" w:rsidP="003A2792">
      <w:pPr>
        <w:pStyle w:val="BodyText"/>
        <w:numPr>
          <w:ilvl w:val="0"/>
          <w:numId w:val="24"/>
        </w:numPr>
      </w:pPr>
      <w:r w:rsidRPr="003A2792">
        <w:t>Fusion &amp; Regression:</w:t>
      </w:r>
    </w:p>
    <w:p w14:paraId="7FF89794" w14:textId="180CBDAE" w:rsidR="003A2792" w:rsidRDefault="003A2792" w:rsidP="003A2792">
      <w:pPr>
        <w:pStyle w:val="BodyText"/>
        <w:numPr>
          <w:ilvl w:val="1"/>
          <w:numId w:val="24"/>
        </w:numPr>
      </w:pPr>
      <w:r w:rsidRPr="003A2792">
        <w:t>The linguistic (768-d) and acoustic (128-d) vectors are concatenated.</w:t>
      </w:r>
    </w:p>
    <w:p w14:paraId="725A257C" w14:textId="31D6281D" w:rsidR="003A2792" w:rsidRDefault="003A2792" w:rsidP="003A2792">
      <w:pPr>
        <w:pStyle w:val="BodyText"/>
        <w:numPr>
          <w:ilvl w:val="1"/>
          <w:numId w:val="24"/>
        </w:numPr>
      </w:pPr>
      <w:r w:rsidRPr="003A2792">
        <w:t>The fused vector passes through fully connected dense layers (Dropout 0.3) and a final output layer with Sigmoid activation to ensure predictions remain within the [0, 1] range.</w:t>
      </w:r>
    </w:p>
    <w:p w14:paraId="76A0AC25" w14:textId="6185C161" w:rsidR="00C2692F" w:rsidRPr="003A2792" w:rsidRDefault="003A2792" w:rsidP="00C2692F">
      <w:pPr>
        <w:pStyle w:val="Heading1"/>
        <w:spacing w:before="120" w:after="120"/>
        <w:rPr>
          <w:sz w:val="24"/>
          <w:szCs w:val="24"/>
        </w:rPr>
      </w:pPr>
      <w:r w:rsidRPr="003A2792">
        <w:lastRenderedPageBreak/>
        <w:t>Experiments &amp; Results</w:t>
      </w:r>
    </w:p>
    <w:p w14:paraId="3A1955A8" w14:textId="5DB52310" w:rsidR="00C2692F" w:rsidRDefault="00C2692F" w:rsidP="00C2692F">
      <w:pPr>
        <w:pStyle w:val="Heading2"/>
        <w:keepLines/>
        <w:numPr>
          <w:ilvl w:val="1"/>
          <w:numId w:val="0"/>
        </w:numPr>
        <w:tabs>
          <w:tab w:val="num" w:pos="360"/>
        </w:tabs>
        <w:autoSpaceDE/>
        <w:autoSpaceDN/>
        <w:ind w:left="288" w:hanging="288"/>
      </w:pPr>
      <w:r>
        <w:t xml:space="preserve">A. </w:t>
      </w:r>
      <w:r>
        <w:tab/>
      </w:r>
      <w:r w:rsidR="003A2792" w:rsidRPr="003A2792">
        <w:t>Experimental Setup</w:t>
      </w:r>
    </w:p>
    <w:p w14:paraId="78F7EAB7" w14:textId="64CD47D5" w:rsidR="00C2692F" w:rsidRPr="005B520E" w:rsidRDefault="003A2792" w:rsidP="003A2792">
      <w:pPr>
        <w:pStyle w:val="BodyText"/>
      </w:pPr>
      <w:r w:rsidRPr="003A2792">
        <w:t xml:space="preserve">The model was trained for </w:t>
      </w:r>
      <w:r>
        <w:t>20</w:t>
      </w:r>
      <w:r w:rsidRPr="003A2792">
        <w:t>0 epochs using the Adam optimizer ($</w:t>
      </w:r>
      <w:proofErr w:type="spellStart"/>
      <w:r w:rsidRPr="003A2792">
        <w:t>lr</w:t>
      </w:r>
      <w:proofErr w:type="spellEnd"/>
      <w:r w:rsidRPr="003A2792">
        <w:t>=1e-</w:t>
      </w:r>
      <w:r>
        <w:t>5</w:t>
      </w:r>
      <w:r w:rsidRPr="003A2792">
        <w:t>$) and Mean Squared Error (MSE) loss. Performance was evaluated using Mean Absolute Error (MAE).</w:t>
      </w:r>
    </w:p>
    <w:p w14:paraId="59F462C5" w14:textId="193894A9" w:rsidR="00C2692F" w:rsidRDefault="00C2692F" w:rsidP="00C2692F">
      <w:pPr>
        <w:pStyle w:val="Heading2"/>
        <w:keepLines/>
        <w:numPr>
          <w:ilvl w:val="1"/>
          <w:numId w:val="0"/>
        </w:numPr>
        <w:tabs>
          <w:tab w:val="num" w:pos="360"/>
        </w:tabs>
        <w:autoSpaceDE/>
        <w:autoSpaceDN/>
        <w:ind w:left="288" w:hanging="288"/>
      </w:pPr>
      <w:r>
        <w:t>B.</w:t>
      </w:r>
      <w:r>
        <w:tab/>
      </w:r>
      <w:r w:rsidR="00CA390C" w:rsidRPr="00CA390C">
        <w:t>Quantitative Results</w:t>
      </w:r>
    </w:p>
    <w:p w14:paraId="0CEA1966" w14:textId="79B1C99D" w:rsidR="00CA390C" w:rsidRDefault="00CA390C" w:rsidP="00CA390C">
      <w:pPr>
        <w:pStyle w:val="bulletlist"/>
        <w:numPr>
          <w:ilvl w:val="0"/>
          <w:numId w:val="0"/>
        </w:numPr>
        <w:ind w:firstLine="204"/>
      </w:pPr>
      <w:r>
        <w:t xml:space="preserve"> </w:t>
      </w:r>
      <w:r w:rsidRPr="00CA390C">
        <w:t xml:space="preserve">The proposed Multi-Modal model achieved an overall </w:t>
      </w:r>
      <w:r w:rsidRPr="000218ED">
        <w:t>MAE of 0.10</w:t>
      </w:r>
      <w:r w:rsidR="000218ED">
        <w:t>22</w:t>
      </w:r>
      <w:r w:rsidRPr="00CA390C">
        <w:t xml:space="preserve"> on the validation set.</w:t>
      </w:r>
    </w:p>
    <w:tbl>
      <w:tblPr>
        <w:tblStyle w:val="TableGrid"/>
        <w:tblW w:w="4855" w:type="dxa"/>
        <w:tblLook w:val="04A0" w:firstRow="1" w:lastRow="0" w:firstColumn="1" w:lastColumn="0" w:noHBand="0" w:noVBand="1"/>
      </w:tblPr>
      <w:tblGrid>
        <w:gridCol w:w="1677"/>
        <w:gridCol w:w="1198"/>
        <w:gridCol w:w="1980"/>
      </w:tblGrid>
      <w:tr w:rsidR="00CA390C" w14:paraId="7C1FA3EC" w14:textId="77777777" w:rsidTr="000218ED">
        <w:tc>
          <w:tcPr>
            <w:tcW w:w="1677" w:type="dxa"/>
          </w:tcPr>
          <w:p w14:paraId="0B3DFF8C" w14:textId="3E966C59" w:rsidR="00CA390C" w:rsidRDefault="00CA390C" w:rsidP="00CA390C">
            <w:pPr>
              <w:pStyle w:val="bulletlist"/>
              <w:numPr>
                <w:ilvl w:val="0"/>
                <w:numId w:val="0"/>
              </w:numPr>
            </w:pPr>
            <w:r w:rsidRPr="00CA390C">
              <w:t>Trait</w:t>
            </w:r>
          </w:p>
        </w:tc>
        <w:tc>
          <w:tcPr>
            <w:tcW w:w="1198" w:type="dxa"/>
          </w:tcPr>
          <w:p w14:paraId="64814B7D" w14:textId="6FBAFA3C" w:rsidR="00CA390C" w:rsidRDefault="00CA390C" w:rsidP="00CA390C">
            <w:pPr>
              <w:pStyle w:val="bulletlist"/>
              <w:numPr>
                <w:ilvl w:val="0"/>
                <w:numId w:val="0"/>
              </w:numPr>
            </w:pPr>
            <w:r w:rsidRPr="00CA390C">
              <w:t>MAE Score</w:t>
            </w:r>
          </w:p>
        </w:tc>
        <w:tc>
          <w:tcPr>
            <w:tcW w:w="1980" w:type="dxa"/>
          </w:tcPr>
          <w:p w14:paraId="4F39EC00" w14:textId="611C6445" w:rsidR="00CA390C" w:rsidRDefault="00CA390C" w:rsidP="00CA390C">
            <w:pPr>
              <w:pStyle w:val="bulletlist"/>
              <w:numPr>
                <w:ilvl w:val="0"/>
                <w:numId w:val="0"/>
              </w:numPr>
            </w:pPr>
            <w:r w:rsidRPr="00CA390C">
              <w:t>Interpretation</w:t>
            </w:r>
          </w:p>
        </w:tc>
      </w:tr>
      <w:tr w:rsidR="00CA390C" w14:paraId="34722161" w14:textId="77777777" w:rsidTr="000218ED">
        <w:tc>
          <w:tcPr>
            <w:tcW w:w="1677" w:type="dxa"/>
          </w:tcPr>
          <w:p w14:paraId="64E09276" w14:textId="435F5B83" w:rsidR="00CA390C" w:rsidRDefault="00CA390C" w:rsidP="00CA390C">
            <w:pPr>
              <w:pStyle w:val="bulletlist"/>
              <w:numPr>
                <w:ilvl w:val="0"/>
                <w:numId w:val="0"/>
              </w:numPr>
            </w:pPr>
            <w:r w:rsidRPr="00CA390C">
              <w:t>Agreeableness</w:t>
            </w:r>
          </w:p>
        </w:tc>
        <w:tc>
          <w:tcPr>
            <w:tcW w:w="1198" w:type="dxa"/>
          </w:tcPr>
          <w:p w14:paraId="165FB148" w14:textId="18F1FFBE" w:rsidR="00CA390C" w:rsidRDefault="00CA390C" w:rsidP="00CA390C">
            <w:pPr>
              <w:pStyle w:val="bulletlist"/>
              <w:numPr>
                <w:ilvl w:val="0"/>
                <w:numId w:val="0"/>
              </w:numPr>
            </w:pPr>
            <w:r w:rsidRPr="00CA390C">
              <w:t>0.098</w:t>
            </w:r>
          </w:p>
        </w:tc>
        <w:tc>
          <w:tcPr>
            <w:tcW w:w="1980" w:type="dxa"/>
          </w:tcPr>
          <w:p w14:paraId="7020C6A8" w14:textId="1BCE6CC4" w:rsidR="00CA390C" w:rsidRDefault="000218ED" w:rsidP="000218ED">
            <w:pPr>
              <w:pStyle w:val="bulletlist"/>
              <w:numPr>
                <w:ilvl w:val="0"/>
                <w:numId w:val="0"/>
              </w:numPr>
              <w:jc w:val="left"/>
            </w:pPr>
            <w:r w:rsidRPr="000218ED">
              <w:t>Best performance. Linked to politeness markers and soft prosody.</w:t>
            </w:r>
          </w:p>
        </w:tc>
      </w:tr>
      <w:tr w:rsidR="00CA390C" w14:paraId="22C2FB25" w14:textId="77777777" w:rsidTr="000218ED">
        <w:tc>
          <w:tcPr>
            <w:tcW w:w="1677" w:type="dxa"/>
          </w:tcPr>
          <w:p w14:paraId="197753F1" w14:textId="13B5C1C6" w:rsidR="00CA390C" w:rsidRDefault="00CA390C" w:rsidP="00CA390C">
            <w:pPr>
              <w:pStyle w:val="bulletlist"/>
              <w:numPr>
                <w:ilvl w:val="0"/>
                <w:numId w:val="0"/>
              </w:numPr>
            </w:pPr>
            <w:r w:rsidRPr="00CA390C">
              <w:t>Openness</w:t>
            </w:r>
          </w:p>
        </w:tc>
        <w:tc>
          <w:tcPr>
            <w:tcW w:w="1198" w:type="dxa"/>
          </w:tcPr>
          <w:p w14:paraId="11DC05E4" w14:textId="0C76FA10" w:rsidR="00CA390C" w:rsidRDefault="00CA390C" w:rsidP="00CA390C">
            <w:pPr>
              <w:pStyle w:val="bulletlist"/>
              <w:numPr>
                <w:ilvl w:val="0"/>
                <w:numId w:val="0"/>
              </w:numPr>
            </w:pPr>
            <w:r w:rsidRPr="00CA390C">
              <w:t>0.099</w:t>
            </w:r>
          </w:p>
        </w:tc>
        <w:tc>
          <w:tcPr>
            <w:tcW w:w="1980" w:type="dxa"/>
          </w:tcPr>
          <w:p w14:paraId="40DABE4A" w14:textId="2190255C" w:rsidR="00CA390C" w:rsidRDefault="000218ED" w:rsidP="000218ED">
            <w:pPr>
              <w:pStyle w:val="bulletlist"/>
              <w:numPr>
                <w:ilvl w:val="0"/>
                <w:numId w:val="0"/>
              </w:numPr>
              <w:jc w:val="left"/>
            </w:pPr>
            <w:r w:rsidRPr="000218ED">
              <w:t xml:space="preserve">High accuracy; </w:t>
            </w:r>
            <w:proofErr w:type="spellStart"/>
            <w:r w:rsidRPr="000218ED">
              <w:t>ModernBERT</w:t>
            </w:r>
            <w:proofErr w:type="spellEnd"/>
            <w:r w:rsidRPr="000218ED">
              <w:t xml:space="preserve"> successfully captures complex vocabulary.</w:t>
            </w:r>
          </w:p>
        </w:tc>
      </w:tr>
      <w:tr w:rsidR="00CA390C" w14:paraId="0575CD82" w14:textId="77777777" w:rsidTr="000218ED">
        <w:tc>
          <w:tcPr>
            <w:tcW w:w="1677" w:type="dxa"/>
          </w:tcPr>
          <w:p w14:paraId="2D298140" w14:textId="2A3D7B73" w:rsidR="00CA390C" w:rsidRDefault="00CA390C" w:rsidP="00CA390C">
            <w:pPr>
              <w:pStyle w:val="bulletlist"/>
              <w:numPr>
                <w:ilvl w:val="0"/>
                <w:numId w:val="0"/>
              </w:numPr>
            </w:pPr>
            <w:r w:rsidRPr="00CA390C">
              <w:t>Neuroticism</w:t>
            </w:r>
          </w:p>
        </w:tc>
        <w:tc>
          <w:tcPr>
            <w:tcW w:w="1198" w:type="dxa"/>
          </w:tcPr>
          <w:p w14:paraId="2C5040AE" w14:textId="37379D61" w:rsidR="00CA390C" w:rsidRDefault="000218ED" w:rsidP="00CA390C">
            <w:pPr>
              <w:pStyle w:val="bulletlist"/>
              <w:numPr>
                <w:ilvl w:val="0"/>
                <w:numId w:val="0"/>
              </w:numPr>
            </w:pPr>
            <w:r w:rsidRPr="000218ED">
              <w:t>0.102</w:t>
            </w:r>
          </w:p>
        </w:tc>
        <w:tc>
          <w:tcPr>
            <w:tcW w:w="1980" w:type="dxa"/>
          </w:tcPr>
          <w:p w14:paraId="1DCE112E" w14:textId="1017AD49" w:rsidR="00CA390C" w:rsidRDefault="000218ED" w:rsidP="000218ED">
            <w:pPr>
              <w:pStyle w:val="bulletlist"/>
              <w:numPr>
                <w:ilvl w:val="0"/>
                <w:numId w:val="0"/>
              </w:numPr>
              <w:jc w:val="left"/>
            </w:pPr>
            <w:r w:rsidRPr="000218ED">
              <w:t>Moderate; LSTM effectively detects vocal tension and hesitation.</w:t>
            </w:r>
          </w:p>
        </w:tc>
      </w:tr>
      <w:tr w:rsidR="00CA390C" w14:paraId="0359EBCD" w14:textId="77777777" w:rsidTr="000218ED">
        <w:tc>
          <w:tcPr>
            <w:tcW w:w="1677" w:type="dxa"/>
          </w:tcPr>
          <w:p w14:paraId="3B913101" w14:textId="35071764" w:rsidR="00CA390C" w:rsidRDefault="00CA390C" w:rsidP="00CA390C">
            <w:pPr>
              <w:pStyle w:val="bulletlist"/>
              <w:numPr>
                <w:ilvl w:val="0"/>
                <w:numId w:val="0"/>
              </w:numPr>
            </w:pPr>
            <w:r w:rsidRPr="00CA390C">
              <w:t>Extraversion</w:t>
            </w:r>
          </w:p>
        </w:tc>
        <w:tc>
          <w:tcPr>
            <w:tcW w:w="1198" w:type="dxa"/>
          </w:tcPr>
          <w:p w14:paraId="4C11CC74" w14:textId="00B1B133" w:rsidR="00CA390C" w:rsidRDefault="000218ED" w:rsidP="00CA390C">
            <w:pPr>
              <w:pStyle w:val="bulletlist"/>
              <w:numPr>
                <w:ilvl w:val="0"/>
                <w:numId w:val="0"/>
              </w:numPr>
            </w:pPr>
            <w:r w:rsidRPr="000218ED">
              <w:t>0.104</w:t>
            </w:r>
          </w:p>
        </w:tc>
        <w:tc>
          <w:tcPr>
            <w:tcW w:w="1980" w:type="dxa"/>
          </w:tcPr>
          <w:p w14:paraId="61DD56DB" w14:textId="2BE5F731" w:rsidR="00CA390C" w:rsidRDefault="000218ED" w:rsidP="00CA390C">
            <w:pPr>
              <w:pStyle w:val="bulletlist"/>
              <w:numPr>
                <w:ilvl w:val="0"/>
                <w:numId w:val="0"/>
              </w:numPr>
            </w:pPr>
            <w:r w:rsidRPr="000218ED">
              <w:t>Higher variance due to diverse expression styles of enthusiasm.</w:t>
            </w:r>
          </w:p>
        </w:tc>
      </w:tr>
      <w:tr w:rsidR="00CA390C" w14:paraId="158DFCEC" w14:textId="77777777" w:rsidTr="000218ED">
        <w:tc>
          <w:tcPr>
            <w:tcW w:w="1677" w:type="dxa"/>
          </w:tcPr>
          <w:p w14:paraId="1359A5C2" w14:textId="63CC2893" w:rsidR="00CA390C" w:rsidRDefault="00CA390C" w:rsidP="00CA390C">
            <w:pPr>
              <w:pStyle w:val="bulletlist"/>
              <w:numPr>
                <w:ilvl w:val="0"/>
                <w:numId w:val="0"/>
              </w:numPr>
            </w:pPr>
            <w:r w:rsidRPr="00CA390C">
              <w:t>Conscientiousness</w:t>
            </w:r>
          </w:p>
        </w:tc>
        <w:tc>
          <w:tcPr>
            <w:tcW w:w="1198" w:type="dxa"/>
          </w:tcPr>
          <w:p w14:paraId="7138B96C" w14:textId="508E090B" w:rsidR="00CA390C" w:rsidRDefault="000218ED" w:rsidP="00CA390C">
            <w:pPr>
              <w:pStyle w:val="bulletlist"/>
              <w:numPr>
                <w:ilvl w:val="0"/>
                <w:numId w:val="0"/>
              </w:numPr>
            </w:pPr>
            <w:r w:rsidRPr="000218ED">
              <w:t>0.108</w:t>
            </w:r>
          </w:p>
        </w:tc>
        <w:tc>
          <w:tcPr>
            <w:tcW w:w="1980" w:type="dxa"/>
          </w:tcPr>
          <w:p w14:paraId="282E5C0C" w14:textId="65603FCC" w:rsidR="00CA390C" w:rsidRDefault="000218ED" w:rsidP="00CA390C">
            <w:pPr>
              <w:pStyle w:val="bulletlist"/>
              <w:numPr>
                <w:ilvl w:val="0"/>
                <w:numId w:val="0"/>
              </w:numPr>
            </w:pPr>
            <w:r w:rsidRPr="000218ED">
              <w:t>Weakest. Hard to infer reliability from short, spontaneous speech.</w:t>
            </w:r>
          </w:p>
        </w:tc>
      </w:tr>
    </w:tbl>
    <w:p w14:paraId="771A7B68" w14:textId="77777777" w:rsidR="00CA390C" w:rsidRDefault="00CA390C" w:rsidP="00CA390C">
      <w:pPr>
        <w:pStyle w:val="bulletlist"/>
        <w:numPr>
          <w:ilvl w:val="0"/>
          <w:numId w:val="0"/>
        </w:numPr>
      </w:pPr>
    </w:p>
    <w:p w14:paraId="586042D6" w14:textId="496D1768" w:rsidR="00C2692F" w:rsidRPr="005B520E" w:rsidRDefault="00C2692F" w:rsidP="00C2692F">
      <w:pPr>
        <w:pStyle w:val="Heading2"/>
        <w:keepLines/>
        <w:numPr>
          <w:ilvl w:val="1"/>
          <w:numId w:val="0"/>
        </w:numPr>
        <w:tabs>
          <w:tab w:val="num" w:pos="360"/>
        </w:tabs>
        <w:autoSpaceDE/>
        <w:autoSpaceDN/>
        <w:ind w:left="288" w:hanging="288"/>
      </w:pPr>
      <w:r>
        <w:t>C.</w:t>
      </w:r>
      <w:r>
        <w:tab/>
      </w:r>
      <w:r w:rsidR="000218ED" w:rsidRPr="000218ED">
        <w:t>Ablation Study</w:t>
      </w:r>
    </w:p>
    <w:p w14:paraId="3B6A0A34" w14:textId="77777777" w:rsidR="000218ED" w:rsidRPr="000218ED" w:rsidRDefault="000218ED" w:rsidP="000218ED">
      <w:pPr>
        <w:pStyle w:val="BodyText"/>
      </w:pPr>
      <w:r w:rsidRPr="000218ED">
        <w:t xml:space="preserve">To validate the multi-modal hypothesis, we trained </w:t>
      </w:r>
      <w:proofErr w:type="spellStart"/>
      <w:r w:rsidRPr="000218ED">
        <w:t>uni</w:t>
      </w:r>
      <w:proofErr w:type="spellEnd"/>
      <w:r w:rsidRPr="000218ED">
        <w:t>-modal versions of the network:</w:t>
      </w:r>
    </w:p>
    <w:p w14:paraId="6E163A5D" w14:textId="0F18D3A0" w:rsidR="000218ED" w:rsidRDefault="000218ED" w:rsidP="000218ED">
      <w:pPr>
        <w:pStyle w:val="BodyText"/>
        <w:numPr>
          <w:ilvl w:val="0"/>
          <w:numId w:val="25"/>
        </w:numPr>
      </w:pPr>
      <w:r w:rsidRPr="000218ED">
        <w:t>Text-Only (</w:t>
      </w:r>
      <w:proofErr w:type="spellStart"/>
      <w:r w:rsidRPr="000218ED">
        <w:t>ModernBERT</w:t>
      </w:r>
      <w:proofErr w:type="spellEnd"/>
      <w:r w:rsidRPr="000218ED">
        <w:t>): MAE 0.1150</w:t>
      </w:r>
    </w:p>
    <w:p w14:paraId="7FADE778" w14:textId="61DC0593" w:rsidR="000218ED" w:rsidRDefault="000218ED" w:rsidP="000218ED">
      <w:pPr>
        <w:pStyle w:val="BodyText"/>
        <w:numPr>
          <w:ilvl w:val="0"/>
          <w:numId w:val="25"/>
        </w:numPr>
      </w:pPr>
      <w:r w:rsidRPr="000218ED">
        <w:t>Audio-Only (LSTM): MAE 0.1</w:t>
      </w:r>
      <w:r w:rsidR="004E6DD9">
        <w:t>184</w:t>
      </w:r>
    </w:p>
    <w:p w14:paraId="71699400" w14:textId="7AD2D7DE" w:rsidR="000218ED" w:rsidRPr="000218ED" w:rsidRDefault="000218ED" w:rsidP="000218ED">
      <w:pPr>
        <w:pStyle w:val="BodyText"/>
        <w:numPr>
          <w:ilvl w:val="0"/>
          <w:numId w:val="25"/>
        </w:numPr>
      </w:pPr>
      <w:r w:rsidRPr="000218ED">
        <w:t>Fusion (Ours): MAE 0.10</w:t>
      </w:r>
      <w:r w:rsidR="004F3A19">
        <w:t>22</w:t>
      </w:r>
    </w:p>
    <w:p w14:paraId="52397646" w14:textId="22E5ECF0" w:rsidR="00C2692F" w:rsidRDefault="000218ED" w:rsidP="004E6DD9">
      <w:pPr>
        <w:pStyle w:val="BodyText"/>
      </w:pPr>
      <w:r w:rsidRPr="000218ED">
        <w:t xml:space="preserve">The results confirm that while text provides the strongest signal, the addition of acoustic features yields a </w:t>
      </w:r>
      <w:r w:rsidR="00F81E56" w:rsidRPr="00F81E56">
        <w:t>~11%</w:t>
      </w:r>
      <w:r w:rsidRPr="000218ED">
        <w:t xml:space="preserve"> relative improvement, proving that voice prosody contains unique personality markers not found in the transcript alone.</w:t>
      </w:r>
    </w:p>
    <w:p w14:paraId="19790FDF" w14:textId="4BC0CE70" w:rsidR="00C2692F" w:rsidRDefault="004E6DD9" w:rsidP="00C2692F">
      <w:pPr>
        <w:pStyle w:val="Heading1"/>
        <w:spacing w:before="120" w:after="120"/>
      </w:pPr>
      <w:r w:rsidRPr="004E6DD9">
        <w:t>Discussion &amp; Conclusion</w:t>
      </w:r>
    </w:p>
    <w:p w14:paraId="30BC7B0B" w14:textId="10B4D880" w:rsidR="004E6DD9" w:rsidRPr="004E6DD9" w:rsidRDefault="004E6DD9" w:rsidP="004E6DD9">
      <w:pPr>
        <w:pStyle w:val="BodyText"/>
      </w:pPr>
      <w:r w:rsidRPr="004E6DD9">
        <w:t>The "Digital Soul" project successfully demonstrates the viability of extracting personality traits from short audio clips. Our analysis reveals that traits like Extraversion are strongly driven by acoustic energy, while Openness relies heavily on linguistic complexity.</w:t>
      </w:r>
    </w:p>
    <w:p w14:paraId="682E8F25" w14:textId="69B068BC" w:rsidR="004E6DD9" w:rsidRDefault="004E6DD9" w:rsidP="00630B91">
      <w:pPr>
        <w:pStyle w:val="BodyText"/>
        <w:ind w:firstLine="0"/>
      </w:pPr>
      <w:r w:rsidRPr="004E6DD9">
        <w:t>Limitations:</w:t>
      </w:r>
      <w:r w:rsidR="00630B91">
        <w:t xml:space="preserve"> </w:t>
      </w:r>
      <w:r w:rsidRPr="004E6DD9">
        <w:t>The current linguistic encoder is pre-trained primarily on English data, resulting in lower performance for non-English inputs (e.g., Thai), as observed during testing.</w:t>
      </w:r>
    </w:p>
    <w:p w14:paraId="5710AA11" w14:textId="27C86D83" w:rsidR="00630B91" w:rsidRDefault="00630B91" w:rsidP="00630B91">
      <w:pPr>
        <w:pStyle w:val="BodyText"/>
        <w:ind w:firstLine="0"/>
      </w:pPr>
      <w:r w:rsidRPr="00630B91">
        <w:t>Future Work:</w:t>
      </w:r>
    </w:p>
    <w:p w14:paraId="2FF383D7" w14:textId="6BF26BDB" w:rsidR="00630B91" w:rsidRPr="00630B91" w:rsidRDefault="00630B91" w:rsidP="00630B91">
      <w:pPr>
        <w:pStyle w:val="BodyText"/>
        <w:numPr>
          <w:ilvl w:val="0"/>
          <w:numId w:val="25"/>
        </w:numPr>
      </w:pPr>
      <w:r w:rsidRPr="00630B91">
        <w:t xml:space="preserve">Multilingual Support: Replacing </w:t>
      </w:r>
      <w:proofErr w:type="spellStart"/>
      <w:r w:rsidRPr="00630B91">
        <w:t>ModernBERT</w:t>
      </w:r>
      <w:proofErr w:type="spellEnd"/>
      <w:r w:rsidRPr="00630B91">
        <w:t xml:space="preserve"> with XLM-</w:t>
      </w:r>
      <w:proofErr w:type="spellStart"/>
      <w:r w:rsidRPr="00630B91">
        <w:t>RoBERTa</w:t>
      </w:r>
      <w:proofErr w:type="spellEnd"/>
      <w:r w:rsidRPr="00630B91">
        <w:t xml:space="preserve"> to support cross-lingual inference.</w:t>
      </w:r>
    </w:p>
    <w:p w14:paraId="38651106" w14:textId="129CDC78" w:rsidR="00630B91" w:rsidRPr="00630B91" w:rsidRDefault="00630B91" w:rsidP="00630B91">
      <w:pPr>
        <w:pStyle w:val="BodyText"/>
        <w:numPr>
          <w:ilvl w:val="0"/>
          <w:numId w:val="25"/>
        </w:numPr>
      </w:pPr>
      <w:r w:rsidRPr="00630B91">
        <w:t xml:space="preserve">Advanced Acoustics: Incorporating the </w:t>
      </w:r>
      <w:proofErr w:type="spellStart"/>
      <w:r w:rsidRPr="00630B91">
        <w:t>eGeMAPS</w:t>
      </w:r>
      <w:proofErr w:type="spellEnd"/>
      <w:r w:rsidRPr="00630B91">
        <w:t xml:space="preserve"> feature set to capture micro-prosody features like jitter and shimmer.</w:t>
      </w:r>
    </w:p>
    <w:p w14:paraId="24FD4F44" w14:textId="0D72DE98" w:rsidR="00C2692F" w:rsidRDefault="00C2692F" w:rsidP="00C2692F">
      <w:pPr>
        <w:pStyle w:val="Text"/>
      </w:pPr>
      <w:r w:rsidRPr="005B520E">
        <w:t xml:space="preserve">. </w:t>
      </w:r>
      <w:r w:rsidR="00630B91" w:rsidRPr="00630B91">
        <w:t>In conclusion, fusing "what we say" with "how we say it" allows machines to perceive the human "Digital Soul" with greater accuracy than text alone.</w:t>
      </w:r>
    </w:p>
    <w:p w14:paraId="6BDC0726" w14:textId="77777777" w:rsidR="00C2692F" w:rsidRDefault="00C2692F">
      <w:pPr>
        <w:pStyle w:val="ReferenceHead"/>
      </w:pPr>
      <w:r>
        <w:t>References</w:t>
      </w:r>
    </w:p>
    <w:p w14:paraId="730B3570" w14:textId="7832061A" w:rsidR="00C2692F" w:rsidRDefault="00630B91">
      <w:pPr>
        <w:numPr>
          <w:ilvl w:val="0"/>
          <w:numId w:val="19"/>
        </w:numPr>
        <w:rPr>
          <w:sz w:val="16"/>
          <w:szCs w:val="16"/>
        </w:rPr>
      </w:pPr>
      <w:r w:rsidRPr="00630B91">
        <w:rPr>
          <w:sz w:val="16"/>
          <w:szCs w:val="16"/>
        </w:rPr>
        <w:t>A. Dhall et al., "</w:t>
      </w:r>
      <w:proofErr w:type="spellStart"/>
      <w:r w:rsidRPr="00630B91">
        <w:rPr>
          <w:sz w:val="16"/>
          <w:szCs w:val="16"/>
        </w:rPr>
        <w:t>ChaLearn</w:t>
      </w:r>
      <w:proofErr w:type="spellEnd"/>
      <w:r w:rsidRPr="00630B91">
        <w:rPr>
          <w:sz w:val="16"/>
          <w:szCs w:val="16"/>
        </w:rPr>
        <w:t xml:space="preserve"> Looking at People 2016: First Impressions and Personality Trait Analysis," </w:t>
      </w:r>
      <w:r w:rsidRPr="00630B91">
        <w:rPr>
          <w:i/>
          <w:iCs/>
          <w:sz w:val="16"/>
          <w:szCs w:val="16"/>
        </w:rPr>
        <w:t>ECCV Workshops</w:t>
      </w:r>
      <w:r w:rsidRPr="00630B91">
        <w:rPr>
          <w:sz w:val="16"/>
          <w:szCs w:val="16"/>
        </w:rPr>
        <w:t>, 2016.</w:t>
      </w:r>
    </w:p>
    <w:p w14:paraId="1D305619" w14:textId="77777777" w:rsidR="00630B91" w:rsidRDefault="00630B91" w:rsidP="00630B91">
      <w:pPr>
        <w:numPr>
          <w:ilvl w:val="0"/>
          <w:numId w:val="19"/>
        </w:numPr>
        <w:rPr>
          <w:sz w:val="16"/>
          <w:szCs w:val="16"/>
        </w:rPr>
      </w:pPr>
      <w:r w:rsidRPr="00630B91">
        <w:rPr>
          <w:sz w:val="16"/>
          <w:szCs w:val="16"/>
        </w:rPr>
        <w:t xml:space="preserve">A. Radford et al., "Robust Speech Recognition via Large-Scale Weak Supervision," </w:t>
      </w:r>
      <w:r w:rsidRPr="00630B91">
        <w:rPr>
          <w:i/>
          <w:iCs/>
          <w:sz w:val="16"/>
          <w:szCs w:val="16"/>
        </w:rPr>
        <w:t>OpenAI</w:t>
      </w:r>
      <w:r w:rsidRPr="00630B91">
        <w:rPr>
          <w:sz w:val="16"/>
          <w:szCs w:val="16"/>
        </w:rPr>
        <w:t>, 2022.</w:t>
      </w:r>
    </w:p>
    <w:p w14:paraId="461C7215" w14:textId="22A7B40F" w:rsidR="00C2692F" w:rsidRPr="007A28F1" w:rsidRDefault="00630B91" w:rsidP="00630B91">
      <w:pPr>
        <w:pStyle w:val="References"/>
        <w:numPr>
          <w:ilvl w:val="0"/>
          <w:numId w:val="19"/>
        </w:numPr>
      </w:pPr>
      <w:r w:rsidRPr="00630B91">
        <w:t xml:space="preserve">J. Devlin et al., "BERT: Pre-training of Deep Bidirectional Transformers for Language Understanding," </w:t>
      </w:r>
      <w:r w:rsidRPr="00630B91">
        <w:rPr>
          <w:i/>
          <w:iCs/>
        </w:rPr>
        <w:t>NAACL</w:t>
      </w:r>
      <w:r w:rsidRPr="00630B91">
        <w:t>, 2019.</w:t>
      </w:r>
    </w:p>
    <w:sectPr w:rsidR="00C2692F" w:rsidRPr="007A28F1" w:rsidSect="00795C76">
      <w:headerReference w:type="default" r:id="rId7"/>
      <w:pgSz w:w="11906" w:h="16838" w:code="9"/>
      <w:pgMar w:top="2075" w:right="1077" w:bottom="1077" w:left="1077"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65527" w14:textId="77777777" w:rsidR="00C011F3" w:rsidRDefault="00C011F3">
      <w:r>
        <w:separator/>
      </w:r>
    </w:p>
  </w:endnote>
  <w:endnote w:type="continuationSeparator" w:id="0">
    <w:p w14:paraId="4CA7A04C" w14:textId="77777777" w:rsidR="00C011F3" w:rsidRDefault="00C011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D46BD" w14:textId="77777777" w:rsidR="00C011F3" w:rsidRDefault="00C011F3"/>
  </w:footnote>
  <w:footnote w:type="continuationSeparator" w:id="0">
    <w:p w14:paraId="2BFBB928" w14:textId="77777777" w:rsidR="00C011F3" w:rsidRDefault="00C011F3">
      <w:r>
        <w:continuationSeparator/>
      </w:r>
    </w:p>
  </w:footnote>
  <w:footnote w:id="1">
    <w:p w14:paraId="31E35A53" w14:textId="77777777" w:rsidR="00C2692F" w:rsidRDefault="00C2692F">
      <w:pPr>
        <w:pStyle w:val="FootnoteText"/>
      </w:pPr>
      <w:r>
        <w:t>*Resrach supported by ABC Foundation.</w:t>
      </w:r>
    </w:p>
    <w:p w14:paraId="7A0CF791" w14:textId="77777777" w:rsidR="00C2692F" w:rsidRDefault="00C2692F">
      <w:pPr>
        <w:pStyle w:val="FootnoteText"/>
      </w:pPr>
      <w:r>
        <w:t xml:space="preserve">F. A. Author is with the National Institute of Standards and Technology, Boulder, CO 80305 USA (corresponding author to provide phone: 303-555-5555; fax: 303-555-5555; e-mail: author@ boulder.nist.gov). </w:t>
      </w:r>
    </w:p>
    <w:p w14:paraId="5E827893" w14:textId="77777777" w:rsidR="00C2692F" w:rsidRDefault="00C2692F">
      <w:pPr>
        <w:pStyle w:val="FootnoteText"/>
      </w:pPr>
      <w:r>
        <w:t xml:space="preserve">S. B. Author, Jr., was with Rice University, Houston, TX 77005 USA. He is now with the Department of Physics, Colorado State University, Fort Collins, CO 80523 USA (e-mail: </w:t>
      </w:r>
      <w:proofErr w:type="spellStart"/>
      <w:r>
        <w:t>author@lamar</w:t>
      </w:r>
      <w:proofErr w:type="spellEnd"/>
      <w:r>
        <w:t>. colostate.edu).</w:t>
      </w:r>
    </w:p>
    <w:p w14:paraId="4E5885D4" w14:textId="77777777" w:rsidR="00C2692F" w:rsidRDefault="00C2692F">
      <w:pPr>
        <w:pStyle w:val="FootnoteText"/>
      </w:pPr>
      <w:r>
        <w:t>T. C. Author is with the Electrical Engineering Department, University of Colorado, Boulder, CO 80309 USA, on leave from the National Research Institute for Metals, Tsukuba, Japan (e-mail: author@nrim.go.jp).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89B8" w14:textId="77777777" w:rsidR="00C2692F" w:rsidRDefault="00C2692F">
    <w:pPr>
      <w:framePr w:wrap="auto" w:vAnchor="text" w:hAnchor="margin" w:xAlign="right" w:y="1"/>
    </w:pPr>
  </w:p>
  <w:p w14:paraId="05F042C5" w14:textId="77777777" w:rsidR="00C2692F" w:rsidRDefault="00C2692F" w:rsidP="00C2692F">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9"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0"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1" w15:restartNumberingAfterBreak="0">
    <w:nsid w:val="62121E8A"/>
    <w:multiLevelType w:val="hybridMultilevel"/>
    <w:tmpl w:val="E4401B40"/>
    <w:lvl w:ilvl="0" w:tplc="0244361A">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 w15:restartNumberingAfterBreak="0">
    <w:nsid w:val="6A674E27"/>
    <w:multiLevelType w:val="multilevel"/>
    <w:tmpl w:val="61EE3BF4"/>
    <w:lvl w:ilvl="0">
      <w:start w:val="1"/>
      <w:numFmt w:val="bullet"/>
      <w:lvlText w:val=""/>
      <w:lvlJc w:val="left"/>
      <w:pPr>
        <w:tabs>
          <w:tab w:val="num" w:pos="564"/>
        </w:tabs>
        <w:ind w:left="564" w:hanging="360"/>
      </w:pPr>
      <w:rPr>
        <w:rFonts w:ascii="Symbol" w:hAnsi="Symbol" w:hint="default"/>
        <w:sz w:val="20"/>
      </w:rPr>
    </w:lvl>
    <w:lvl w:ilvl="1">
      <w:start w:val="1"/>
      <w:numFmt w:val="decimal"/>
      <w:lvlText w:val="%2."/>
      <w:lvlJc w:val="left"/>
      <w:pPr>
        <w:ind w:left="1284" w:hanging="360"/>
      </w:pPr>
      <w:rPr>
        <w:rFonts w:hint="default"/>
      </w:rPr>
    </w:lvl>
    <w:lvl w:ilvl="2" w:tentative="1">
      <w:start w:val="1"/>
      <w:numFmt w:val="bullet"/>
      <w:lvlText w:val=""/>
      <w:lvlJc w:val="left"/>
      <w:pPr>
        <w:tabs>
          <w:tab w:val="num" w:pos="2004"/>
        </w:tabs>
        <w:ind w:left="2004" w:hanging="360"/>
      </w:pPr>
      <w:rPr>
        <w:rFonts w:ascii="Wingdings" w:hAnsi="Wingdings" w:hint="default"/>
        <w:sz w:val="20"/>
      </w:rPr>
    </w:lvl>
    <w:lvl w:ilvl="3" w:tentative="1">
      <w:start w:val="1"/>
      <w:numFmt w:val="bullet"/>
      <w:lvlText w:val=""/>
      <w:lvlJc w:val="left"/>
      <w:pPr>
        <w:tabs>
          <w:tab w:val="num" w:pos="2724"/>
        </w:tabs>
        <w:ind w:left="2724" w:hanging="360"/>
      </w:pPr>
      <w:rPr>
        <w:rFonts w:ascii="Wingdings" w:hAnsi="Wingdings" w:hint="default"/>
        <w:sz w:val="20"/>
      </w:rPr>
    </w:lvl>
    <w:lvl w:ilvl="4" w:tentative="1">
      <w:start w:val="1"/>
      <w:numFmt w:val="bullet"/>
      <w:lvlText w:val=""/>
      <w:lvlJc w:val="left"/>
      <w:pPr>
        <w:tabs>
          <w:tab w:val="num" w:pos="3444"/>
        </w:tabs>
        <w:ind w:left="3444" w:hanging="360"/>
      </w:pPr>
      <w:rPr>
        <w:rFonts w:ascii="Wingdings" w:hAnsi="Wingdings" w:hint="default"/>
        <w:sz w:val="20"/>
      </w:rPr>
    </w:lvl>
    <w:lvl w:ilvl="5" w:tentative="1">
      <w:start w:val="1"/>
      <w:numFmt w:val="bullet"/>
      <w:lvlText w:val=""/>
      <w:lvlJc w:val="left"/>
      <w:pPr>
        <w:tabs>
          <w:tab w:val="num" w:pos="4164"/>
        </w:tabs>
        <w:ind w:left="4164" w:hanging="360"/>
      </w:pPr>
      <w:rPr>
        <w:rFonts w:ascii="Wingdings" w:hAnsi="Wingdings" w:hint="default"/>
        <w:sz w:val="20"/>
      </w:rPr>
    </w:lvl>
    <w:lvl w:ilvl="6" w:tentative="1">
      <w:start w:val="1"/>
      <w:numFmt w:val="bullet"/>
      <w:lvlText w:val=""/>
      <w:lvlJc w:val="left"/>
      <w:pPr>
        <w:tabs>
          <w:tab w:val="num" w:pos="4884"/>
        </w:tabs>
        <w:ind w:left="4884" w:hanging="360"/>
      </w:pPr>
      <w:rPr>
        <w:rFonts w:ascii="Wingdings" w:hAnsi="Wingdings" w:hint="default"/>
        <w:sz w:val="20"/>
      </w:rPr>
    </w:lvl>
    <w:lvl w:ilvl="7" w:tentative="1">
      <w:start w:val="1"/>
      <w:numFmt w:val="bullet"/>
      <w:lvlText w:val=""/>
      <w:lvlJc w:val="left"/>
      <w:pPr>
        <w:tabs>
          <w:tab w:val="num" w:pos="5604"/>
        </w:tabs>
        <w:ind w:left="5604" w:hanging="360"/>
      </w:pPr>
      <w:rPr>
        <w:rFonts w:ascii="Wingdings" w:hAnsi="Wingdings" w:hint="default"/>
        <w:sz w:val="20"/>
      </w:rPr>
    </w:lvl>
    <w:lvl w:ilvl="8" w:tentative="1">
      <w:start w:val="1"/>
      <w:numFmt w:val="bullet"/>
      <w:lvlText w:val=""/>
      <w:lvlJc w:val="left"/>
      <w:pPr>
        <w:tabs>
          <w:tab w:val="num" w:pos="6324"/>
        </w:tabs>
        <w:ind w:left="6324" w:hanging="360"/>
      </w:pPr>
      <w:rPr>
        <w:rFonts w:ascii="Wingdings" w:hAnsi="Wingdings" w:hint="default"/>
        <w:sz w:val="20"/>
      </w:rPr>
    </w:lvl>
  </w:abstractNum>
  <w:abstractNum w:abstractNumId="13"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5"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6"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740715262">
    <w:abstractNumId w:val="0"/>
  </w:num>
  <w:num w:numId="2" w16cid:durableId="1045448313">
    <w:abstractNumId w:val="4"/>
  </w:num>
  <w:num w:numId="3" w16cid:durableId="570887159">
    <w:abstractNumId w:val="4"/>
    <w:lvlOverride w:ilvl="0">
      <w:lvl w:ilvl="0">
        <w:start w:val="1"/>
        <w:numFmt w:val="decimal"/>
        <w:lvlText w:val="%1."/>
        <w:legacy w:legacy="1" w:legacySpace="0" w:legacyIndent="360"/>
        <w:lvlJc w:val="left"/>
        <w:pPr>
          <w:ind w:left="360" w:hanging="360"/>
        </w:pPr>
      </w:lvl>
    </w:lvlOverride>
  </w:num>
  <w:num w:numId="4" w16cid:durableId="1704403398">
    <w:abstractNumId w:val="4"/>
    <w:lvlOverride w:ilvl="0">
      <w:lvl w:ilvl="0">
        <w:start w:val="1"/>
        <w:numFmt w:val="decimal"/>
        <w:lvlText w:val="%1."/>
        <w:legacy w:legacy="1" w:legacySpace="0" w:legacyIndent="360"/>
        <w:lvlJc w:val="left"/>
        <w:pPr>
          <w:ind w:left="360" w:hanging="360"/>
        </w:pPr>
      </w:lvl>
    </w:lvlOverride>
  </w:num>
  <w:num w:numId="5" w16cid:durableId="786463890">
    <w:abstractNumId w:val="4"/>
    <w:lvlOverride w:ilvl="0">
      <w:lvl w:ilvl="0">
        <w:start w:val="1"/>
        <w:numFmt w:val="decimal"/>
        <w:lvlText w:val="%1."/>
        <w:legacy w:legacy="1" w:legacySpace="0" w:legacyIndent="360"/>
        <w:lvlJc w:val="left"/>
        <w:pPr>
          <w:ind w:left="360" w:hanging="360"/>
        </w:pPr>
      </w:lvl>
    </w:lvlOverride>
  </w:num>
  <w:num w:numId="6" w16cid:durableId="931470205">
    <w:abstractNumId w:val="8"/>
  </w:num>
  <w:num w:numId="7" w16cid:durableId="1440829592">
    <w:abstractNumId w:val="8"/>
    <w:lvlOverride w:ilvl="0">
      <w:lvl w:ilvl="0">
        <w:start w:val="1"/>
        <w:numFmt w:val="decimal"/>
        <w:lvlText w:val="%1."/>
        <w:legacy w:legacy="1" w:legacySpace="0" w:legacyIndent="360"/>
        <w:lvlJc w:val="left"/>
        <w:pPr>
          <w:ind w:left="360" w:hanging="360"/>
        </w:pPr>
      </w:lvl>
    </w:lvlOverride>
  </w:num>
  <w:num w:numId="8" w16cid:durableId="723917400">
    <w:abstractNumId w:val="8"/>
    <w:lvlOverride w:ilvl="0">
      <w:lvl w:ilvl="0">
        <w:start w:val="1"/>
        <w:numFmt w:val="decimal"/>
        <w:lvlText w:val="%1."/>
        <w:legacy w:legacy="1" w:legacySpace="0" w:legacyIndent="360"/>
        <w:lvlJc w:val="left"/>
        <w:pPr>
          <w:ind w:left="360" w:hanging="360"/>
        </w:pPr>
      </w:lvl>
    </w:lvlOverride>
  </w:num>
  <w:num w:numId="9" w16cid:durableId="824051977">
    <w:abstractNumId w:val="8"/>
    <w:lvlOverride w:ilvl="0">
      <w:lvl w:ilvl="0">
        <w:start w:val="1"/>
        <w:numFmt w:val="decimal"/>
        <w:lvlText w:val="%1."/>
        <w:legacy w:legacy="1" w:legacySpace="0" w:legacyIndent="360"/>
        <w:lvlJc w:val="left"/>
        <w:pPr>
          <w:ind w:left="360" w:hanging="360"/>
        </w:pPr>
      </w:lvl>
    </w:lvlOverride>
  </w:num>
  <w:num w:numId="10" w16cid:durableId="1494301549">
    <w:abstractNumId w:val="8"/>
    <w:lvlOverride w:ilvl="0">
      <w:lvl w:ilvl="0">
        <w:start w:val="1"/>
        <w:numFmt w:val="decimal"/>
        <w:lvlText w:val="%1."/>
        <w:legacy w:legacy="1" w:legacySpace="0" w:legacyIndent="360"/>
        <w:lvlJc w:val="left"/>
        <w:pPr>
          <w:ind w:left="360" w:hanging="360"/>
        </w:pPr>
      </w:lvl>
    </w:lvlOverride>
  </w:num>
  <w:num w:numId="11" w16cid:durableId="735013004">
    <w:abstractNumId w:val="8"/>
    <w:lvlOverride w:ilvl="0">
      <w:lvl w:ilvl="0">
        <w:start w:val="1"/>
        <w:numFmt w:val="decimal"/>
        <w:lvlText w:val="%1."/>
        <w:legacy w:legacy="1" w:legacySpace="0" w:legacyIndent="360"/>
        <w:lvlJc w:val="left"/>
        <w:pPr>
          <w:ind w:left="360" w:hanging="360"/>
        </w:pPr>
      </w:lvl>
    </w:lvlOverride>
  </w:num>
  <w:num w:numId="12" w16cid:durableId="1318530326">
    <w:abstractNumId w:val="6"/>
  </w:num>
  <w:num w:numId="13" w16cid:durableId="1862430866">
    <w:abstractNumId w:val="1"/>
  </w:num>
  <w:num w:numId="14" w16cid:durableId="445274939">
    <w:abstractNumId w:val="10"/>
  </w:num>
  <w:num w:numId="15" w16cid:durableId="1753090553">
    <w:abstractNumId w:val="9"/>
  </w:num>
  <w:num w:numId="16" w16cid:durableId="852567687">
    <w:abstractNumId w:val="16"/>
  </w:num>
  <w:num w:numId="17" w16cid:durableId="786003634">
    <w:abstractNumId w:val="3"/>
  </w:num>
  <w:num w:numId="18" w16cid:durableId="1697923220">
    <w:abstractNumId w:val="2"/>
  </w:num>
  <w:num w:numId="19" w16cid:durableId="1902785159">
    <w:abstractNumId w:val="15"/>
  </w:num>
  <w:num w:numId="20" w16cid:durableId="9569269">
    <w:abstractNumId w:val="7"/>
  </w:num>
  <w:num w:numId="21" w16cid:durableId="1513950854">
    <w:abstractNumId w:val="5"/>
  </w:num>
  <w:num w:numId="22" w16cid:durableId="336152105">
    <w:abstractNumId w:val="13"/>
  </w:num>
  <w:num w:numId="23" w16cid:durableId="377358967">
    <w:abstractNumId w:val="14"/>
  </w:num>
  <w:num w:numId="24" w16cid:durableId="1223910679">
    <w:abstractNumId w:val="11"/>
  </w:num>
  <w:num w:numId="25" w16cid:durableId="16360605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204"/>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C76"/>
    <w:rsid w:val="000218ED"/>
    <w:rsid w:val="000A6349"/>
    <w:rsid w:val="003A2792"/>
    <w:rsid w:val="004E6DD9"/>
    <w:rsid w:val="004F25E0"/>
    <w:rsid w:val="004F3A19"/>
    <w:rsid w:val="00630B91"/>
    <w:rsid w:val="00795C76"/>
    <w:rsid w:val="00AA5FE6"/>
    <w:rsid w:val="00BD1416"/>
    <w:rsid w:val="00C011F3"/>
    <w:rsid w:val="00C2692F"/>
    <w:rsid w:val="00CA390C"/>
    <w:rsid w:val="00ED6A87"/>
    <w:rsid w:val="00F81E56"/>
  </w:rsids>
  <m:mathPr>
    <m:mathFont m:val="Cambria Math"/>
    <m:brkBin m:val="before"/>
    <m:brkBinSub m:val="--"/>
    <m:smallFrac m:val="0"/>
    <m:dispDef m:val="0"/>
    <m:lMargin m:val="0"/>
    <m:rMargin m:val="0"/>
    <m:defJc m:val="centerGroup"/>
    <m:wrapRight/>
    <m:intLim m:val="subSup"/>
    <m:naryLim m:val="subSup"/>
  </m:mathPr>
  <w:themeFontLang w:val="en-US" w:eastAsia="zh-TW"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22C2677"/>
  <w15:chartTrackingRefBased/>
  <w15:docId w15:val="{74216AB2-E869-412F-A75D-9DE014F61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lang w:eastAsia="en-US"/>
    </w:r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basedOn w:val="DefaultParagraphFont"/>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0">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481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pPr>
      <w:ind w:left="630" w:hanging="630"/>
    </w:pPr>
    <w:rPr>
      <w:szCs w:val="24"/>
    </w:rPr>
  </w:style>
  <w:style w:type="paragraph" w:customStyle="1" w:styleId="DefaultParagraphFont1">
    <w:name w:val="Default Paragraph Font1"/>
    <w:next w:val="Normal"/>
    <w:pPr>
      <w:overflowPunct w:val="0"/>
      <w:autoSpaceDE w:val="0"/>
      <w:autoSpaceDN w:val="0"/>
      <w:adjustRightInd w:val="0"/>
      <w:textAlignment w:val="baseline"/>
    </w:pPr>
    <w:rPr>
      <w:rFonts w:ascii="Times" w:eastAsia="PMingLiU" w:hAnsi="Times"/>
    </w:rPr>
  </w:style>
  <w:style w:type="paragraph" w:customStyle="1" w:styleId="abs-title">
    <w:name w:val="abs-title"/>
    <w:basedOn w:val="DefaultParagraphFont1"/>
    <w:pPr>
      <w:ind w:firstLine="14"/>
      <w:jc w:val="both"/>
    </w:pPr>
    <w:rPr>
      <w:b/>
      <w:bCs/>
      <w:i/>
      <w:iCs/>
      <w:sz w:val="18"/>
    </w:rPr>
  </w:style>
  <w:style w:type="paragraph" w:customStyle="1" w:styleId="body-text">
    <w:name w:val="body-text"/>
    <w:pPr>
      <w:ind w:firstLine="230"/>
      <w:jc w:val="both"/>
    </w:pPr>
    <w:rPr>
      <w:rFonts w:ascii="Times" w:hAnsi="Times"/>
      <w:color w:val="000000"/>
      <w:lang w:eastAsia="en-US"/>
    </w:rPr>
  </w:style>
  <w:style w:type="paragraph" w:customStyle="1" w:styleId="table-figure-caption">
    <w:name w:val="table-figure-caption"/>
    <w:basedOn w:val="body-text"/>
    <w:pPr>
      <w:spacing w:before="60" w:after="120"/>
      <w:ind w:firstLine="0"/>
      <w:jc w:val="center"/>
    </w:pPr>
    <w:rPr>
      <w:sz w:val="18"/>
    </w:rPr>
  </w:style>
  <w:style w:type="paragraph" w:customStyle="1" w:styleId="footnote">
    <w:name w:val="footnote"/>
    <w:basedOn w:val="FootnoteText"/>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Heading2"/>
    <w:pPr>
      <w:numPr>
        <w:ilvl w:val="0"/>
        <w:numId w:val="0"/>
      </w:numPr>
      <w:overflowPunct w:val="0"/>
      <w:adjustRightInd w:val="0"/>
      <w:spacing w:before="60"/>
      <w:ind w:firstLine="43"/>
      <w:textAlignment w:val="baseline"/>
    </w:pPr>
    <w:rPr>
      <w:rFonts w:ascii="Times" w:eastAsia="PMingLiU" w:hAnsi="Times"/>
      <w:b/>
      <w:bCs/>
      <w:szCs w:val="24"/>
      <w:lang w:eastAsia="zh-TW"/>
    </w:rPr>
  </w:style>
  <w:style w:type="paragraph" w:styleId="BodyText">
    <w:name w:val="Body Text"/>
    <w:basedOn w:val="Normal"/>
    <w:link w:val="BodyTextChar"/>
    <w:rsid w:val="00B32A40"/>
    <w:pPr>
      <w:autoSpaceDE/>
      <w:autoSpaceDN/>
      <w:spacing w:after="120" w:line="228" w:lineRule="auto"/>
      <w:ind w:firstLine="288"/>
      <w:jc w:val="both"/>
    </w:pPr>
    <w:rPr>
      <w:rFonts w:eastAsia="SimSun"/>
      <w:spacing w:val="-1"/>
    </w:rPr>
  </w:style>
  <w:style w:type="character" w:customStyle="1" w:styleId="BodyTextChar">
    <w:name w:val="Body Text Char"/>
    <w:basedOn w:val="DefaultParagraphFont"/>
    <w:link w:val="BodyText"/>
    <w:rsid w:val="00B32A40"/>
    <w:rPr>
      <w:rFonts w:eastAsia="SimSun"/>
      <w:spacing w:val="-1"/>
    </w:rPr>
  </w:style>
  <w:style w:type="paragraph" w:customStyle="1" w:styleId="bulletlist">
    <w:name w:val="bullet list"/>
    <w:basedOn w:val="BodyText"/>
    <w:rsid w:val="00B32A40"/>
    <w:pPr>
      <w:numPr>
        <w:numId w:val="21"/>
      </w:numPr>
    </w:pPr>
  </w:style>
  <w:style w:type="paragraph" w:customStyle="1" w:styleId="sponsors">
    <w:name w:val="sponsors"/>
    <w:rsid w:val="00B32A40"/>
    <w:pPr>
      <w:framePr w:wrap="auto" w:hAnchor="text" w:x="615" w:y="2239"/>
      <w:pBdr>
        <w:top w:val="single" w:sz="4" w:space="2" w:color="auto"/>
      </w:pBdr>
      <w:ind w:firstLine="288"/>
    </w:pPr>
    <w:rPr>
      <w:rFonts w:eastAsia="SimSun"/>
      <w:sz w:val="16"/>
      <w:szCs w:val="16"/>
      <w:lang w:eastAsia="en-US"/>
    </w:rPr>
  </w:style>
  <w:style w:type="paragraph" w:customStyle="1" w:styleId="papersubtitle">
    <w:name w:val="paper subtitle"/>
    <w:rsid w:val="007A28F1"/>
    <w:pPr>
      <w:spacing w:after="120"/>
      <w:jc w:val="center"/>
    </w:pPr>
    <w:rPr>
      <w:rFonts w:eastAsia="MS Mincho"/>
      <w:noProof/>
      <w:sz w:val="28"/>
      <w:szCs w:val="28"/>
      <w:lang w:eastAsia="en-US"/>
    </w:rPr>
  </w:style>
  <w:style w:type="paragraph" w:customStyle="1" w:styleId="equation0">
    <w:name w:val="equation"/>
    <w:basedOn w:val="Normal"/>
    <w:rsid w:val="007A28F1"/>
    <w:pPr>
      <w:tabs>
        <w:tab w:val="center" w:pos="2520"/>
        <w:tab w:val="right" w:pos="5040"/>
      </w:tabs>
      <w:autoSpaceDE/>
      <w:autoSpaceDN/>
      <w:spacing w:before="240" w:after="240" w:line="216" w:lineRule="auto"/>
      <w:jc w:val="center"/>
    </w:pPr>
    <w:rPr>
      <w:rFonts w:ascii="Symbol" w:eastAsia="SimSun" w:hAnsi="Symbol" w:cs="Symbol"/>
    </w:rPr>
  </w:style>
  <w:style w:type="paragraph" w:customStyle="1" w:styleId="figurecaption">
    <w:name w:val="figure caption"/>
    <w:rsid w:val="007A28F1"/>
    <w:pPr>
      <w:numPr>
        <w:numId w:val="22"/>
      </w:numPr>
      <w:spacing w:before="80" w:after="200"/>
      <w:jc w:val="center"/>
    </w:pPr>
    <w:rPr>
      <w:rFonts w:eastAsia="SimSun"/>
      <w:noProof/>
      <w:sz w:val="16"/>
      <w:szCs w:val="16"/>
      <w:lang w:eastAsia="en-US"/>
    </w:rPr>
  </w:style>
  <w:style w:type="paragraph" w:customStyle="1" w:styleId="tablecolhead">
    <w:name w:val="table col head"/>
    <w:basedOn w:val="Normal"/>
    <w:rsid w:val="007A28F1"/>
    <w:pPr>
      <w:autoSpaceDE/>
      <w:autoSpaceDN/>
      <w:jc w:val="center"/>
    </w:pPr>
    <w:rPr>
      <w:rFonts w:eastAsia="SimSun"/>
      <w:b/>
      <w:bCs/>
      <w:sz w:val="16"/>
      <w:szCs w:val="16"/>
    </w:rPr>
  </w:style>
  <w:style w:type="paragraph" w:customStyle="1" w:styleId="tablecolsubhead">
    <w:name w:val="table col subhead"/>
    <w:basedOn w:val="tablecolhead"/>
    <w:rsid w:val="007A28F1"/>
    <w:rPr>
      <w:i/>
      <w:iCs/>
      <w:sz w:val="15"/>
      <w:szCs w:val="15"/>
    </w:rPr>
  </w:style>
  <w:style w:type="paragraph" w:customStyle="1" w:styleId="tablecopy">
    <w:name w:val="table copy"/>
    <w:rsid w:val="007A28F1"/>
    <w:pPr>
      <w:jc w:val="both"/>
    </w:pPr>
    <w:rPr>
      <w:rFonts w:eastAsia="SimSun"/>
      <w:noProof/>
      <w:sz w:val="16"/>
      <w:szCs w:val="16"/>
      <w:lang w:eastAsia="en-US"/>
    </w:rPr>
  </w:style>
  <w:style w:type="paragraph" w:customStyle="1" w:styleId="tablefootnote">
    <w:name w:val="table footnote"/>
    <w:rsid w:val="007A28F1"/>
    <w:pPr>
      <w:spacing w:before="60" w:after="30"/>
      <w:jc w:val="right"/>
    </w:pPr>
    <w:rPr>
      <w:rFonts w:eastAsia="SimSun"/>
      <w:sz w:val="12"/>
      <w:szCs w:val="12"/>
      <w:lang w:eastAsia="en-US"/>
    </w:rPr>
  </w:style>
  <w:style w:type="paragraph" w:customStyle="1" w:styleId="tablehead">
    <w:name w:val="table head"/>
    <w:rsid w:val="007A28F1"/>
    <w:pPr>
      <w:numPr>
        <w:numId w:val="23"/>
      </w:numPr>
      <w:spacing w:before="240" w:after="120" w:line="216" w:lineRule="auto"/>
      <w:jc w:val="center"/>
    </w:pPr>
    <w:rPr>
      <w:rFonts w:eastAsia="SimSun"/>
      <w:smallCaps/>
      <w:noProof/>
      <w:sz w:val="16"/>
      <w:szCs w:val="16"/>
      <w:lang w:eastAsia="en-US"/>
    </w:rPr>
  </w:style>
  <w:style w:type="paragraph" w:styleId="NormalWeb">
    <w:name w:val="Normal (Web)"/>
    <w:basedOn w:val="Normal"/>
    <w:rsid w:val="003A2792"/>
    <w:rPr>
      <w:sz w:val="24"/>
      <w:szCs w:val="24"/>
    </w:rPr>
  </w:style>
  <w:style w:type="table" w:styleId="TableGrid">
    <w:name w:val="Table Grid"/>
    <w:basedOn w:val="TableNormal"/>
    <w:rsid w:val="00CA39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titracy\Downloads\ieeeconf_A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ieeeconf_A4.dot</Template>
  <TotalTime>10</TotalTime>
  <Pages>2</Pages>
  <Words>885</Words>
  <Characters>5050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etitracy</dc:creator>
  <cp:keywords/>
  <dc:description/>
  <cp:lastModifiedBy>Nichapon Rattayabundit</cp:lastModifiedBy>
  <cp:revision>4</cp:revision>
  <cp:lastPrinted>2012-01-30T16:17:00Z</cp:lastPrinted>
  <dcterms:created xsi:type="dcterms:W3CDTF">2025-12-13T15:44:00Z</dcterms:created>
  <dcterms:modified xsi:type="dcterms:W3CDTF">2025-12-13T15:49:00Z</dcterms:modified>
</cp:coreProperties>
</file>