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0F783" w14:textId="77777777" w:rsidR="00E31635" w:rsidRPr="00A617EE" w:rsidRDefault="00E31635" w:rsidP="00A617EE">
      <w:pPr>
        <w:spacing w:line="360" w:lineRule="auto"/>
        <w:jc w:val="center"/>
        <w:rPr>
          <w:rFonts w:asciiTheme="minorHAnsi" w:hAnsiTheme="minorHAnsi" w:cstheme="minorHAnsi"/>
          <w:b/>
          <w:szCs w:val="24"/>
          <w:lang w:val="en-GB"/>
        </w:rPr>
      </w:pPr>
    </w:p>
    <w:p w14:paraId="45D458E5" w14:textId="77777777" w:rsidR="00E31635" w:rsidRPr="00A617EE" w:rsidRDefault="00E31635" w:rsidP="00A617EE">
      <w:pPr>
        <w:spacing w:line="360" w:lineRule="auto"/>
        <w:jc w:val="center"/>
        <w:rPr>
          <w:rFonts w:asciiTheme="minorHAnsi" w:hAnsiTheme="minorHAnsi" w:cstheme="minorHAnsi"/>
          <w:b/>
          <w:szCs w:val="24"/>
          <w:lang w:val="en-GB"/>
        </w:rPr>
      </w:pPr>
    </w:p>
    <w:p w14:paraId="7E633024" w14:textId="77777777" w:rsidR="00E31635" w:rsidRPr="00A617EE" w:rsidRDefault="00E31635" w:rsidP="00A617EE">
      <w:pPr>
        <w:spacing w:line="360" w:lineRule="auto"/>
        <w:jc w:val="center"/>
        <w:rPr>
          <w:rFonts w:asciiTheme="minorHAnsi" w:hAnsiTheme="minorHAnsi" w:cstheme="minorHAnsi"/>
          <w:b/>
          <w:szCs w:val="24"/>
          <w:lang w:val="en-GB"/>
        </w:rPr>
      </w:pPr>
    </w:p>
    <w:p w14:paraId="3E3AC4F2" w14:textId="77777777" w:rsidR="00E31635" w:rsidRPr="00A617EE" w:rsidRDefault="00E31635" w:rsidP="00A617EE">
      <w:pPr>
        <w:spacing w:line="360" w:lineRule="auto"/>
        <w:jc w:val="center"/>
        <w:rPr>
          <w:rFonts w:asciiTheme="minorHAnsi" w:hAnsiTheme="minorHAnsi" w:cstheme="minorHAnsi"/>
          <w:b/>
          <w:szCs w:val="24"/>
          <w:lang w:val="en-GB"/>
        </w:rPr>
      </w:pPr>
    </w:p>
    <w:p w14:paraId="6FA25918" w14:textId="77777777" w:rsidR="00E31635" w:rsidRPr="00A617EE" w:rsidRDefault="00E31635" w:rsidP="00A617EE">
      <w:pPr>
        <w:spacing w:line="360" w:lineRule="auto"/>
        <w:jc w:val="center"/>
        <w:rPr>
          <w:rFonts w:asciiTheme="minorHAnsi" w:hAnsiTheme="minorHAnsi" w:cstheme="minorHAnsi"/>
          <w:b/>
          <w:szCs w:val="24"/>
          <w:lang w:val="en-GB"/>
        </w:rPr>
      </w:pPr>
    </w:p>
    <w:p w14:paraId="4240DE1D" w14:textId="77777777" w:rsidR="00953CB7"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 xml:space="preserve">International Marketing Strategy of </w:t>
      </w:r>
      <w:r w:rsidR="0031752F" w:rsidRPr="00A617EE">
        <w:rPr>
          <w:rFonts w:asciiTheme="minorHAnsi" w:hAnsiTheme="minorHAnsi" w:cstheme="minorHAnsi"/>
          <w:b/>
          <w:szCs w:val="24"/>
          <w:lang w:val="en-GB"/>
        </w:rPr>
        <w:t>Sainsbury</w:t>
      </w:r>
    </w:p>
    <w:p w14:paraId="4D95C3B2" w14:textId="77777777" w:rsidR="00727514" w:rsidRPr="00A617EE" w:rsidRDefault="00727514" w:rsidP="00A617EE">
      <w:pPr>
        <w:spacing w:line="360" w:lineRule="auto"/>
        <w:jc w:val="center"/>
        <w:rPr>
          <w:rFonts w:asciiTheme="minorHAnsi" w:hAnsiTheme="minorHAnsi" w:cstheme="minorHAnsi"/>
          <w:b/>
          <w:szCs w:val="24"/>
          <w:lang w:val="en-GB"/>
        </w:rPr>
      </w:pPr>
    </w:p>
    <w:p w14:paraId="0581503F" w14:textId="77777777" w:rsidR="008F7864"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International marketing</w:t>
      </w:r>
    </w:p>
    <w:p w14:paraId="4CF0266D" w14:textId="77777777" w:rsidR="004770F4"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BU7411</w:t>
      </w:r>
    </w:p>
    <w:p w14:paraId="33FEFD83" w14:textId="77777777" w:rsidR="00727514"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 xml:space="preserve">Sue </w:t>
      </w:r>
      <w:proofErr w:type="spellStart"/>
      <w:r w:rsidRPr="00A617EE">
        <w:rPr>
          <w:rFonts w:asciiTheme="minorHAnsi" w:hAnsiTheme="minorHAnsi" w:cstheme="minorHAnsi"/>
          <w:b/>
          <w:szCs w:val="24"/>
          <w:lang w:val="en-GB"/>
        </w:rPr>
        <w:t>Ollerhead</w:t>
      </w:r>
      <w:proofErr w:type="spellEnd"/>
    </w:p>
    <w:p w14:paraId="5850633B" w14:textId="26EC50B2" w:rsidR="004770F4"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 xml:space="preserve">Word Count </w:t>
      </w:r>
      <w:r w:rsidR="007760D6" w:rsidRPr="00A617EE">
        <w:rPr>
          <w:rFonts w:asciiTheme="minorHAnsi" w:hAnsiTheme="minorHAnsi" w:cstheme="minorHAnsi"/>
          <w:b/>
          <w:szCs w:val="24"/>
          <w:lang w:val="en-GB"/>
        </w:rPr>
        <w:t>- 4</w:t>
      </w:r>
      <w:r w:rsidR="0071221D" w:rsidRPr="00A617EE">
        <w:rPr>
          <w:rFonts w:asciiTheme="minorHAnsi" w:hAnsiTheme="minorHAnsi" w:cstheme="minorHAnsi"/>
          <w:b/>
          <w:szCs w:val="24"/>
          <w:lang w:val="en-GB"/>
        </w:rPr>
        <w:t>3</w:t>
      </w:r>
      <w:r w:rsidR="00A617EE">
        <w:rPr>
          <w:rFonts w:asciiTheme="minorHAnsi" w:hAnsiTheme="minorHAnsi" w:cstheme="minorHAnsi"/>
          <w:b/>
          <w:szCs w:val="24"/>
          <w:lang w:val="en-GB"/>
        </w:rPr>
        <w:t>27</w:t>
      </w:r>
    </w:p>
    <w:p w14:paraId="1EFBA3B4" w14:textId="77777777" w:rsidR="008F7864"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 xml:space="preserve">Student Assessment </w:t>
      </w:r>
      <w:r w:rsidR="007760D6" w:rsidRPr="00A617EE">
        <w:rPr>
          <w:rFonts w:asciiTheme="minorHAnsi" w:hAnsiTheme="minorHAnsi" w:cstheme="minorHAnsi"/>
          <w:b/>
          <w:szCs w:val="24"/>
          <w:lang w:val="en-GB"/>
        </w:rPr>
        <w:t>Number (</w:t>
      </w:r>
      <w:r w:rsidR="00727514" w:rsidRPr="00A617EE">
        <w:rPr>
          <w:rFonts w:asciiTheme="minorHAnsi" w:hAnsiTheme="minorHAnsi" w:cstheme="minorHAnsi"/>
          <w:b/>
          <w:szCs w:val="24"/>
          <w:lang w:val="en-GB"/>
        </w:rPr>
        <w:t>J Number)</w:t>
      </w:r>
    </w:p>
    <w:p w14:paraId="36C3FEFE" w14:textId="77777777" w:rsidR="004770F4" w:rsidRPr="00A617EE" w:rsidRDefault="004770F4" w:rsidP="00A617EE">
      <w:pPr>
        <w:spacing w:line="360" w:lineRule="auto"/>
        <w:jc w:val="center"/>
        <w:rPr>
          <w:rFonts w:asciiTheme="minorHAnsi" w:hAnsiTheme="minorHAnsi" w:cstheme="minorHAnsi"/>
          <w:b/>
          <w:szCs w:val="24"/>
          <w:lang w:val="en-GB"/>
        </w:rPr>
      </w:pPr>
    </w:p>
    <w:p w14:paraId="181A1E82" w14:textId="77777777" w:rsidR="004770F4" w:rsidRPr="00A617EE" w:rsidRDefault="004770F4" w:rsidP="00A617EE">
      <w:pPr>
        <w:spacing w:line="360" w:lineRule="auto"/>
        <w:jc w:val="center"/>
        <w:rPr>
          <w:rFonts w:asciiTheme="minorHAnsi" w:hAnsiTheme="minorHAnsi" w:cstheme="minorHAnsi"/>
          <w:b/>
          <w:szCs w:val="24"/>
          <w:lang w:val="en-GB"/>
        </w:rPr>
      </w:pPr>
    </w:p>
    <w:p w14:paraId="3D111899" w14:textId="77777777" w:rsidR="004770F4" w:rsidRPr="00A617EE" w:rsidRDefault="004770F4" w:rsidP="00A617EE">
      <w:pPr>
        <w:spacing w:line="360" w:lineRule="auto"/>
        <w:jc w:val="center"/>
        <w:rPr>
          <w:rFonts w:asciiTheme="minorHAnsi" w:hAnsiTheme="minorHAnsi" w:cstheme="minorHAnsi"/>
          <w:b/>
          <w:szCs w:val="24"/>
          <w:lang w:val="en-GB"/>
        </w:rPr>
      </w:pPr>
    </w:p>
    <w:p w14:paraId="53E98856" w14:textId="77777777" w:rsidR="004770F4" w:rsidRPr="00A617EE" w:rsidRDefault="004770F4" w:rsidP="00A617EE">
      <w:pPr>
        <w:spacing w:line="360" w:lineRule="auto"/>
        <w:jc w:val="center"/>
        <w:rPr>
          <w:rFonts w:asciiTheme="minorHAnsi" w:hAnsiTheme="minorHAnsi" w:cstheme="minorHAnsi"/>
          <w:b/>
          <w:szCs w:val="24"/>
          <w:lang w:val="en-GB"/>
        </w:rPr>
      </w:pPr>
    </w:p>
    <w:p w14:paraId="41203484" w14:textId="77777777" w:rsidR="004770F4" w:rsidRPr="00A617EE" w:rsidRDefault="004770F4" w:rsidP="00A617EE">
      <w:pPr>
        <w:spacing w:line="360" w:lineRule="auto"/>
        <w:jc w:val="center"/>
        <w:rPr>
          <w:rFonts w:asciiTheme="minorHAnsi" w:hAnsiTheme="minorHAnsi" w:cstheme="minorHAnsi"/>
          <w:b/>
          <w:szCs w:val="24"/>
          <w:lang w:val="en-GB"/>
        </w:rPr>
      </w:pPr>
    </w:p>
    <w:p w14:paraId="0B8B8DAA" w14:textId="77777777" w:rsidR="004770F4" w:rsidRPr="00A617EE" w:rsidRDefault="004770F4" w:rsidP="00A617EE">
      <w:pPr>
        <w:spacing w:line="360" w:lineRule="auto"/>
        <w:jc w:val="left"/>
        <w:rPr>
          <w:rFonts w:asciiTheme="minorHAnsi" w:hAnsiTheme="minorHAnsi" w:cstheme="minorHAnsi"/>
          <w:b/>
          <w:szCs w:val="24"/>
          <w:lang w:val="en-GB"/>
        </w:rPr>
      </w:pPr>
    </w:p>
    <w:p w14:paraId="03C660D8" w14:textId="77777777" w:rsidR="00E31635" w:rsidRPr="00A617EE" w:rsidRDefault="00E31635" w:rsidP="00A617EE">
      <w:pPr>
        <w:spacing w:line="360" w:lineRule="auto"/>
        <w:jc w:val="left"/>
        <w:rPr>
          <w:rFonts w:asciiTheme="minorHAnsi" w:hAnsiTheme="minorHAnsi" w:cstheme="minorHAnsi"/>
          <w:b/>
          <w:szCs w:val="24"/>
          <w:lang w:val="en-GB"/>
        </w:rPr>
      </w:pPr>
    </w:p>
    <w:p w14:paraId="6C7DE6C7" w14:textId="77777777" w:rsidR="004770F4" w:rsidRPr="00A617EE" w:rsidRDefault="004770F4" w:rsidP="00A617EE">
      <w:pPr>
        <w:spacing w:line="360" w:lineRule="auto"/>
        <w:jc w:val="center"/>
        <w:rPr>
          <w:rFonts w:asciiTheme="minorHAnsi" w:hAnsiTheme="minorHAnsi" w:cstheme="minorHAnsi"/>
          <w:b/>
          <w:szCs w:val="24"/>
          <w:lang w:val="en-GB"/>
        </w:rPr>
      </w:pPr>
    </w:p>
    <w:p w14:paraId="350B55DB" w14:textId="77777777" w:rsidR="004770F4" w:rsidRPr="00A617EE" w:rsidRDefault="004770F4" w:rsidP="00A617EE">
      <w:pPr>
        <w:spacing w:line="360" w:lineRule="auto"/>
        <w:jc w:val="center"/>
        <w:rPr>
          <w:rFonts w:asciiTheme="minorHAnsi" w:hAnsiTheme="minorHAnsi" w:cstheme="minorHAnsi"/>
          <w:b/>
          <w:szCs w:val="24"/>
          <w:lang w:val="en-GB"/>
        </w:rPr>
      </w:pPr>
    </w:p>
    <w:p w14:paraId="0EE98C40" w14:textId="77777777" w:rsidR="008F7864" w:rsidRPr="00A617EE" w:rsidRDefault="008F7864" w:rsidP="00A617EE">
      <w:pPr>
        <w:spacing w:line="360" w:lineRule="auto"/>
        <w:jc w:val="center"/>
        <w:rPr>
          <w:rFonts w:asciiTheme="minorHAnsi" w:hAnsiTheme="minorHAnsi" w:cstheme="minorHAnsi"/>
          <w:b/>
          <w:szCs w:val="24"/>
          <w:lang w:val="en-GB"/>
        </w:rPr>
      </w:pPr>
    </w:p>
    <w:sdt>
      <w:sdtPr>
        <w:rPr>
          <w:rFonts w:asciiTheme="minorHAnsi" w:hAnsiTheme="minorHAnsi" w:cstheme="minorHAnsi"/>
          <w:szCs w:val="24"/>
          <w:lang w:val="en-GB"/>
        </w:rPr>
        <w:id w:val="20840642"/>
        <w:docPartObj>
          <w:docPartGallery w:val="Table of Contents"/>
          <w:docPartUnique/>
        </w:docPartObj>
      </w:sdtPr>
      <w:sdtEndPr>
        <w:rPr>
          <w:b/>
          <w:bCs/>
        </w:rPr>
      </w:sdtEndPr>
      <w:sdtContent>
        <w:p w14:paraId="30B636FD" w14:textId="77777777" w:rsidR="004770F4" w:rsidRPr="00A617EE" w:rsidRDefault="001536B5" w:rsidP="00A617EE">
          <w:pPr>
            <w:spacing w:line="360" w:lineRule="auto"/>
            <w:jc w:val="center"/>
            <w:rPr>
              <w:rFonts w:asciiTheme="minorHAnsi" w:hAnsiTheme="minorHAnsi" w:cstheme="minorHAnsi"/>
              <w:b/>
              <w:bCs/>
              <w:szCs w:val="24"/>
              <w:lang w:val="en-GB"/>
            </w:rPr>
          </w:pPr>
          <w:r w:rsidRPr="00A617EE">
            <w:rPr>
              <w:rFonts w:asciiTheme="minorHAnsi" w:hAnsiTheme="minorHAnsi" w:cstheme="minorHAnsi"/>
              <w:b/>
              <w:bCs/>
              <w:szCs w:val="24"/>
              <w:lang w:val="en-GB"/>
            </w:rPr>
            <w:t>Table of Contents</w:t>
          </w:r>
        </w:p>
        <w:p w14:paraId="753A0B00" w14:textId="6167DACF" w:rsidR="00934944" w:rsidRDefault="001536B5">
          <w:pPr>
            <w:pStyle w:val="TOC1"/>
            <w:tabs>
              <w:tab w:val="right" w:leader="dot" w:pos="9016"/>
            </w:tabs>
            <w:rPr>
              <w:rFonts w:asciiTheme="minorHAnsi" w:eastAsiaTheme="minorEastAsia" w:hAnsiTheme="minorHAnsi"/>
              <w:noProof/>
              <w:color w:val="auto"/>
              <w:sz w:val="22"/>
              <w:lang w:eastAsia="en-IN"/>
            </w:rPr>
          </w:pPr>
          <w:r w:rsidRPr="00A617EE">
            <w:rPr>
              <w:rFonts w:asciiTheme="minorHAnsi" w:hAnsiTheme="minorHAnsi" w:cstheme="minorHAnsi"/>
              <w:szCs w:val="24"/>
              <w:lang w:val="en-GB"/>
            </w:rPr>
            <w:fldChar w:fldCharType="begin"/>
          </w:r>
          <w:r w:rsidRPr="00A617EE">
            <w:rPr>
              <w:rFonts w:asciiTheme="minorHAnsi" w:hAnsiTheme="minorHAnsi" w:cstheme="minorHAnsi"/>
              <w:szCs w:val="24"/>
              <w:lang w:val="en-GB"/>
            </w:rPr>
            <w:instrText xml:space="preserve"> TOC \o "1-3" \h \z \u </w:instrText>
          </w:r>
          <w:r w:rsidRPr="00A617EE">
            <w:rPr>
              <w:rFonts w:asciiTheme="minorHAnsi" w:hAnsiTheme="minorHAnsi" w:cstheme="minorHAnsi"/>
              <w:szCs w:val="24"/>
              <w:lang w:val="en-GB"/>
            </w:rPr>
            <w:fldChar w:fldCharType="separate"/>
          </w:r>
          <w:hyperlink w:anchor="_Toc102665736" w:history="1">
            <w:r w:rsidR="00934944" w:rsidRPr="00621C60">
              <w:rPr>
                <w:rStyle w:val="Hyperlink"/>
                <w:rFonts w:cstheme="minorHAnsi"/>
                <w:noProof/>
                <w:lang w:val="en-GB"/>
              </w:rPr>
              <w:t>1. Introduction</w:t>
            </w:r>
            <w:r w:rsidR="00934944">
              <w:rPr>
                <w:noProof/>
                <w:webHidden/>
              </w:rPr>
              <w:tab/>
            </w:r>
            <w:r w:rsidR="00934944">
              <w:rPr>
                <w:noProof/>
                <w:webHidden/>
              </w:rPr>
              <w:fldChar w:fldCharType="begin"/>
            </w:r>
            <w:r w:rsidR="00934944">
              <w:rPr>
                <w:noProof/>
                <w:webHidden/>
              </w:rPr>
              <w:instrText xml:space="preserve"> PAGEREF _Toc102665736 \h </w:instrText>
            </w:r>
            <w:r w:rsidR="00934944">
              <w:rPr>
                <w:noProof/>
                <w:webHidden/>
              </w:rPr>
            </w:r>
            <w:r w:rsidR="00934944">
              <w:rPr>
                <w:noProof/>
                <w:webHidden/>
              </w:rPr>
              <w:fldChar w:fldCharType="separate"/>
            </w:r>
            <w:r w:rsidR="00934944">
              <w:rPr>
                <w:noProof/>
                <w:webHidden/>
              </w:rPr>
              <w:t>1</w:t>
            </w:r>
            <w:r w:rsidR="00934944">
              <w:rPr>
                <w:noProof/>
                <w:webHidden/>
              </w:rPr>
              <w:fldChar w:fldCharType="end"/>
            </w:r>
          </w:hyperlink>
        </w:p>
        <w:p w14:paraId="4EC504BF" w14:textId="43CE2AA8"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37" w:history="1">
            <w:r w:rsidR="00934944" w:rsidRPr="00621C60">
              <w:rPr>
                <w:rStyle w:val="Hyperlink"/>
                <w:rFonts w:cstheme="minorHAnsi"/>
                <w:noProof/>
                <w:lang w:val="en-GB"/>
              </w:rPr>
              <w:t>2. International Market Analysis</w:t>
            </w:r>
            <w:r w:rsidR="00934944">
              <w:rPr>
                <w:noProof/>
                <w:webHidden/>
              </w:rPr>
              <w:tab/>
            </w:r>
            <w:r w:rsidR="00934944">
              <w:rPr>
                <w:noProof/>
                <w:webHidden/>
              </w:rPr>
              <w:fldChar w:fldCharType="begin"/>
            </w:r>
            <w:r w:rsidR="00934944">
              <w:rPr>
                <w:noProof/>
                <w:webHidden/>
              </w:rPr>
              <w:instrText xml:space="preserve"> PAGEREF _Toc102665737 \h </w:instrText>
            </w:r>
            <w:r w:rsidR="00934944">
              <w:rPr>
                <w:noProof/>
                <w:webHidden/>
              </w:rPr>
            </w:r>
            <w:r w:rsidR="00934944">
              <w:rPr>
                <w:noProof/>
                <w:webHidden/>
              </w:rPr>
              <w:fldChar w:fldCharType="separate"/>
            </w:r>
            <w:r w:rsidR="00934944">
              <w:rPr>
                <w:noProof/>
                <w:webHidden/>
              </w:rPr>
              <w:t>2</w:t>
            </w:r>
            <w:r w:rsidR="00934944">
              <w:rPr>
                <w:noProof/>
                <w:webHidden/>
              </w:rPr>
              <w:fldChar w:fldCharType="end"/>
            </w:r>
          </w:hyperlink>
        </w:p>
        <w:p w14:paraId="7753F610" w14:textId="55436D93"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38" w:history="1">
            <w:r w:rsidR="00934944" w:rsidRPr="00621C60">
              <w:rPr>
                <w:rStyle w:val="Hyperlink"/>
                <w:rFonts w:cstheme="minorHAnsi"/>
                <w:noProof/>
                <w:lang w:val="en-GB"/>
              </w:rPr>
              <w:t>(i) International market assessment</w:t>
            </w:r>
            <w:r w:rsidR="00934944">
              <w:rPr>
                <w:noProof/>
                <w:webHidden/>
              </w:rPr>
              <w:tab/>
            </w:r>
            <w:r w:rsidR="00934944">
              <w:rPr>
                <w:noProof/>
                <w:webHidden/>
              </w:rPr>
              <w:fldChar w:fldCharType="begin"/>
            </w:r>
            <w:r w:rsidR="00934944">
              <w:rPr>
                <w:noProof/>
                <w:webHidden/>
              </w:rPr>
              <w:instrText xml:space="preserve"> PAGEREF _Toc102665738 \h </w:instrText>
            </w:r>
            <w:r w:rsidR="00934944">
              <w:rPr>
                <w:noProof/>
                <w:webHidden/>
              </w:rPr>
            </w:r>
            <w:r w:rsidR="00934944">
              <w:rPr>
                <w:noProof/>
                <w:webHidden/>
              </w:rPr>
              <w:fldChar w:fldCharType="separate"/>
            </w:r>
            <w:r w:rsidR="00934944">
              <w:rPr>
                <w:noProof/>
                <w:webHidden/>
              </w:rPr>
              <w:t>2</w:t>
            </w:r>
            <w:r w:rsidR="00934944">
              <w:rPr>
                <w:noProof/>
                <w:webHidden/>
              </w:rPr>
              <w:fldChar w:fldCharType="end"/>
            </w:r>
          </w:hyperlink>
        </w:p>
        <w:p w14:paraId="6B13CC7B" w14:textId="33D00DCF"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39" w:history="1">
            <w:r w:rsidR="00934944" w:rsidRPr="00621C60">
              <w:rPr>
                <w:rStyle w:val="Hyperlink"/>
                <w:rFonts w:cstheme="minorHAnsi"/>
                <w:noProof/>
                <w:lang w:val="en-GB"/>
              </w:rPr>
              <w:t>(ii) 2 types of market entry strategy</w:t>
            </w:r>
            <w:r w:rsidR="00934944">
              <w:rPr>
                <w:noProof/>
                <w:webHidden/>
              </w:rPr>
              <w:tab/>
            </w:r>
            <w:r w:rsidR="00934944">
              <w:rPr>
                <w:noProof/>
                <w:webHidden/>
              </w:rPr>
              <w:fldChar w:fldCharType="begin"/>
            </w:r>
            <w:r w:rsidR="00934944">
              <w:rPr>
                <w:noProof/>
                <w:webHidden/>
              </w:rPr>
              <w:instrText xml:space="preserve"> PAGEREF _Toc102665739 \h </w:instrText>
            </w:r>
            <w:r w:rsidR="00934944">
              <w:rPr>
                <w:noProof/>
                <w:webHidden/>
              </w:rPr>
            </w:r>
            <w:r w:rsidR="00934944">
              <w:rPr>
                <w:noProof/>
                <w:webHidden/>
              </w:rPr>
              <w:fldChar w:fldCharType="separate"/>
            </w:r>
            <w:r w:rsidR="00934944">
              <w:rPr>
                <w:noProof/>
                <w:webHidden/>
              </w:rPr>
              <w:t>6</w:t>
            </w:r>
            <w:r w:rsidR="00934944">
              <w:rPr>
                <w:noProof/>
                <w:webHidden/>
              </w:rPr>
              <w:fldChar w:fldCharType="end"/>
            </w:r>
          </w:hyperlink>
        </w:p>
        <w:p w14:paraId="71987082" w14:textId="65603897"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40" w:history="1">
            <w:r w:rsidR="00934944" w:rsidRPr="00621C60">
              <w:rPr>
                <w:rStyle w:val="Hyperlink"/>
                <w:rFonts w:cstheme="minorHAnsi"/>
                <w:noProof/>
                <w:lang w:val="en-GB"/>
              </w:rPr>
              <w:t>(iii) Impact on market entry strategy</w:t>
            </w:r>
            <w:r w:rsidR="00934944">
              <w:rPr>
                <w:noProof/>
                <w:webHidden/>
              </w:rPr>
              <w:tab/>
            </w:r>
            <w:r w:rsidR="00934944">
              <w:rPr>
                <w:noProof/>
                <w:webHidden/>
              </w:rPr>
              <w:fldChar w:fldCharType="begin"/>
            </w:r>
            <w:r w:rsidR="00934944">
              <w:rPr>
                <w:noProof/>
                <w:webHidden/>
              </w:rPr>
              <w:instrText xml:space="preserve"> PAGEREF _Toc102665740 \h </w:instrText>
            </w:r>
            <w:r w:rsidR="00934944">
              <w:rPr>
                <w:noProof/>
                <w:webHidden/>
              </w:rPr>
            </w:r>
            <w:r w:rsidR="00934944">
              <w:rPr>
                <w:noProof/>
                <w:webHidden/>
              </w:rPr>
              <w:fldChar w:fldCharType="separate"/>
            </w:r>
            <w:r w:rsidR="00934944">
              <w:rPr>
                <w:noProof/>
                <w:webHidden/>
              </w:rPr>
              <w:t>6</w:t>
            </w:r>
            <w:r w:rsidR="00934944">
              <w:rPr>
                <w:noProof/>
                <w:webHidden/>
              </w:rPr>
              <w:fldChar w:fldCharType="end"/>
            </w:r>
          </w:hyperlink>
        </w:p>
        <w:p w14:paraId="002125BD" w14:textId="576BD4D5"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41" w:history="1">
            <w:r w:rsidR="00934944" w:rsidRPr="00621C60">
              <w:rPr>
                <w:rStyle w:val="Hyperlink"/>
                <w:rFonts w:cstheme="minorHAnsi"/>
                <w:noProof/>
                <w:lang w:val="en-GB"/>
              </w:rPr>
              <w:t>3. Cross-cultural research and analysis</w:t>
            </w:r>
            <w:r w:rsidR="00934944">
              <w:rPr>
                <w:noProof/>
                <w:webHidden/>
              </w:rPr>
              <w:tab/>
            </w:r>
            <w:r w:rsidR="00934944">
              <w:rPr>
                <w:noProof/>
                <w:webHidden/>
              </w:rPr>
              <w:fldChar w:fldCharType="begin"/>
            </w:r>
            <w:r w:rsidR="00934944">
              <w:rPr>
                <w:noProof/>
                <w:webHidden/>
              </w:rPr>
              <w:instrText xml:space="preserve"> PAGEREF _Toc102665741 \h </w:instrText>
            </w:r>
            <w:r w:rsidR="00934944">
              <w:rPr>
                <w:noProof/>
                <w:webHidden/>
              </w:rPr>
            </w:r>
            <w:r w:rsidR="00934944">
              <w:rPr>
                <w:noProof/>
                <w:webHidden/>
              </w:rPr>
              <w:fldChar w:fldCharType="separate"/>
            </w:r>
            <w:r w:rsidR="00934944">
              <w:rPr>
                <w:noProof/>
                <w:webHidden/>
              </w:rPr>
              <w:t>8</w:t>
            </w:r>
            <w:r w:rsidR="00934944">
              <w:rPr>
                <w:noProof/>
                <w:webHidden/>
              </w:rPr>
              <w:fldChar w:fldCharType="end"/>
            </w:r>
          </w:hyperlink>
        </w:p>
        <w:p w14:paraId="12B1768A" w14:textId="308716AC"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42" w:history="1">
            <w:r w:rsidR="00934944" w:rsidRPr="00621C60">
              <w:rPr>
                <w:rStyle w:val="Hyperlink"/>
                <w:rFonts w:cstheme="minorHAnsi"/>
                <w:noProof/>
                <w:lang w:val="en-GB"/>
              </w:rPr>
              <w:t>4. Impact of cross-cultural issues on international marketing -mix strategy</w:t>
            </w:r>
            <w:r w:rsidR="00934944">
              <w:rPr>
                <w:noProof/>
                <w:webHidden/>
              </w:rPr>
              <w:tab/>
            </w:r>
            <w:r w:rsidR="00934944">
              <w:rPr>
                <w:noProof/>
                <w:webHidden/>
              </w:rPr>
              <w:fldChar w:fldCharType="begin"/>
            </w:r>
            <w:r w:rsidR="00934944">
              <w:rPr>
                <w:noProof/>
                <w:webHidden/>
              </w:rPr>
              <w:instrText xml:space="preserve"> PAGEREF _Toc102665742 \h </w:instrText>
            </w:r>
            <w:r w:rsidR="00934944">
              <w:rPr>
                <w:noProof/>
                <w:webHidden/>
              </w:rPr>
            </w:r>
            <w:r w:rsidR="00934944">
              <w:rPr>
                <w:noProof/>
                <w:webHidden/>
              </w:rPr>
              <w:fldChar w:fldCharType="separate"/>
            </w:r>
            <w:r w:rsidR="00934944">
              <w:rPr>
                <w:noProof/>
                <w:webHidden/>
              </w:rPr>
              <w:t>12</w:t>
            </w:r>
            <w:r w:rsidR="00934944">
              <w:rPr>
                <w:noProof/>
                <w:webHidden/>
              </w:rPr>
              <w:fldChar w:fldCharType="end"/>
            </w:r>
          </w:hyperlink>
        </w:p>
        <w:p w14:paraId="3D1D4C6C" w14:textId="6B09A8B5"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43" w:history="1">
            <w:r w:rsidR="00934944" w:rsidRPr="00621C60">
              <w:rPr>
                <w:rStyle w:val="Hyperlink"/>
                <w:rFonts w:cstheme="minorHAnsi"/>
                <w:noProof/>
                <w:lang w:val="en-GB"/>
              </w:rPr>
              <w:t>(i) Promotion strategy</w:t>
            </w:r>
            <w:r w:rsidR="00934944">
              <w:rPr>
                <w:noProof/>
                <w:webHidden/>
              </w:rPr>
              <w:tab/>
            </w:r>
            <w:r w:rsidR="00934944">
              <w:rPr>
                <w:noProof/>
                <w:webHidden/>
              </w:rPr>
              <w:fldChar w:fldCharType="begin"/>
            </w:r>
            <w:r w:rsidR="00934944">
              <w:rPr>
                <w:noProof/>
                <w:webHidden/>
              </w:rPr>
              <w:instrText xml:space="preserve"> PAGEREF _Toc102665743 \h </w:instrText>
            </w:r>
            <w:r w:rsidR="00934944">
              <w:rPr>
                <w:noProof/>
                <w:webHidden/>
              </w:rPr>
            </w:r>
            <w:r w:rsidR="00934944">
              <w:rPr>
                <w:noProof/>
                <w:webHidden/>
              </w:rPr>
              <w:fldChar w:fldCharType="separate"/>
            </w:r>
            <w:r w:rsidR="00934944">
              <w:rPr>
                <w:noProof/>
                <w:webHidden/>
              </w:rPr>
              <w:t>12</w:t>
            </w:r>
            <w:r w:rsidR="00934944">
              <w:rPr>
                <w:noProof/>
                <w:webHidden/>
              </w:rPr>
              <w:fldChar w:fldCharType="end"/>
            </w:r>
          </w:hyperlink>
        </w:p>
        <w:p w14:paraId="2809AD99" w14:textId="671D3EE7"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44" w:history="1">
            <w:r w:rsidR="00934944" w:rsidRPr="00621C60">
              <w:rPr>
                <w:rStyle w:val="Hyperlink"/>
                <w:rFonts w:cstheme="minorHAnsi"/>
                <w:noProof/>
                <w:lang w:val="en-GB"/>
              </w:rPr>
              <w:t>(ii) Product strategy</w:t>
            </w:r>
            <w:r w:rsidR="00934944">
              <w:rPr>
                <w:noProof/>
                <w:webHidden/>
              </w:rPr>
              <w:tab/>
            </w:r>
            <w:r w:rsidR="00934944">
              <w:rPr>
                <w:noProof/>
                <w:webHidden/>
              </w:rPr>
              <w:fldChar w:fldCharType="begin"/>
            </w:r>
            <w:r w:rsidR="00934944">
              <w:rPr>
                <w:noProof/>
                <w:webHidden/>
              </w:rPr>
              <w:instrText xml:space="preserve"> PAGEREF _Toc102665744 \h </w:instrText>
            </w:r>
            <w:r w:rsidR="00934944">
              <w:rPr>
                <w:noProof/>
                <w:webHidden/>
              </w:rPr>
            </w:r>
            <w:r w:rsidR="00934944">
              <w:rPr>
                <w:noProof/>
                <w:webHidden/>
              </w:rPr>
              <w:fldChar w:fldCharType="separate"/>
            </w:r>
            <w:r w:rsidR="00934944">
              <w:rPr>
                <w:noProof/>
                <w:webHidden/>
              </w:rPr>
              <w:t>13</w:t>
            </w:r>
            <w:r w:rsidR="00934944">
              <w:rPr>
                <w:noProof/>
                <w:webHidden/>
              </w:rPr>
              <w:fldChar w:fldCharType="end"/>
            </w:r>
          </w:hyperlink>
        </w:p>
        <w:p w14:paraId="165594E3" w14:textId="7F91A1BD"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45" w:history="1">
            <w:r w:rsidR="00934944" w:rsidRPr="00621C60">
              <w:rPr>
                <w:rStyle w:val="Hyperlink"/>
                <w:rFonts w:cstheme="minorHAnsi"/>
                <w:noProof/>
                <w:lang w:val="en-GB"/>
              </w:rPr>
              <w:t>(iii) Place strategy</w:t>
            </w:r>
            <w:r w:rsidR="00934944">
              <w:rPr>
                <w:noProof/>
                <w:webHidden/>
              </w:rPr>
              <w:tab/>
            </w:r>
            <w:r w:rsidR="00934944">
              <w:rPr>
                <w:noProof/>
                <w:webHidden/>
              </w:rPr>
              <w:fldChar w:fldCharType="begin"/>
            </w:r>
            <w:r w:rsidR="00934944">
              <w:rPr>
                <w:noProof/>
                <w:webHidden/>
              </w:rPr>
              <w:instrText xml:space="preserve"> PAGEREF _Toc102665745 \h </w:instrText>
            </w:r>
            <w:r w:rsidR="00934944">
              <w:rPr>
                <w:noProof/>
                <w:webHidden/>
              </w:rPr>
            </w:r>
            <w:r w:rsidR="00934944">
              <w:rPr>
                <w:noProof/>
                <w:webHidden/>
              </w:rPr>
              <w:fldChar w:fldCharType="separate"/>
            </w:r>
            <w:r w:rsidR="00934944">
              <w:rPr>
                <w:noProof/>
                <w:webHidden/>
              </w:rPr>
              <w:t>13</w:t>
            </w:r>
            <w:r w:rsidR="00934944">
              <w:rPr>
                <w:noProof/>
                <w:webHidden/>
              </w:rPr>
              <w:fldChar w:fldCharType="end"/>
            </w:r>
          </w:hyperlink>
        </w:p>
        <w:p w14:paraId="6C3D74D2" w14:textId="7A23EC10" w:rsidR="00934944" w:rsidRDefault="008B6434">
          <w:pPr>
            <w:pStyle w:val="TOC2"/>
            <w:tabs>
              <w:tab w:val="right" w:leader="dot" w:pos="9016"/>
            </w:tabs>
            <w:rPr>
              <w:rFonts w:asciiTheme="minorHAnsi" w:eastAsiaTheme="minorEastAsia" w:hAnsiTheme="minorHAnsi"/>
              <w:noProof/>
              <w:color w:val="auto"/>
              <w:sz w:val="22"/>
              <w:lang w:eastAsia="en-IN"/>
            </w:rPr>
          </w:pPr>
          <w:hyperlink w:anchor="_Toc102665746" w:history="1">
            <w:r w:rsidR="00934944" w:rsidRPr="00621C60">
              <w:rPr>
                <w:rStyle w:val="Hyperlink"/>
                <w:rFonts w:cstheme="minorHAnsi"/>
                <w:noProof/>
                <w:lang w:val="en-GB"/>
              </w:rPr>
              <w:t>(iv) Price strategy</w:t>
            </w:r>
            <w:r w:rsidR="00934944">
              <w:rPr>
                <w:noProof/>
                <w:webHidden/>
              </w:rPr>
              <w:tab/>
            </w:r>
            <w:r w:rsidR="00934944">
              <w:rPr>
                <w:noProof/>
                <w:webHidden/>
              </w:rPr>
              <w:fldChar w:fldCharType="begin"/>
            </w:r>
            <w:r w:rsidR="00934944">
              <w:rPr>
                <w:noProof/>
                <w:webHidden/>
              </w:rPr>
              <w:instrText xml:space="preserve"> PAGEREF _Toc102665746 \h </w:instrText>
            </w:r>
            <w:r w:rsidR="00934944">
              <w:rPr>
                <w:noProof/>
                <w:webHidden/>
              </w:rPr>
            </w:r>
            <w:r w:rsidR="00934944">
              <w:rPr>
                <w:noProof/>
                <w:webHidden/>
              </w:rPr>
              <w:fldChar w:fldCharType="separate"/>
            </w:r>
            <w:r w:rsidR="00934944">
              <w:rPr>
                <w:noProof/>
                <w:webHidden/>
              </w:rPr>
              <w:t>14</w:t>
            </w:r>
            <w:r w:rsidR="00934944">
              <w:rPr>
                <w:noProof/>
                <w:webHidden/>
              </w:rPr>
              <w:fldChar w:fldCharType="end"/>
            </w:r>
          </w:hyperlink>
        </w:p>
        <w:p w14:paraId="0CB78A83" w14:textId="6EACDA89"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47" w:history="1">
            <w:r w:rsidR="00934944" w:rsidRPr="00621C60">
              <w:rPr>
                <w:rStyle w:val="Hyperlink"/>
                <w:rFonts w:cstheme="minorHAnsi"/>
                <w:noProof/>
                <w:lang w:val="en-GB"/>
              </w:rPr>
              <w:t>5. Conclusion</w:t>
            </w:r>
            <w:r w:rsidR="00934944">
              <w:rPr>
                <w:noProof/>
                <w:webHidden/>
              </w:rPr>
              <w:tab/>
            </w:r>
            <w:r w:rsidR="00934944">
              <w:rPr>
                <w:noProof/>
                <w:webHidden/>
              </w:rPr>
              <w:fldChar w:fldCharType="begin"/>
            </w:r>
            <w:r w:rsidR="00934944">
              <w:rPr>
                <w:noProof/>
                <w:webHidden/>
              </w:rPr>
              <w:instrText xml:space="preserve"> PAGEREF _Toc102665747 \h </w:instrText>
            </w:r>
            <w:r w:rsidR="00934944">
              <w:rPr>
                <w:noProof/>
                <w:webHidden/>
              </w:rPr>
            </w:r>
            <w:r w:rsidR="00934944">
              <w:rPr>
                <w:noProof/>
                <w:webHidden/>
              </w:rPr>
              <w:fldChar w:fldCharType="separate"/>
            </w:r>
            <w:r w:rsidR="00934944">
              <w:rPr>
                <w:noProof/>
                <w:webHidden/>
              </w:rPr>
              <w:t>15</w:t>
            </w:r>
            <w:r w:rsidR="00934944">
              <w:rPr>
                <w:noProof/>
                <w:webHidden/>
              </w:rPr>
              <w:fldChar w:fldCharType="end"/>
            </w:r>
          </w:hyperlink>
        </w:p>
        <w:p w14:paraId="78497E8E" w14:textId="5C3F4828"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48" w:history="1">
            <w:r w:rsidR="00934944" w:rsidRPr="00621C60">
              <w:rPr>
                <w:rStyle w:val="Hyperlink"/>
                <w:rFonts w:cstheme="minorHAnsi"/>
                <w:noProof/>
                <w:lang w:val="en-GB"/>
              </w:rPr>
              <w:t>6. Appendices</w:t>
            </w:r>
            <w:r w:rsidR="00934944">
              <w:rPr>
                <w:noProof/>
                <w:webHidden/>
              </w:rPr>
              <w:tab/>
            </w:r>
            <w:r w:rsidR="00934944">
              <w:rPr>
                <w:noProof/>
                <w:webHidden/>
              </w:rPr>
              <w:fldChar w:fldCharType="begin"/>
            </w:r>
            <w:r w:rsidR="00934944">
              <w:rPr>
                <w:noProof/>
                <w:webHidden/>
              </w:rPr>
              <w:instrText xml:space="preserve"> PAGEREF _Toc102665748 \h </w:instrText>
            </w:r>
            <w:r w:rsidR="00934944">
              <w:rPr>
                <w:noProof/>
                <w:webHidden/>
              </w:rPr>
            </w:r>
            <w:r w:rsidR="00934944">
              <w:rPr>
                <w:noProof/>
                <w:webHidden/>
              </w:rPr>
              <w:fldChar w:fldCharType="separate"/>
            </w:r>
            <w:r w:rsidR="00934944">
              <w:rPr>
                <w:noProof/>
                <w:webHidden/>
              </w:rPr>
              <w:t>16</w:t>
            </w:r>
            <w:r w:rsidR="00934944">
              <w:rPr>
                <w:noProof/>
                <w:webHidden/>
              </w:rPr>
              <w:fldChar w:fldCharType="end"/>
            </w:r>
          </w:hyperlink>
        </w:p>
        <w:p w14:paraId="36890BEA" w14:textId="4FC3B4BC" w:rsidR="00934944" w:rsidRDefault="008B6434">
          <w:pPr>
            <w:pStyle w:val="TOC1"/>
            <w:tabs>
              <w:tab w:val="right" w:leader="dot" w:pos="9016"/>
            </w:tabs>
            <w:rPr>
              <w:rFonts w:asciiTheme="minorHAnsi" w:eastAsiaTheme="minorEastAsia" w:hAnsiTheme="minorHAnsi"/>
              <w:noProof/>
              <w:color w:val="auto"/>
              <w:sz w:val="22"/>
              <w:lang w:eastAsia="en-IN"/>
            </w:rPr>
          </w:pPr>
          <w:hyperlink w:anchor="_Toc102665749" w:history="1">
            <w:r w:rsidR="00934944" w:rsidRPr="00621C60">
              <w:rPr>
                <w:rStyle w:val="Hyperlink"/>
                <w:rFonts w:cstheme="minorHAnsi"/>
                <w:noProof/>
              </w:rPr>
              <w:t>Reference</w:t>
            </w:r>
            <w:r w:rsidR="00934944">
              <w:rPr>
                <w:noProof/>
                <w:webHidden/>
              </w:rPr>
              <w:tab/>
            </w:r>
            <w:r w:rsidR="00934944">
              <w:rPr>
                <w:noProof/>
                <w:webHidden/>
              </w:rPr>
              <w:fldChar w:fldCharType="begin"/>
            </w:r>
            <w:r w:rsidR="00934944">
              <w:rPr>
                <w:noProof/>
                <w:webHidden/>
              </w:rPr>
              <w:instrText xml:space="preserve"> PAGEREF _Toc102665749 \h </w:instrText>
            </w:r>
            <w:r w:rsidR="00934944">
              <w:rPr>
                <w:noProof/>
                <w:webHidden/>
              </w:rPr>
            </w:r>
            <w:r w:rsidR="00934944">
              <w:rPr>
                <w:noProof/>
                <w:webHidden/>
              </w:rPr>
              <w:fldChar w:fldCharType="separate"/>
            </w:r>
            <w:r w:rsidR="00934944">
              <w:rPr>
                <w:noProof/>
                <w:webHidden/>
              </w:rPr>
              <w:t>17</w:t>
            </w:r>
            <w:r w:rsidR="00934944">
              <w:rPr>
                <w:noProof/>
                <w:webHidden/>
              </w:rPr>
              <w:fldChar w:fldCharType="end"/>
            </w:r>
          </w:hyperlink>
        </w:p>
        <w:p w14:paraId="184D5B0C" w14:textId="47968A07" w:rsidR="004770F4"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b/>
              <w:bCs/>
              <w:szCs w:val="24"/>
              <w:lang w:val="en-GB"/>
            </w:rPr>
            <w:fldChar w:fldCharType="end"/>
          </w:r>
        </w:p>
      </w:sdtContent>
    </w:sdt>
    <w:p w14:paraId="6AAAA05E" w14:textId="77777777" w:rsidR="004770F4" w:rsidRPr="00A617EE" w:rsidRDefault="004770F4" w:rsidP="00A617EE">
      <w:pPr>
        <w:spacing w:line="360" w:lineRule="auto"/>
        <w:jc w:val="center"/>
        <w:rPr>
          <w:rFonts w:asciiTheme="minorHAnsi" w:hAnsiTheme="minorHAnsi" w:cstheme="minorHAnsi"/>
          <w:b/>
          <w:szCs w:val="24"/>
          <w:lang w:val="en-GB"/>
        </w:rPr>
      </w:pPr>
    </w:p>
    <w:p w14:paraId="2ED71B27" w14:textId="77777777" w:rsidR="008F7864" w:rsidRPr="00A617EE" w:rsidRDefault="008F7864" w:rsidP="00A617EE">
      <w:pPr>
        <w:spacing w:line="360" w:lineRule="auto"/>
        <w:jc w:val="center"/>
        <w:rPr>
          <w:rFonts w:asciiTheme="minorHAnsi" w:hAnsiTheme="minorHAnsi" w:cstheme="minorHAnsi"/>
          <w:b/>
          <w:szCs w:val="24"/>
          <w:lang w:val="en-GB"/>
        </w:rPr>
      </w:pPr>
    </w:p>
    <w:p w14:paraId="0D397B51" w14:textId="77777777" w:rsidR="008F7864" w:rsidRPr="00A617EE" w:rsidRDefault="008F7864" w:rsidP="00A617EE">
      <w:pPr>
        <w:spacing w:line="360" w:lineRule="auto"/>
        <w:jc w:val="center"/>
        <w:rPr>
          <w:rFonts w:asciiTheme="minorHAnsi" w:hAnsiTheme="minorHAnsi" w:cstheme="minorHAnsi"/>
          <w:b/>
          <w:szCs w:val="24"/>
          <w:lang w:val="en-GB"/>
        </w:rPr>
      </w:pPr>
    </w:p>
    <w:p w14:paraId="713C8539" w14:textId="77777777" w:rsidR="008F7864" w:rsidRPr="00A617EE" w:rsidRDefault="008F7864" w:rsidP="00A617EE">
      <w:pPr>
        <w:spacing w:line="360" w:lineRule="auto"/>
        <w:jc w:val="center"/>
        <w:rPr>
          <w:rFonts w:asciiTheme="minorHAnsi" w:hAnsiTheme="minorHAnsi" w:cstheme="minorHAnsi"/>
          <w:b/>
          <w:szCs w:val="24"/>
          <w:lang w:val="en-GB"/>
        </w:rPr>
      </w:pPr>
    </w:p>
    <w:p w14:paraId="39CFE1C1" w14:textId="77777777" w:rsidR="008F7864" w:rsidRPr="00A617EE" w:rsidRDefault="008F7864" w:rsidP="00A617EE">
      <w:pPr>
        <w:spacing w:line="360" w:lineRule="auto"/>
        <w:jc w:val="center"/>
        <w:rPr>
          <w:rFonts w:asciiTheme="minorHAnsi" w:hAnsiTheme="minorHAnsi" w:cstheme="minorHAnsi"/>
          <w:b/>
          <w:szCs w:val="24"/>
          <w:lang w:val="en-GB"/>
        </w:rPr>
      </w:pPr>
    </w:p>
    <w:p w14:paraId="7714814D" w14:textId="77777777" w:rsidR="008F7864" w:rsidRPr="00A617EE" w:rsidRDefault="008F7864" w:rsidP="00A617EE">
      <w:pPr>
        <w:spacing w:line="360" w:lineRule="auto"/>
        <w:jc w:val="center"/>
        <w:rPr>
          <w:rFonts w:asciiTheme="minorHAnsi" w:hAnsiTheme="minorHAnsi" w:cstheme="minorHAnsi"/>
          <w:b/>
          <w:szCs w:val="24"/>
          <w:lang w:val="en-GB"/>
        </w:rPr>
      </w:pPr>
    </w:p>
    <w:p w14:paraId="68B15F28" w14:textId="77777777" w:rsidR="008F7864" w:rsidRPr="00A617EE" w:rsidRDefault="008F7864" w:rsidP="00A617EE">
      <w:pPr>
        <w:spacing w:line="360" w:lineRule="auto"/>
        <w:rPr>
          <w:rFonts w:asciiTheme="minorHAnsi" w:hAnsiTheme="minorHAnsi" w:cstheme="minorHAnsi"/>
          <w:b/>
          <w:szCs w:val="24"/>
          <w:lang w:val="en-GB"/>
        </w:rPr>
      </w:pPr>
    </w:p>
    <w:p w14:paraId="779C68DB" w14:textId="77777777" w:rsidR="00216809" w:rsidRPr="00A617EE" w:rsidRDefault="00216809" w:rsidP="00A617EE">
      <w:pPr>
        <w:spacing w:line="360" w:lineRule="auto"/>
        <w:rPr>
          <w:rFonts w:asciiTheme="minorHAnsi" w:hAnsiTheme="minorHAnsi" w:cstheme="minorHAnsi"/>
          <w:b/>
          <w:szCs w:val="24"/>
          <w:lang w:val="en-GB"/>
        </w:rPr>
      </w:pPr>
    </w:p>
    <w:p w14:paraId="38C26275" w14:textId="77777777" w:rsidR="008F7864" w:rsidRPr="00A617EE" w:rsidRDefault="001536B5" w:rsidP="00A617EE">
      <w:pPr>
        <w:pStyle w:val="Heading1"/>
        <w:rPr>
          <w:rFonts w:cstheme="minorHAnsi"/>
          <w:szCs w:val="24"/>
          <w:lang w:val="en-GB"/>
        </w:rPr>
      </w:pPr>
      <w:bookmarkStart w:id="0" w:name="_Toc102665736"/>
      <w:r w:rsidRPr="00A617EE">
        <w:rPr>
          <w:rFonts w:cstheme="minorHAnsi"/>
          <w:szCs w:val="24"/>
          <w:lang w:val="en-GB"/>
        </w:rPr>
        <w:t>1. Introduction</w:t>
      </w:r>
      <w:bookmarkEnd w:id="0"/>
    </w:p>
    <w:p w14:paraId="1447FB86" w14:textId="289B649D" w:rsidR="00732D14"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Th</w:t>
      </w:r>
      <w:r w:rsidR="001C1607" w:rsidRPr="00A617EE">
        <w:rPr>
          <w:rFonts w:asciiTheme="minorHAnsi" w:hAnsiTheme="minorHAnsi" w:cstheme="minorHAnsi"/>
          <w:szCs w:val="24"/>
          <w:lang w:val="en-GB"/>
        </w:rPr>
        <w:t>e</w:t>
      </w:r>
      <w:r w:rsidRPr="00A617EE">
        <w:rPr>
          <w:rFonts w:asciiTheme="minorHAnsi" w:hAnsiTheme="minorHAnsi" w:cstheme="minorHAnsi"/>
          <w:szCs w:val="24"/>
          <w:lang w:val="en-GB"/>
        </w:rPr>
        <w:t xml:space="preserve"> portfolio is </w:t>
      </w:r>
      <w:r w:rsidR="00F50DBD" w:rsidRPr="00A617EE">
        <w:rPr>
          <w:rFonts w:asciiTheme="minorHAnsi" w:hAnsiTheme="minorHAnsi" w:cstheme="minorHAnsi"/>
          <w:szCs w:val="24"/>
          <w:lang w:val="en-GB"/>
        </w:rPr>
        <w:t xml:space="preserve">prepared so that the marketing team can be prepared to tackle issues related to </w:t>
      </w:r>
      <w:r w:rsidR="002B120C" w:rsidRPr="00A617EE">
        <w:rPr>
          <w:rFonts w:asciiTheme="minorHAnsi" w:hAnsiTheme="minorHAnsi" w:cstheme="minorHAnsi"/>
          <w:szCs w:val="24"/>
          <w:lang w:val="en-GB"/>
        </w:rPr>
        <w:t xml:space="preserve">the </w:t>
      </w:r>
      <w:r w:rsidR="00F50DBD" w:rsidRPr="00A617EE">
        <w:rPr>
          <w:rFonts w:asciiTheme="minorHAnsi" w:hAnsiTheme="minorHAnsi" w:cstheme="minorHAnsi"/>
          <w:szCs w:val="24"/>
          <w:lang w:val="en-GB"/>
        </w:rPr>
        <w:t>cultural difference when foraying in a different foreign market.</w:t>
      </w:r>
      <w:r w:rsidRPr="00A617EE">
        <w:rPr>
          <w:rFonts w:asciiTheme="minorHAnsi" w:hAnsiTheme="minorHAnsi" w:cstheme="minorHAnsi"/>
          <w:szCs w:val="24"/>
          <w:lang w:val="en-GB"/>
        </w:rPr>
        <w:t xml:space="preserve"> </w:t>
      </w:r>
      <w:r w:rsidR="001C1607" w:rsidRPr="00A617EE">
        <w:rPr>
          <w:rFonts w:asciiTheme="minorHAnsi" w:hAnsiTheme="minorHAnsi" w:cstheme="minorHAnsi"/>
          <w:szCs w:val="24"/>
          <w:lang w:val="en-GB"/>
        </w:rPr>
        <w:t>Sainsbury</w:t>
      </w:r>
      <w:r w:rsidR="009C650D" w:rsidRPr="00A617EE">
        <w:rPr>
          <w:rFonts w:asciiTheme="minorHAnsi" w:hAnsiTheme="minorHAnsi" w:cstheme="minorHAnsi"/>
          <w:szCs w:val="24"/>
          <w:lang w:val="en-GB"/>
        </w:rPr>
        <w:t xml:space="preserve"> is one of the leading food </w:t>
      </w:r>
      <w:r w:rsidR="002B120C" w:rsidRPr="00A617EE">
        <w:rPr>
          <w:rFonts w:asciiTheme="minorHAnsi" w:hAnsiTheme="minorHAnsi" w:cstheme="minorHAnsi"/>
          <w:szCs w:val="24"/>
          <w:lang w:val="en-GB"/>
        </w:rPr>
        <w:t>wholesalers</w:t>
      </w:r>
      <w:r w:rsidR="009C650D" w:rsidRPr="00A617EE">
        <w:rPr>
          <w:rFonts w:asciiTheme="minorHAnsi" w:hAnsiTheme="minorHAnsi" w:cstheme="minorHAnsi"/>
          <w:szCs w:val="24"/>
          <w:lang w:val="en-GB"/>
        </w:rPr>
        <w:t xml:space="preserve"> in </w:t>
      </w:r>
      <w:r w:rsidR="00580896" w:rsidRPr="00A617EE">
        <w:rPr>
          <w:rFonts w:asciiTheme="minorHAnsi" w:hAnsiTheme="minorHAnsi" w:cstheme="minorHAnsi"/>
          <w:szCs w:val="24"/>
          <w:lang w:val="en-GB"/>
        </w:rPr>
        <w:t xml:space="preserve">the </w:t>
      </w:r>
      <w:r w:rsidR="009C650D" w:rsidRPr="00A617EE">
        <w:rPr>
          <w:rFonts w:asciiTheme="minorHAnsi" w:hAnsiTheme="minorHAnsi" w:cstheme="minorHAnsi"/>
          <w:szCs w:val="24"/>
          <w:lang w:val="en-GB"/>
        </w:rPr>
        <w:t xml:space="preserve">UK. </w:t>
      </w:r>
      <w:r w:rsidR="002B120C" w:rsidRPr="00A617EE">
        <w:rPr>
          <w:rFonts w:asciiTheme="minorHAnsi" w:hAnsiTheme="minorHAnsi" w:cstheme="minorHAnsi"/>
          <w:szCs w:val="24"/>
          <w:lang w:val="en-GB"/>
        </w:rPr>
        <w:t>P</w:t>
      </w:r>
      <w:r w:rsidR="009C650D" w:rsidRPr="00A617EE">
        <w:rPr>
          <w:rFonts w:asciiTheme="minorHAnsi" w:hAnsiTheme="minorHAnsi" w:cstheme="minorHAnsi"/>
          <w:szCs w:val="24"/>
          <w:lang w:val="en-GB"/>
        </w:rPr>
        <w:t>opu</w:t>
      </w:r>
      <w:r w:rsidR="002B120C" w:rsidRPr="00A617EE">
        <w:rPr>
          <w:rFonts w:asciiTheme="minorHAnsi" w:hAnsiTheme="minorHAnsi" w:cstheme="minorHAnsi"/>
          <w:szCs w:val="24"/>
          <w:lang w:val="en-GB"/>
        </w:rPr>
        <w:t>lar brands of Sainsbury are Argo</w:t>
      </w:r>
      <w:r w:rsidR="009C650D" w:rsidRPr="00A617EE">
        <w:rPr>
          <w:rFonts w:asciiTheme="minorHAnsi" w:hAnsiTheme="minorHAnsi" w:cstheme="minorHAnsi"/>
          <w:szCs w:val="24"/>
          <w:lang w:val="en-GB"/>
        </w:rPr>
        <w:t xml:space="preserve">, Habitat, </w:t>
      </w:r>
      <w:proofErr w:type="spellStart"/>
      <w:r w:rsidR="009C650D" w:rsidRPr="00A617EE">
        <w:rPr>
          <w:rFonts w:asciiTheme="minorHAnsi" w:hAnsiTheme="minorHAnsi" w:cstheme="minorHAnsi"/>
          <w:szCs w:val="24"/>
          <w:lang w:val="en-GB"/>
        </w:rPr>
        <w:t>Tu</w:t>
      </w:r>
      <w:proofErr w:type="spellEnd"/>
      <w:r w:rsidR="009C650D" w:rsidRPr="00A617EE">
        <w:rPr>
          <w:rFonts w:asciiTheme="minorHAnsi" w:hAnsiTheme="minorHAnsi" w:cstheme="minorHAnsi"/>
          <w:szCs w:val="24"/>
          <w:lang w:val="en-GB"/>
        </w:rPr>
        <w:t xml:space="preserve">, Nectar, </w:t>
      </w:r>
      <w:r w:rsidR="009C650D" w:rsidRPr="00A617EE">
        <w:rPr>
          <w:rFonts w:asciiTheme="minorHAnsi" w:hAnsiTheme="minorHAnsi" w:cstheme="minorHAnsi"/>
          <w:szCs w:val="24"/>
          <w:lang w:val="en-GB"/>
        </w:rPr>
        <w:lastRenderedPageBreak/>
        <w:t xml:space="preserve">and Sainsbury Bank. It has over 600 supermarkets and 800 convenience stores. Sainsbury has a strong workforce of 189,000 </w:t>
      </w:r>
      <w:r w:rsidR="002B120C" w:rsidRPr="00A617EE">
        <w:rPr>
          <w:rFonts w:asciiTheme="minorHAnsi" w:hAnsiTheme="minorHAnsi" w:cstheme="minorHAnsi"/>
          <w:szCs w:val="24"/>
          <w:lang w:val="en-GB"/>
        </w:rPr>
        <w:t>employees</w:t>
      </w:r>
      <w:r w:rsidR="00FF05E0" w:rsidRPr="00A617EE">
        <w:rPr>
          <w:rFonts w:asciiTheme="minorHAnsi" w:hAnsiTheme="minorHAnsi" w:cstheme="minorHAnsi"/>
          <w:szCs w:val="24"/>
          <w:lang w:val="en-GB"/>
        </w:rPr>
        <w:t xml:space="preserve"> (Sainsbury Annual Report, 2022)</w:t>
      </w:r>
      <w:r w:rsidR="009C650D" w:rsidRPr="00A617EE">
        <w:rPr>
          <w:rFonts w:asciiTheme="minorHAnsi" w:hAnsiTheme="minorHAnsi" w:cstheme="minorHAnsi"/>
          <w:szCs w:val="24"/>
          <w:lang w:val="en-GB"/>
        </w:rPr>
        <w:t xml:space="preserve">. </w:t>
      </w:r>
      <w:r w:rsidR="000310A2" w:rsidRPr="00A617EE">
        <w:rPr>
          <w:rFonts w:asciiTheme="minorHAnsi" w:hAnsiTheme="minorHAnsi" w:cstheme="minorHAnsi"/>
          <w:szCs w:val="24"/>
          <w:lang w:val="en-GB"/>
        </w:rPr>
        <w:t>Cambodia</w:t>
      </w:r>
      <w:r w:rsidR="009C650D" w:rsidRPr="00A617EE">
        <w:rPr>
          <w:rFonts w:asciiTheme="minorHAnsi" w:hAnsiTheme="minorHAnsi" w:cstheme="minorHAnsi"/>
          <w:szCs w:val="24"/>
          <w:lang w:val="en-GB"/>
        </w:rPr>
        <w:t xml:space="preserve"> is located in South East of Asia and witnessed a strong GDP growth of </w:t>
      </w:r>
      <w:r w:rsidR="000310A2" w:rsidRPr="00A617EE">
        <w:rPr>
          <w:rFonts w:asciiTheme="minorHAnsi" w:hAnsiTheme="minorHAnsi" w:cstheme="minorHAnsi"/>
          <w:szCs w:val="24"/>
          <w:lang w:val="en-GB"/>
        </w:rPr>
        <w:t>5</w:t>
      </w:r>
      <w:r w:rsidR="009C650D" w:rsidRPr="00A617EE">
        <w:rPr>
          <w:rFonts w:asciiTheme="minorHAnsi" w:hAnsiTheme="minorHAnsi" w:cstheme="minorHAnsi"/>
          <w:szCs w:val="24"/>
          <w:lang w:val="en-GB"/>
        </w:rPr>
        <w:t>.</w:t>
      </w:r>
      <w:r w:rsidR="000310A2" w:rsidRPr="00A617EE">
        <w:rPr>
          <w:rFonts w:asciiTheme="minorHAnsi" w:hAnsiTheme="minorHAnsi" w:cstheme="minorHAnsi"/>
          <w:szCs w:val="24"/>
          <w:lang w:val="en-GB"/>
        </w:rPr>
        <w:t>3</w:t>
      </w:r>
      <w:r w:rsidR="009C650D" w:rsidRPr="00A617EE">
        <w:rPr>
          <w:rFonts w:asciiTheme="minorHAnsi" w:hAnsiTheme="minorHAnsi" w:cstheme="minorHAnsi"/>
          <w:szCs w:val="24"/>
          <w:lang w:val="en-GB"/>
        </w:rPr>
        <w:t>% in 202</w:t>
      </w:r>
      <w:r w:rsidR="000310A2" w:rsidRPr="00A617EE">
        <w:rPr>
          <w:rFonts w:asciiTheme="minorHAnsi" w:hAnsiTheme="minorHAnsi" w:cstheme="minorHAnsi"/>
          <w:szCs w:val="24"/>
          <w:lang w:val="en-GB"/>
        </w:rPr>
        <w:t xml:space="preserve">2 and </w:t>
      </w:r>
      <w:r w:rsidR="00CF6E4E" w:rsidRPr="00A617EE">
        <w:rPr>
          <w:rFonts w:asciiTheme="minorHAnsi" w:hAnsiTheme="minorHAnsi" w:cstheme="minorHAnsi"/>
          <w:szCs w:val="24"/>
          <w:lang w:val="en-GB"/>
        </w:rPr>
        <w:t xml:space="preserve">is </w:t>
      </w:r>
      <w:r w:rsidR="000310A2" w:rsidRPr="00A617EE">
        <w:rPr>
          <w:rFonts w:asciiTheme="minorHAnsi" w:hAnsiTheme="minorHAnsi" w:cstheme="minorHAnsi"/>
          <w:szCs w:val="24"/>
          <w:lang w:val="en-GB"/>
        </w:rPr>
        <w:t>poised to grow 6.5% in 2023</w:t>
      </w:r>
      <w:r w:rsidR="009C650D" w:rsidRPr="00A617EE">
        <w:rPr>
          <w:rFonts w:asciiTheme="minorHAnsi" w:hAnsiTheme="minorHAnsi" w:cstheme="minorHAnsi"/>
          <w:szCs w:val="24"/>
          <w:lang w:val="en-GB"/>
        </w:rPr>
        <w:t xml:space="preserve">. Although the </w:t>
      </w:r>
      <w:proofErr w:type="spellStart"/>
      <w:r w:rsidR="009C650D" w:rsidRPr="00A617EE">
        <w:rPr>
          <w:rFonts w:asciiTheme="minorHAnsi" w:hAnsiTheme="minorHAnsi" w:cstheme="minorHAnsi"/>
          <w:szCs w:val="24"/>
          <w:lang w:val="en-GB"/>
        </w:rPr>
        <w:t>Covid</w:t>
      </w:r>
      <w:proofErr w:type="spellEnd"/>
      <w:r w:rsidR="009C650D" w:rsidRPr="00A617EE">
        <w:rPr>
          <w:rFonts w:asciiTheme="minorHAnsi" w:hAnsiTheme="minorHAnsi" w:cstheme="minorHAnsi"/>
          <w:szCs w:val="24"/>
          <w:lang w:val="en-GB"/>
        </w:rPr>
        <w:t xml:space="preserve"> lockdown badly ravaged it, it is one of the few economies </w:t>
      </w:r>
      <w:r w:rsidR="00CF6E4E" w:rsidRPr="00A617EE">
        <w:rPr>
          <w:rFonts w:asciiTheme="minorHAnsi" w:hAnsiTheme="minorHAnsi" w:cstheme="minorHAnsi"/>
          <w:szCs w:val="24"/>
          <w:lang w:val="en-GB"/>
        </w:rPr>
        <w:t>in</w:t>
      </w:r>
      <w:r w:rsidR="009C650D" w:rsidRPr="00A617EE">
        <w:rPr>
          <w:rFonts w:asciiTheme="minorHAnsi" w:hAnsiTheme="minorHAnsi" w:cstheme="minorHAnsi"/>
          <w:szCs w:val="24"/>
          <w:lang w:val="en-GB"/>
        </w:rPr>
        <w:t xml:space="preserve"> the world that wit</w:t>
      </w:r>
      <w:r w:rsidR="003C3ACC" w:rsidRPr="00A617EE">
        <w:rPr>
          <w:rFonts w:asciiTheme="minorHAnsi" w:hAnsiTheme="minorHAnsi" w:cstheme="minorHAnsi"/>
          <w:szCs w:val="24"/>
          <w:lang w:val="en-GB"/>
        </w:rPr>
        <w:t>nessed</w:t>
      </w:r>
      <w:r w:rsidR="009C650D" w:rsidRPr="00A617EE">
        <w:rPr>
          <w:rFonts w:asciiTheme="minorHAnsi" w:hAnsiTheme="minorHAnsi" w:cstheme="minorHAnsi"/>
          <w:szCs w:val="24"/>
          <w:lang w:val="en-GB"/>
        </w:rPr>
        <w:t xml:space="preserve"> 2 consecutive years of positive economic growth since the pandemic</w:t>
      </w:r>
      <w:r w:rsidR="00FF05E0" w:rsidRPr="00A617EE">
        <w:rPr>
          <w:rFonts w:asciiTheme="minorHAnsi" w:hAnsiTheme="minorHAnsi" w:cstheme="minorHAnsi"/>
          <w:szCs w:val="24"/>
        </w:rPr>
        <w:t xml:space="preserve"> (</w:t>
      </w:r>
      <w:r w:rsidR="00FF05E0" w:rsidRPr="00A617EE">
        <w:rPr>
          <w:rFonts w:asciiTheme="minorHAnsi" w:hAnsiTheme="minorHAnsi" w:cstheme="minorHAnsi"/>
          <w:szCs w:val="24"/>
          <w:lang w:val="en-GB"/>
        </w:rPr>
        <w:t>Cambodia’s Economy, 2022)</w:t>
      </w:r>
      <w:r w:rsidR="009C650D" w:rsidRPr="00A617EE">
        <w:rPr>
          <w:rFonts w:asciiTheme="minorHAnsi" w:hAnsiTheme="minorHAnsi" w:cstheme="minorHAnsi"/>
          <w:szCs w:val="24"/>
          <w:lang w:val="en-GB"/>
        </w:rPr>
        <w:t>.</w:t>
      </w:r>
    </w:p>
    <w:p w14:paraId="2888EF11" w14:textId="77777777" w:rsidR="008F7864" w:rsidRPr="00A617EE" w:rsidRDefault="001536B5" w:rsidP="00A617EE">
      <w:pPr>
        <w:pStyle w:val="Heading1"/>
        <w:rPr>
          <w:rFonts w:cstheme="minorHAnsi"/>
          <w:szCs w:val="24"/>
          <w:lang w:val="en-GB"/>
        </w:rPr>
      </w:pPr>
      <w:bookmarkStart w:id="1" w:name="_Toc102665737"/>
      <w:r w:rsidRPr="00A617EE">
        <w:rPr>
          <w:rFonts w:cstheme="minorHAnsi"/>
          <w:szCs w:val="24"/>
          <w:lang w:val="en-GB"/>
        </w:rPr>
        <w:t>2. International Market Analysis</w:t>
      </w:r>
      <w:bookmarkEnd w:id="1"/>
    </w:p>
    <w:p w14:paraId="70FA7716" w14:textId="29153C6B" w:rsidR="00497BB6" w:rsidRPr="00A617EE" w:rsidRDefault="001536B5" w:rsidP="00A617EE">
      <w:pPr>
        <w:pStyle w:val="Heading2"/>
        <w:spacing w:line="360" w:lineRule="auto"/>
        <w:rPr>
          <w:rFonts w:asciiTheme="minorHAnsi" w:hAnsiTheme="minorHAnsi" w:cstheme="minorHAnsi"/>
          <w:szCs w:val="24"/>
          <w:lang w:val="en-GB"/>
        </w:rPr>
      </w:pPr>
      <w:bookmarkStart w:id="2" w:name="_Toc102665738"/>
      <w:r w:rsidRPr="00A617EE">
        <w:rPr>
          <w:rFonts w:asciiTheme="minorHAnsi" w:hAnsiTheme="minorHAnsi" w:cstheme="minorHAnsi"/>
          <w:szCs w:val="24"/>
          <w:lang w:val="en-GB"/>
        </w:rPr>
        <w:t>(</w:t>
      </w:r>
      <w:proofErr w:type="spellStart"/>
      <w:r w:rsidRPr="00A617EE">
        <w:rPr>
          <w:rFonts w:asciiTheme="minorHAnsi" w:hAnsiTheme="minorHAnsi" w:cstheme="minorHAnsi"/>
          <w:szCs w:val="24"/>
          <w:lang w:val="en-GB"/>
        </w:rPr>
        <w:t>i</w:t>
      </w:r>
      <w:proofErr w:type="spellEnd"/>
      <w:r w:rsidRPr="00A617EE">
        <w:rPr>
          <w:rFonts w:asciiTheme="minorHAnsi" w:hAnsiTheme="minorHAnsi" w:cstheme="minorHAnsi"/>
          <w:szCs w:val="24"/>
          <w:lang w:val="en-GB"/>
        </w:rPr>
        <w:t>) International market assessment</w:t>
      </w:r>
      <w:bookmarkEnd w:id="2"/>
    </w:p>
    <w:p w14:paraId="53B7797B" w14:textId="77777777" w:rsidR="00AD333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 xml:space="preserve">(a) </w:t>
      </w:r>
      <w:r w:rsidR="00497BB6" w:rsidRPr="00A617EE">
        <w:rPr>
          <w:rFonts w:asciiTheme="minorHAnsi" w:hAnsiTheme="minorHAnsi" w:cstheme="minorHAnsi"/>
          <w:b/>
          <w:szCs w:val="24"/>
          <w:lang w:val="en-GB"/>
        </w:rPr>
        <w:t>PESTEL Analysis</w:t>
      </w:r>
    </w:p>
    <w:p w14:paraId="40BC5281" w14:textId="77777777" w:rsidR="00AD333C"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noProof/>
          <w:szCs w:val="24"/>
          <w:lang w:eastAsia="en-IN"/>
        </w:rPr>
        <w:drawing>
          <wp:inline distT="0" distB="0" distL="0" distR="0" wp14:anchorId="7F47C54C" wp14:editId="7F6900A6">
            <wp:extent cx="3694411" cy="2490281"/>
            <wp:effectExtent l="0" t="0" r="1905" b="5715"/>
            <wp:docPr id="9" name="Picture 9" descr="PESTEL Analysis - Overview, Factor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PESTEL Analysis - Overview, Factors, Example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06649" cy="2498530"/>
                    </a:xfrm>
                    <a:prstGeom prst="rect">
                      <a:avLst/>
                    </a:prstGeom>
                    <a:noFill/>
                    <a:ln>
                      <a:noFill/>
                    </a:ln>
                  </pic:spPr>
                </pic:pic>
              </a:graphicData>
            </a:graphic>
          </wp:inline>
        </w:drawing>
      </w:r>
    </w:p>
    <w:p w14:paraId="13B5EB25" w14:textId="77777777" w:rsidR="00A95362" w:rsidRPr="00A617EE" w:rsidRDefault="001536B5" w:rsidP="00A617EE">
      <w:pPr>
        <w:spacing w:line="360" w:lineRule="auto"/>
        <w:jc w:val="center"/>
        <w:rPr>
          <w:rFonts w:asciiTheme="minorHAnsi" w:hAnsiTheme="minorHAnsi" w:cstheme="minorHAnsi"/>
          <w:szCs w:val="24"/>
          <w:lang w:val="en-GB"/>
        </w:rPr>
      </w:pPr>
      <w:r w:rsidRPr="00A617EE">
        <w:rPr>
          <w:rFonts w:asciiTheme="minorHAnsi" w:hAnsiTheme="minorHAnsi" w:cstheme="minorHAnsi"/>
          <w:szCs w:val="24"/>
          <w:lang w:val="en-GB"/>
        </w:rPr>
        <w:t xml:space="preserve">Fig 1: </w:t>
      </w:r>
      <w:r w:rsidR="00AD333C" w:rsidRPr="00A617EE">
        <w:rPr>
          <w:rFonts w:asciiTheme="minorHAnsi" w:hAnsiTheme="minorHAnsi" w:cstheme="minorHAnsi"/>
          <w:szCs w:val="24"/>
          <w:lang w:val="en-GB"/>
        </w:rPr>
        <w:t>PESTLE Analysis</w:t>
      </w:r>
    </w:p>
    <w:p w14:paraId="450A9A78" w14:textId="77777777" w:rsidR="000310A2" w:rsidRPr="00A617EE" w:rsidRDefault="001536B5" w:rsidP="00A617EE">
      <w:pPr>
        <w:spacing w:line="360" w:lineRule="auto"/>
        <w:jc w:val="center"/>
        <w:rPr>
          <w:rFonts w:asciiTheme="minorHAnsi" w:hAnsiTheme="minorHAnsi" w:cstheme="minorHAnsi"/>
          <w:szCs w:val="24"/>
          <w:lang w:val="en-GB"/>
        </w:rPr>
      </w:pPr>
      <w:r w:rsidRPr="00A617EE">
        <w:rPr>
          <w:rFonts w:asciiTheme="minorHAnsi" w:hAnsiTheme="minorHAnsi" w:cstheme="minorHAnsi"/>
          <w:szCs w:val="24"/>
          <w:lang w:val="en-GB"/>
        </w:rPr>
        <w:t>(Source:</w:t>
      </w:r>
      <w:r w:rsidR="00FF05E0" w:rsidRPr="00A617EE">
        <w:rPr>
          <w:rFonts w:asciiTheme="minorHAnsi" w:hAnsiTheme="minorHAnsi" w:cstheme="minorHAnsi"/>
          <w:szCs w:val="24"/>
          <w:lang w:val="en-GB"/>
        </w:rPr>
        <w:t xml:space="preserve"> PESTEL Analysis, 2022)</w:t>
      </w:r>
    </w:p>
    <w:p w14:paraId="42D4D7FE" w14:textId="77777777" w:rsidR="00790936" w:rsidRPr="00A617EE" w:rsidRDefault="00790936" w:rsidP="00A617EE">
      <w:pPr>
        <w:spacing w:line="360" w:lineRule="auto"/>
        <w:jc w:val="center"/>
        <w:rPr>
          <w:rFonts w:asciiTheme="minorHAnsi" w:hAnsiTheme="minorHAnsi" w:cstheme="minorHAnsi"/>
          <w:szCs w:val="24"/>
          <w:lang w:val="en-GB"/>
        </w:rPr>
      </w:pPr>
    </w:p>
    <w:tbl>
      <w:tblPr>
        <w:tblStyle w:val="TableGrid"/>
        <w:tblW w:w="5000" w:type="pct"/>
        <w:tblLook w:val="04A0" w:firstRow="1" w:lastRow="0" w:firstColumn="1" w:lastColumn="0" w:noHBand="0" w:noVBand="1"/>
      </w:tblPr>
      <w:tblGrid>
        <w:gridCol w:w="2204"/>
        <w:gridCol w:w="6812"/>
      </w:tblGrid>
      <w:tr w:rsidR="003573FB" w:rsidRPr="00A617EE" w14:paraId="4D8215BB" w14:textId="77777777" w:rsidTr="00093836">
        <w:trPr>
          <w:trHeight w:val="439"/>
        </w:trPr>
        <w:tc>
          <w:tcPr>
            <w:tcW w:w="1222" w:type="pct"/>
            <w:vMerge w:val="restart"/>
          </w:tcPr>
          <w:p w14:paraId="7A6F0269" w14:textId="77777777" w:rsidR="00633B2C" w:rsidRPr="00A617EE" w:rsidRDefault="001536B5" w:rsidP="00A617EE">
            <w:pPr>
              <w:spacing w:line="360" w:lineRule="auto"/>
              <w:jc w:val="center"/>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Indicators</w:t>
            </w:r>
          </w:p>
        </w:tc>
        <w:tc>
          <w:tcPr>
            <w:tcW w:w="3778" w:type="pct"/>
            <w:vMerge w:val="restart"/>
          </w:tcPr>
          <w:p w14:paraId="0FBC7FDE" w14:textId="77777777" w:rsidR="00633B2C" w:rsidRPr="00A617EE" w:rsidRDefault="001536B5" w:rsidP="00A617EE">
            <w:pPr>
              <w:spacing w:line="360" w:lineRule="auto"/>
              <w:jc w:val="center"/>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Description</w:t>
            </w:r>
          </w:p>
        </w:tc>
      </w:tr>
      <w:tr w:rsidR="003573FB" w:rsidRPr="00A617EE" w14:paraId="6CD234A0" w14:textId="77777777" w:rsidTr="00093836">
        <w:trPr>
          <w:trHeight w:val="439"/>
        </w:trPr>
        <w:tc>
          <w:tcPr>
            <w:tcW w:w="1222" w:type="pct"/>
            <w:vMerge/>
          </w:tcPr>
          <w:p w14:paraId="1288759D" w14:textId="77777777" w:rsidR="00633B2C" w:rsidRPr="00A617EE" w:rsidRDefault="00633B2C" w:rsidP="00A617EE">
            <w:pPr>
              <w:spacing w:line="360" w:lineRule="auto"/>
              <w:jc w:val="center"/>
              <w:rPr>
                <w:rFonts w:asciiTheme="minorHAnsi" w:hAnsiTheme="minorHAnsi" w:cstheme="minorHAnsi"/>
                <w:b/>
                <w:color w:val="auto"/>
                <w:szCs w:val="24"/>
                <w:lang w:val="en-GB"/>
              </w:rPr>
            </w:pPr>
          </w:p>
        </w:tc>
        <w:tc>
          <w:tcPr>
            <w:tcW w:w="3778" w:type="pct"/>
            <w:vMerge/>
          </w:tcPr>
          <w:p w14:paraId="1814B0E0" w14:textId="77777777" w:rsidR="00633B2C" w:rsidRPr="00A617EE" w:rsidRDefault="00633B2C" w:rsidP="00A617EE">
            <w:pPr>
              <w:spacing w:line="360" w:lineRule="auto"/>
              <w:jc w:val="center"/>
              <w:rPr>
                <w:rFonts w:asciiTheme="minorHAnsi" w:hAnsiTheme="minorHAnsi" w:cstheme="minorHAnsi"/>
                <w:b/>
                <w:color w:val="auto"/>
                <w:szCs w:val="24"/>
                <w:lang w:val="en-GB"/>
              </w:rPr>
            </w:pPr>
          </w:p>
        </w:tc>
      </w:tr>
      <w:tr w:rsidR="003573FB" w:rsidRPr="00A617EE" w14:paraId="59F2C84F" w14:textId="77777777" w:rsidTr="00093836">
        <w:trPr>
          <w:trHeight w:val="141"/>
        </w:trPr>
        <w:tc>
          <w:tcPr>
            <w:tcW w:w="1222" w:type="pct"/>
          </w:tcPr>
          <w:p w14:paraId="5739C141" w14:textId="77777777" w:rsidR="00633B2C"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Political</w:t>
            </w:r>
          </w:p>
        </w:tc>
        <w:tc>
          <w:tcPr>
            <w:tcW w:w="3778" w:type="pct"/>
          </w:tcPr>
          <w:p w14:paraId="5DB7C070" w14:textId="77777777" w:rsidR="00633B2C" w:rsidRPr="00A617EE" w:rsidRDefault="001536B5" w:rsidP="00A617EE">
            <w:pPr>
              <w:spacing w:line="360" w:lineRule="auto"/>
              <w:jc w:val="left"/>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1. According to Freedom </w:t>
            </w:r>
            <w:r w:rsidR="00580896" w:rsidRPr="00A617EE">
              <w:rPr>
                <w:rFonts w:asciiTheme="minorHAnsi" w:hAnsiTheme="minorHAnsi" w:cstheme="minorHAnsi"/>
                <w:color w:val="auto"/>
                <w:szCs w:val="24"/>
                <w:lang w:val="en-GB"/>
              </w:rPr>
              <w:t>House</w:t>
            </w:r>
            <w:r w:rsidRPr="00A617EE">
              <w:rPr>
                <w:rFonts w:asciiTheme="minorHAnsi" w:hAnsiTheme="minorHAnsi" w:cstheme="minorHAnsi"/>
                <w:color w:val="auto"/>
                <w:szCs w:val="24"/>
                <w:lang w:val="en-GB"/>
              </w:rPr>
              <w:t xml:space="preserve"> data, Cambodia scores far below other neighbouring countries with a score of 24/100. This score is the culmination of two measures: political rights and civil liberties</w:t>
            </w:r>
            <w:r w:rsidR="00FF05E0" w:rsidRPr="00A617EE">
              <w:rPr>
                <w:rFonts w:asciiTheme="minorHAnsi" w:hAnsiTheme="minorHAnsi" w:cstheme="minorHAnsi"/>
                <w:color w:val="auto"/>
                <w:szCs w:val="24"/>
                <w:lang w:val="en-GB"/>
              </w:rPr>
              <w:t xml:space="preserve"> (Freedom in the World, 2022)</w:t>
            </w:r>
            <w:r w:rsidRPr="00A617EE">
              <w:rPr>
                <w:rFonts w:asciiTheme="minorHAnsi" w:hAnsiTheme="minorHAnsi" w:cstheme="minorHAnsi"/>
                <w:color w:val="auto"/>
                <w:szCs w:val="24"/>
                <w:lang w:val="en-GB"/>
              </w:rPr>
              <w:t xml:space="preserve">. </w:t>
            </w:r>
          </w:p>
          <w:p w14:paraId="6D5E831E" w14:textId="77777777" w:rsidR="00633B2C" w:rsidRPr="00A617EE" w:rsidRDefault="001536B5" w:rsidP="00A617EE">
            <w:pPr>
              <w:spacing w:line="360" w:lineRule="auto"/>
              <w:jc w:val="left"/>
              <w:rPr>
                <w:rFonts w:asciiTheme="minorHAnsi" w:hAnsiTheme="minorHAnsi" w:cstheme="minorHAnsi"/>
                <w:color w:val="auto"/>
                <w:szCs w:val="24"/>
                <w:lang w:val="en-GB"/>
              </w:rPr>
            </w:pPr>
            <w:r w:rsidRPr="00A617EE">
              <w:rPr>
                <w:rFonts w:asciiTheme="minorHAnsi" w:hAnsiTheme="minorHAnsi" w:cstheme="minorHAnsi"/>
                <w:color w:val="auto"/>
                <w:szCs w:val="24"/>
                <w:lang w:val="en-GB"/>
              </w:rPr>
              <w:lastRenderedPageBreak/>
              <w:t xml:space="preserve">2. Ruling </w:t>
            </w:r>
            <w:r w:rsidR="00580896"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Cambodian People’s Party (CCP) deals with dissents and anti-government propaganda with an iron hand.</w:t>
            </w:r>
          </w:p>
          <w:p w14:paraId="5DD90E75" w14:textId="77777777" w:rsidR="00633B2C" w:rsidRPr="00A617EE" w:rsidRDefault="001536B5" w:rsidP="00A617EE">
            <w:pPr>
              <w:spacing w:line="360" w:lineRule="auto"/>
              <w:jc w:val="left"/>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3. The severe repression </w:t>
            </w:r>
            <w:r w:rsidR="00580896" w:rsidRPr="00A617EE">
              <w:rPr>
                <w:rFonts w:asciiTheme="minorHAnsi" w:hAnsiTheme="minorHAnsi" w:cstheme="minorHAnsi"/>
                <w:color w:val="auto"/>
                <w:szCs w:val="24"/>
                <w:lang w:val="en-GB"/>
              </w:rPr>
              <w:t>of</w:t>
            </w:r>
            <w:r w:rsidRPr="00A617EE">
              <w:rPr>
                <w:rFonts w:asciiTheme="minorHAnsi" w:hAnsiTheme="minorHAnsi" w:cstheme="minorHAnsi"/>
                <w:color w:val="auto"/>
                <w:szCs w:val="24"/>
                <w:lang w:val="en-GB"/>
              </w:rPr>
              <w:t xml:space="preserve"> rival political parties increases the ruling party's stronghold excessively.</w:t>
            </w:r>
          </w:p>
          <w:p w14:paraId="6B0C8262" w14:textId="77777777" w:rsidR="00633B2C" w:rsidRPr="00A617EE" w:rsidRDefault="001536B5" w:rsidP="00A617EE">
            <w:pPr>
              <w:spacing w:line="360" w:lineRule="auto"/>
              <w:jc w:val="left"/>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4. Power concentration on one hand invokes corruption, </w:t>
            </w:r>
            <w:r w:rsidR="00580896" w:rsidRPr="00A617EE">
              <w:rPr>
                <w:rFonts w:asciiTheme="minorHAnsi" w:hAnsiTheme="minorHAnsi" w:cstheme="minorHAnsi"/>
                <w:color w:val="auto"/>
                <w:szCs w:val="24"/>
                <w:lang w:val="en-GB"/>
              </w:rPr>
              <w:t>favouritism</w:t>
            </w:r>
            <w:r w:rsidRPr="00A617EE">
              <w:rPr>
                <w:rFonts w:asciiTheme="minorHAnsi" w:hAnsiTheme="minorHAnsi" w:cstheme="minorHAnsi"/>
                <w:color w:val="auto"/>
                <w:szCs w:val="24"/>
                <w:lang w:val="en-GB"/>
              </w:rPr>
              <w:t xml:space="preserve"> and lobbying in the system.</w:t>
            </w:r>
          </w:p>
        </w:tc>
      </w:tr>
      <w:tr w:rsidR="003573FB" w:rsidRPr="00A617EE" w14:paraId="05A4FCAE" w14:textId="77777777" w:rsidTr="00093836">
        <w:trPr>
          <w:trHeight w:val="6493"/>
        </w:trPr>
        <w:tc>
          <w:tcPr>
            <w:tcW w:w="1222" w:type="pct"/>
          </w:tcPr>
          <w:p w14:paraId="51FB6F51"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b/>
                <w:color w:val="auto"/>
                <w:szCs w:val="24"/>
                <w:lang w:val="en-GB"/>
              </w:rPr>
              <w:lastRenderedPageBreak/>
              <w:t>Economical</w:t>
            </w:r>
          </w:p>
        </w:tc>
        <w:tc>
          <w:tcPr>
            <w:tcW w:w="3778" w:type="pct"/>
          </w:tcPr>
          <w:p w14:paraId="35EA507E"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1. Impressive</w:t>
            </w:r>
            <w:r w:rsidR="00580896" w:rsidRPr="00A617EE">
              <w:rPr>
                <w:rFonts w:asciiTheme="minorHAnsi" w:hAnsiTheme="minorHAnsi" w:cstheme="minorHAnsi"/>
                <w:color w:val="auto"/>
                <w:szCs w:val="24"/>
                <w:lang w:val="en-GB"/>
              </w:rPr>
              <w:t xml:space="preserve"> j</w:t>
            </w:r>
            <w:r w:rsidRPr="00A617EE">
              <w:rPr>
                <w:rFonts w:asciiTheme="minorHAnsi" w:hAnsiTheme="minorHAnsi" w:cstheme="minorHAnsi"/>
                <w:color w:val="auto"/>
                <w:szCs w:val="24"/>
                <w:lang w:val="en-GB"/>
              </w:rPr>
              <w:t>ourney of Ca</w:t>
            </w:r>
            <w:r w:rsidR="00580896" w:rsidRPr="00A617EE">
              <w:rPr>
                <w:rFonts w:asciiTheme="minorHAnsi" w:hAnsiTheme="minorHAnsi" w:cstheme="minorHAnsi"/>
                <w:color w:val="auto"/>
                <w:szCs w:val="24"/>
                <w:lang w:val="en-GB"/>
              </w:rPr>
              <w:t xml:space="preserve">mbodia to push its status from lower-income </w:t>
            </w:r>
            <w:r w:rsidRPr="00A617EE">
              <w:rPr>
                <w:rFonts w:asciiTheme="minorHAnsi" w:hAnsiTheme="minorHAnsi" w:cstheme="minorHAnsi"/>
                <w:color w:val="auto"/>
                <w:szCs w:val="24"/>
                <w:lang w:val="en-GB"/>
              </w:rPr>
              <w:t xml:space="preserve">to reaching </w:t>
            </w:r>
            <w:r w:rsidR="00580896" w:rsidRPr="00A617EE">
              <w:rPr>
                <w:rFonts w:asciiTheme="minorHAnsi" w:hAnsiTheme="minorHAnsi" w:cstheme="minorHAnsi"/>
                <w:color w:val="auto"/>
                <w:szCs w:val="24"/>
                <w:lang w:val="en-GB"/>
              </w:rPr>
              <w:t>lower-middle-income</w:t>
            </w:r>
            <w:r w:rsidRPr="00A617EE">
              <w:rPr>
                <w:rFonts w:asciiTheme="minorHAnsi" w:hAnsiTheme="minorHAnsi" w:cstheme="minorHAnsi"/>
                <w:color w:val="auto"/>
                <w:szCs w:val="24"/>
                <w:lang w:val="en-GB"/>
              </w:rPr>
              <w:t xml:space="preserve"> status in 2015 and aspiring to reach upper middle income by 2030</w:t>
            </w:r>
            <w:r w:rsidR="00043109" w:rsidRPr="00A617EE">
              <w:rPr>
                <w:rFonts w:asciiTheme="minorHAnsi" w:hAnsiTheme="minorHAnsi" w:cstheme="minorHAnsi"/>
                <w:color w:val="auto"/>
                <w:szCs w:val="24"/>
                <w:lang w:val="en-GB"/>
              </w:rPr>
              <w:t xml:space="preserve"> (World Bank in Cambodia, 2022)</w:t>
            </w:r>
            <w:r w:rsidRPr="00A617EE">
              <w:rPr>
                <w:rFonts w:asciiTheme="minorHAnsi" w:hAnsiTheme="minorHAnsi" w:cstheme="minorHAnsi"/>
                <w:color w:val="auto"/>
                <w:szCs w:val="24"/>
                <w:lang w:val="en-GB"/>
              </w:rPr>
              <w:t>.</w:t>
            </w:r>
          </w:p>
          <w:p w14:paraId="791EB1FC"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2. Garment and tourism, manufacturing and construction </w:t>
            </w:r>
            <w:r w:rsidR="00580896" w:rsidRPr="00A617EE">
              <w:rPr>
                <w:rFonts w:asciiTheme="minorHAnsi" w:hAnsiTheme="minorHAnsi" w:cstheme="minorHAnsi"/>
                <w:color w:val="auto"/>
                <w:szCs w:val="24"/>
                <w:lang w:val="en-GB"/>
              </w:rPr>
              <w:t>contribute</w:t>
            </w:r>
            <w:r w:rsidRPr="00A617EE">
              <w:rPr>
                <w:rFonts w:asciiTheme="minorHAnsi" w:hAnsiTheme="minorHAnsi" w:cstheme="minorHAnsi"/>
                <w:color w:val="auto"/>
                <w:szCs w:val="24"/>
                <w:lang w:val="en-GB"/>
              </w:rPr>
              <w:t xml:space="preserve"> 70% of the </w:t>
            </w:r>
            <w:r w:rsidR="00580896" w:rsidRPr="00A617EE">
              <w:rPr>
                <w:rFonts w:asciiTheme="minorHAnsi" w:hAnsiTheme="minorHAnsi" w:cstheme="minorHAnsi"/>
                <w:color w:val="auto"/>
                <w:szCs w:val="24"/>
                <w:lang w:val="en-GB"/>
              </w:rPr>
              <w:t>economic</w:t>
            </w:r>
            <w:r w:rsidRPr="00A617EE">
              <w:rPr>
                <w:rFonts w:asciiTheme="minorHAnsi" w:hAnsiTheme="minorHAnsi" w:cstheme="minorHAnsi"/>
                <w:color w:val="auto"/>
                <w:szCs w:val="24"/>
                <w:lang w:val="en-GB"/>
              </w:rPr>
              <w:t xml:space="preserve"> output.</w:t>
            </w:r>
          </w:p>
          <w:p w14:paraId="299F03F0"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3. Cambodia hit in 2020 </w:t>
            </w:r>
            <w:r w:rsidR="00580896" w:rsidRPr="00A617EE">
              <w:rPr>
                <w:rFonts w:asciiTheme="minorHAnsi" w:hAnsiTheme="minorHAnsi" w:cstheme="minorHAnsi"/>
                <w:color w:val="auto"/>
                <w:szCs w:val="24"/>
                <w:lang w:val="en-GB"/>
              </w:rPr>
              <w:t>during</w:t>
            </w:r>
            <w:r w:rsidRPr="00A617EE">
              <w:rPr>
                <w:rFonts w:asciiTheme="minorHAnsi" w:hAnsiTheme="minorHAnsi" w:cstheme="minorHAnsi"/>
                <w:color w:val="auto"/>
                <w:szCs w:val="24"/>
                <w:lang w:val="en-GB"/>
              </w:rPr>
              <w:t xml:space="preserve"> </w:t>
            </w:r>
            <w:proofErr w:type="spellStart"/>
            <w:r w:rsidRPr="00A617EE">
              <w:rPr>
                <w:rFonts w:asciiTheme="minorHAnsi" w:hAnsiTheme="minorHAnsi" w:cstheme="minorHAnsi"/>
                <w:color w:val="auto"/>
                <w:szCs w:val="24"/>
                <w:lang w:val="en-GB"/>
              </w:rPr>
              <w:t>Covid</w:t>
            </w:r>
            <w:proofErr w:type="spellEnd"/>
            <w:r w:rsidRPr="00A617EE">
              <w:rPr>
                <w:rFonts w:asciiTheme="minorHAnsi" w:hAnsiTheme="minorHAnsi" w:cstheme="minorHAnsi"/>
                <w:color w:val="auto"/>
                <w:szCs w:val="24"/>
                <w:lang w:val="en-GB"/>
              </w:rPr>
              <w:t xml:space="preserve"> Pandemic when </w:t>
            </w:r>
            <w:r w:rsidR="00580896"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economy shrank by 3.1%. The present economy is in rebound mode now with a 3% real growth rate in GDP in 2021.</w:t>
            </w:r>
          </w:p>
          <w:p w14:paraId="5466DD89"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4. The phenomenal growth in the last 2 decades saw </w:t>
            </w:r>
            <w:r w:rsidR="00580896" w:rsidRPr="00A617EE">
              <w:rPr>
                <w:rFonts w:asciiTheme="minorHAnsi" w:hAnsiTheme="minorHAnsi" w:cstheme="minorHAnsi"/>
                <w:color w:val="auto"/>
                <w:szCs w:val="24"/>
                <w:lang w:val="en-GB"/>
              </w:rPr>
              <w:t xml:space="preserve">an </w:t>
            </w:r>
            <w:r w:rsidRPr="00A617EE">
              <w:rPr>
                <w:rFonts w:asciiTheme="minorHAnsi" w:hAnsiTheme="minorHAnsi" w:cstheme="minorHAnsi"/>
                <w:color w:val="auto"/>
                <w:szCs w:val="24"/>
                <w:lang w:val="en-GB"/>
              </w:rPr>
              <w:t>almost 2 times increase in total monthly consumption value from Riel 4985 in 2014 to Riel 8283 in 2019 in food consumption value.</w:t>
            </w:r>
          </w:p>
          <w:p w14:paraId="094DB853"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5. Monthly. The number of durable goods per household also increased from 2014 to 2019</w:t>
            </w:r>
            <w:r w:rsidR="00043109" w:rsidRPr="00A617EE">
              <w:rPr>
                <w:rFonts w:asciiTheme="minorHAnsi" w:hAnsiTheme="minorHAnsi" w:cstheme="minorHAnsi"/>
                <w:color w:val="auto"/>
                <w:szCs w:val="24"/>
                <w:lang w:val="en-GB"/>
              </w:rPr>
              <w:t xml:space="preserve"> (Report of Cambodia Socio-Economic Survey, 2020)</w:t>
            </w:r>
            <w:r w:rsidRPr="00A617EE">
              <w:rPr>
                <w:rFonts w:asciiTheme="minorHAnsi" w:hAnsiTheme="minorHAnsi" w:cstheme="minorHAnsi"/>
                <w:color w:val="auto"/>
                <w:szCs w:val="24"/>
                <w:lang w:val="en-GB"/>
              </w:rPr>
              <w:t xml:space="preserve">. Indicating more access and easy affordability </w:t>
            </w:r>
            <w:r w:rsidR="00043109" w:rsidRPr="00A617EE">
              <w:rPr>
                <w:rFonts w:asciiTheme="minorHAnsi" w:hAnsiTheme="minorHAnsi" w:cstheme="minorHAnsi"/>
                <w:color w:val="auto"/>
                <w:szCs w:val="24"/>
                <w:lang w:val="en-GB"/>
              </w:rPr>
              <w:t>for the</w:t>
            </w:r>
            <w:r w:rsidRPr="00A617EE">
              <w:rPr>
                <w:rFonts w:asciiTheme="minorHAnsi" w:hAnsiTheme="minorHAnsi" w:cstheme="minorHAnsi"/>
                <w:color w:val="auto"/>
                <w:szCs w:val="24"/>
                <w:lang w:val="en-GB"/>
              </w:rPr>
              <w:t xml:space="preserve"> population.</w:t>
            </w:r>
          </w:p>
        </w:tc>
      </w:tr>
      <w:tr w:rsidR="003573FB" w:rsidRPr="00A617EE" w14:paraId="0EB86CCB" w14:textId="77777777" w:rsidTr="00093836">
        <w:trPr>
          <w:trHeight w:val="6493"/>
        </w:trPr>
        <w:tc>
          <w:tcPr>
            <w:tcW w:w="1222" w:type="pct"/>
          </w:tcPr>
          <w:p w14:paraId="257E5F5A" w14:textId="77777777" w:rsidR="00633B2C" w:rsidRPr="00A617EE" w:rsidRDefault="001536B5" w:rsidP="00A617EE">
            <w:pPr>
              <w:spacing w:line="360" w:lineRule="auto"/>
              <w:jc w:val="left"/>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lastRenderedPageBreak/>
              <w:t>Social</w:t>
            </w:r>
          </w:p>
        </w:tc>
        <w:tc>
          <w:tcPr>
            <w:tcW w:w="3778" w:type="pct"/>
          </w:tcPr>
          <w:p w14:paraId="7C1CC5C0"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1. Poor health is an issue that has permeated every social stratum of Cambodia.</w:t>
            </w:r>
          </w:p>
          <w:p w14:paraId="76DB5095"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2. Youth are exposed to the failing health condition of the country</w:t>
            </w:r>
            <w:r w:rsidR="00043109" w:rsidRPr="00A617EE">
              <w:rPr>
                <w:rFonts w:asciiTheme="minorHAnsi" w:hAnsiTheme="minorHAnsi" w:cstheme="minorHAnsi"/>
                <w:color w:val="auto"/>
                <w:szCs w:val="24"/>
                <w:lang w:val="en-GB"/>
              </w:rPr>
              <w:t xml:space="preserve"> (Key Issues affecting Youth in Cambodia, 2022)</w:t>
            </w:r>
            <w:r w:rsidRPr="00A617EE">
              <w:rPr>
                <w:rFonts w:asciiTheme="minorHAnsi" w:hAnsiTheme="minorHAnsi" w:cstheme="minorHAnsi"/>
                <w:color w:val="auto"/>
                <w:szCs w:val="24"/>
                <w:lang w:val="en-GB"/>
              </w:rPr>
              <w:t>.</w:t>
            </w:r>
          </w:p>
          <w:p w14:paraId="56AF4B74"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3. Cambodia made strong progress in education. 98.4% of the </w:t>
            </w:r>
            <w:r w:rsidR="00580896" w:rsidRPr="00A617EE">
              <w:rPr>
                <w:rFonts w:asciiTheme="minorHAnsi" w:hAnsiTheme="minorHAnsi" w:cstheme="minorHAnsi"/>
                <w:color w:val="auto"/>
                <w:szCs w:val="24"/>
                <w:lang w:val="en-GB"/>
              </w:rPr>
              <w:t>school-going</w:t>
            </w:r>
            <w:r w:rsidRPr="00A617EE">
              <w:rPr>
                <w:rFonts w:asciiTheme="minorHAnsi" w:hAnsiTheme="minorHAnsi" w:cstheme="minorHAnsi"/>
                <w:color w:val="auto"/>
                <w:szCs w:val="24"/>
                <w:lang w:val="en-GB"/>
              </w:rPr>
              <w:t xml:space="preserve"> population was enrolled in schools. Goof literacy rate of 91% for 15-24 years of age. Though high drop rate across the region is still a problem. </w:t>
            </w:r>
          </w:p>
          <w:p w14:paraId="1DEE8D90"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4. Youth between 15-30 years comprised 43% of the  </w:t>
            </w:r>
          </w:p>
          <w:p w14:paraId="63B9A0C8"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The working-age population in Cambodia. Low education levels and skillsets still plague this labour force.</w:t>
            </w:r>
          </w:p>
          <w:p w14:paraId="6359FFD5"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5. Conservative business culture, </w:t>
            </w:r>
            <w:r w:rsidR="00580896" w:rsidRPr="00A617EE">
              <w:rPr>
                <w:rFonts w:asciiTheme="minorHAnsi" w:hAnsiTheme="minorHAnsi" w:cstheme="minorHAnsi"/>
                <w:color w:val="auto"/>
                <w:szCs w:val="24"/>
                <w:lang w:val="en-GB"/>
              </w:rPr>
              <w:t>risk-averse</w:t>
            </w:r>
            <w:r w:rsidR="00043109" w:rsidRPr="00A617EE">
              <w:rPr>
                <w:rFonts w:asciiTheme="minorHAnsi" w:hAnsiTheme="minorHAnsi" w:cstheme="minorHAnsi"/>
                <w:color w:val="auto"/>
                <w:szCs w:val="24"/>
                <w:lang w:val="en-GB"/>
              </w:rPr>
              <w:t xml:space="preserve"> (Doing Business in Cambodia, 2022)</w:t>
            </w:r>
            <w:r w:rsidRPr="00A617EE">
              <w:rPr>
                <w:rFonts w:asciiTheme="minorHAnsi" w:hAnsiTheme="minorHAnsi" w:cstheme="minorHAnsi"/>
                <w:color w:val="auto"/>
                <w:szCs w:val="24"/>
                <w:lang w:val="en-GB"/>
              </w:rPr>
              <w:t>.</w:t>
            </w:r>
          </w:p>
        </w:tc>
      </w:tr>
      <w:tr w:rsidR="003573FB" w:rsidRPr="00A617EE" w14:paraId="390B8225" w14:textId="77777777" w:rsidTr="00093836">
        <w:trPr>
          <w:trHeight w:val="3458"/>
        </w:trPr>
        <w:tc>
          <w:tcPr>
            <w:tcW w:w="1222" w:type="pct"/>
          </w:tcPr>
          <w:p w14:paraId="54325620" w14:textId="77777777" w:rsidR="00633B2C"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Environmental</w:t>
            </w:r>
          </w:p>
        </w:tc>
        <w:tc>
          <w:tcPr>
            <w:tcW w:w="3778" w:type="pct"/>
          </w:tcPr>
          <w:p w14:paraId="2A1EF42D"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1. Rapid pace of economic growth in </w:t>
            </w:r>
            <w:r w:rsidR="00580896"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past 2 decades brought a series of environmental issues for Cambodia.</w:t>
            </w:r>
          </w:p>
          <w:p w14:paraId="008A2111"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2. Cambodia's Royal Government is strongly focused on resolving these issues</w:t>
            </w:r>
            <w:r w:rsidR="00043109" w:rsidRPr="00A617EE">
              <w:rPr>
                <w:rFonts w:asciiTheme="minorHAnsi" w:hAnsiTheme="minorHAnsi" w:cstheme="minorHAnsi"/>
                <w:color w:val="auto"/>
                <w:szCs w:val="24"/>
                <w:lang w:val="en-GB"/>
              </w:rPr>
              <w:t xml:space="preserve"> (Environmental Sustainability in Asia: Cambodia, 2022)</w:t>
            </w:r>
            <w:r w:rsidRPr="00A617EE">
              <w:rPr>
                <w:rFonts w:asciiTheme="minorHAnsi" w:hAnsiTheme="minorHAnsi" w:cstheme="minorHAnsi"/>
                <w:color w:val="auto"/>
                <w:szCs w:val="24"/>
                <w:lang w:val="en-GB"/>
              </w:rPr>
              <w:t>.</w:t>
            </w:r>
          </w:p>
          <w:p w14:paraId="4E233DED"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3. Cambodia's national target </w:t>
            </w:r>
            <w:r w:rsidR="00141752" w:rsidRPr="00A617EE">
              <w:rPr>
                <w:rFonts w:asciiTheme="minorHAnsi" w:hAnsiTheme="minorHAnsi" w:cstheme="minorHAnsi"/>
                <w:color w:val="auto"/>
                <w:szCs w:val="24"/>
                <w:lang w:val="en-GB"/>
              </w:rPr>
              <w:t xml:space="preserve">is </w:t>
            </w:r>
            <w:r w:rsidRPr="00A617EE">
              <w:rPr>
                <w:rFonts w:asciiTheme="minorHAnsi" w:hAnsiTheme="minorHAnsi" w:cstheme="minorHAnsi"/>
                <w:color w:val="auto"/>
                <w:szCs w:val="24"/>
                <w:lang w:val="en-GB"/>
              </w:rPr>
              <w:t>to reach 100% coverage of improved water supply and sanitation by 2025.</w:t>
            </w:r>
          </w:p>
        </w:tc>
      </w:tr>
      <w:tr w:rsidR="003573FB" w:rsidRPr="00A617EE" w14:paraId="4F08E7EF" w14:textId="77777777" w:rsidTr="00093836">
        <w:trPr>
          <w:trHeight w:val="841"/>
        </w:trPr>
        <w:tc>
          <w:tcPr>
            <w:tcW w:w="1222" w:type="pct"/>
          </w:tcPr>
          <w:p w14:paraId="098C8A9B" w14:textId="77777777" w:rsidR="00633B2C"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Legal</w:t>
            </w:r>
          </w:p>
        </w:tc>
        <w:tc>
          <w:tcPr>
            <w:tcW w:w="3778" w:type="pct"/>
          </w:tcPr>
          <w:p w14:paraId="6FAE0285"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1. New investment law amended the old laws to increase transparency, more investment for </w:t>
            </w:r>
            <w:r w:rsidR="00580896" w:rsidRPr="00A617EE">
              <w:rPr>
                <w:rFonts w:asciiTheme="minorHAnsi" w:hAnsiTheme="minorHAnsi" w:cstheme="minorHAnsi"/>
                <w:color w:val="auto"/>
                <w:szCs w:val="24"/>
                <w:lang w:val="en-GB"/>
              </w:rPr>
              <w:t>SMEs</w:t>
            </w:r>
            <w:r w:rsidRPr="00A617EE">
              <w:rPr>
                <w:rFonts w:asciiTheme="minorHAnsi" w:hAnsiTheme="minorHAnsi" w:cstheme="minorHAnsi"/>
                <w:color w:val="auto"/>
                <w:szCs w:val="24"/>
                <w:lang w:val="en-GB"/>
              </w:rPr>
              <w:t>,</w:t>
            </w:r>
            <w:r w:rsidR="00580896" w:rsidRPr="00A617EE">
              <w:rPr>
                <w:rFonts w:asciiTheme="minorHAnsi" w:hAnsiTheme="minorHAnsi" w:cstheme="minorHAnsi"/>
                <w:color w:val="auto"/>
                <w:szCs w:val="24"/>
                <w:lang w:val="en-GB"/>
              </w:rPr>
              <w:t xml:space="preserve"> and </w:t>
            </w:r>
            <w:r w:rsidRPr="00A617EE">
              <w:rPr>
                <w:rFonts w:asciiTheme="minorHAnsi" w:hAnsiTheme="minorHAnsi" w:cstheme="minorHAnsi"/>
                <w:color w:val="auto"/>
                <w:szCs w:val="24"/>
                <w:lang w:val="en-GB"/>
              </w:rPr>
              <w:t xml:space="preserve">selection of </w:t>
            </w:r>
            <w:r w:rsidR="00580896" w:rsidRPr="00A617EE">
              <w:rPr>
                <w:rFonts w:asciiTheme="minorHAnsi" w:hAnsiTheme="minorHAnsi" w:cstheme="minorHAnsi"/>
                <w:color w:val="auto"/>
                <w:szCs w:val="24"/>
                <w:lang w:val="en-GB"/>
              </w:rPr>
              <w:t>government-mandated</w:t>
            </w:r>
            <w:r w:rsidRPr="00A617EE">
              <w:rPr>
                <w:rFonts w:asciiTheme="minorHAnsi" w:hAnsiTheme="minorHAnsi" w:cstheme="minorHAnsi"/>
                <w:color w:val="auto"/>
                <w:szCs w:val="24"/>
                <w:lang w:val="en-GB"/>
              </w:rPr>
              <w:t xml:space="preserve"> competent authority for registration.</w:t>
            </w:r>
          </w:p>
          <w:p w14:paraId="01A39A96"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2. Cambodia’s </w:t>
            </w:r>
            <w:r w:rsidR="00580896" w:rsidRPr="00A617EE">
              <w:rPr>
                <w:rFonts w:asciiTheme="minorHAnsi" w:hAnsiTheme="minorHAnsi" w:cstheme="minorHAnsi"/>
                <w:color w:val="auto"/>
                <w:szCs w:val="24"/>
                <w:lang w:val="en-GB"/>
              </w:rPr>
              <w:t>government-focused</w:t>
            </w:r>
            <w:r w:rsidRPr="00A617EE">
              <w:rPr>
                <w:rFonts w:asciiTheme="minorHAnsi" w:hAnsiTheme="minorHAnsi" w:cstheme="minorHAnsi"/>
                <w:color w:val="auto"/>
                <w:szCs w:val="24"/>
                <w:lang w:val="en-GB"/>
              </w:rPr>
              <w:t xml:space="preserve"> to </w:t>
            </w:r>
            <w:r w:rsidR="00580896" w:rsidRPr="00A617EE">
              <w:rPr>
                <w:rFonts w:asciiTheme="minorHAnsi" w:hAnsiTheme="minorHAnsi" w:cstheme="minorHAnsi"/>
                <w:color w:val="auto"/>
                <w:szCs w:val="24"/>
                <w:lang w:val="en-GB"/>
              </w:rPr>
              <w:t xml:space="preserve">on </w:t>
            </w:r>
            <w:r w:rsidRPr="00A617EE">
              <w:rPr>
                <w:rFonts w:asciiTheme="minorHAnsi" w:hAnsiTheme="minorHAnsi" w:cstheme="minorHAnsi"/>
                <w:color w:val="auto"/>
                <w:szCs w:val="24"/>
                <w:lang w:val="en-GB"/>
              </w:rPr>
              <w:t xml:space="preserve">instil good governance principles through better public management, financial, and decentralization reforms. This increases efficiency, transparency, and accountability in the business environment. </w:t>
            </w:r>
          </w:p>
          <w:p w14:paraId="7C6E201D"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3. Changes in banking laws allowed investors to foray into Cambodia’s capital market</w:t>
            </w:r>
            <w:r w:rsidR="00043109" w:rsidRPr="00A617EE">
              <w:rPr>
                <w:rFonts w:asciiTheme="minorHAnsi" w:hAnsiTheme="minorHAnsi" w:cstheme="minorHAnsi"/>
                <w:color w:val="auto"/>
                <w:szCs w:val="24"/>
                <w:lang w:val="en-GB"/>
              </w:rPr>
              <w:t xml:space="preserve"> (Doing Business in Cambodia, 2022)</w:t>
            </w:r>
            <w:r w:rsidRPr="00A617EE">
              <w:rPr>
                <w:rFonts w:asciiTheme="minorHAnsi" w:hAnsiTheme="minorHAnsi" w:cstheme="minorHAnsi"/>
                <w:color w:val="auto"/>
                <w:szCs w:val="24"/>
                <w:lang w:val="en-GB"/>
              </w:rPr>
              <w:t>.</w:t>
            </w:r>
          </w:p>
          <w:p w14:paraId="27D2FE83"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lastRenderedPageBreak/>
              <w:t xml:space="preserve">4. Foreign investment is highly encouraged with some restrictions </w:t>
            </w:r>
            <w:r w:rsidR="00580896" w:rsidRPr="00A617EE">
              <w:rPr>
                <w:rFonts w:asciiTheme="minorHAnsi" w:hAnsiTheme="minorHAnsi" w:cstheme="minorHAnsi"/>
                <w:color w:val="auto"/>
                <w:szCs w:val="24"/>
                <w:lang w:val="en-GB"/>
              </w:rPr>
              <w:t>on</w:t>
            </w:r>
            <w:r w:rsidRPr="00A617EE">
              <w:rPr>
                <w:rFonts w:asciiTheme="minorHAnsi" w:hAnsiTheme="minorHAnsi" w:cstheme="minorHAnsi"/>
                <w:color w:val="auto"/>
                <w:szCs w:val="24"/>
                <w:lang w:val="en-GB"/>
              </w:rPr>
              <w:t xml:space="preserve"> land ownership.</w:t>
            </w:r>
          </w:p>
          <w:p w14:paraId="647A9DE9" w14:textId="77777777" w:rsidR="00633B2C" w:rsidRPr="00A617EE" w:rsidRDefault="00633B2C" w:rsidP="00A617EE">
            <w:pPr>
              <w:spacing w:line="360" w:lineRule="auto"/>
              <w:rPr>
                <w:rFonts w:asciiTheme="minorHAnsi" w:hAnsiTheme="minorHAnsi" w:cstheme="minorHAnsi"/>
                <w:color w:val="auto"/>
                <w:szCs w:val="24"/>
                <w:lang w:val="en-GB"/>
              </w:rPr>
            </w:pPr>
          </w:p>
        </w:tc>
      </w:tr>
      <w:tr w:rsidR="003573FB" w:rsidRPr="00A617EE" w14:paraId="27AFBE96" w14:textId="77777777" w:rsidTr="00093836">
        <w:trPr>
          <w:trHeight w:val="2582"/>
        </w:trPr>
        <w:tc>
          <w:tcPr>
            <w:tcW w:w="1222" w:type="pct"/>
          </w:tcPr>
          <w:p w14:paraId="23B69212" w14:textId="77777777" w:rsidR="00633B2C"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lastRenderedPageBreak/>
              <w:t>Technological</w:t>
            </w:r>
          </w:p>
        </w:tc>
        <w:tc>
          <w:tcPr>
            <w:tcW w:w="3778" w:type="pct"/>
          </w:tcPr>
          <w:p w14:paraId="2E0E72A4"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1. Cambodia undergoing 4</w:t>
            </w:r>
            <w:r w:rsidRPr="00A617EE">
              <w:rPr>
                <w:rFonts w:asciiTheme="minorHAnsi" w:hAnsiTheme="minorHAnsi" w:cstheme="minorHAnsi"/>
                <w:color w:val="auto"/>
                <w:szCs w:val="24"/>
                <w:vertAlign w:val="superscript"/>
                <w:lang w:val="en-GB"/>
              </w:rPr>
              <w:t>th</w:t>
            </w:r>
            <w:r w:rsidRPr="00A617EE">
              <w:rPr>
                <w:rFonts w:asciiTheme="minorHAnsi" w:hAnsiTheme="minorHAnsi" w:cstheme="minorHAnsi"/>
                <w:color w:val="auto"/>
                <w:szCs w:val="24"/>
                <w:lang w:val="en-GB"/>
              </w:rPr>
              <w:t xml:space="preserve"> industrial revolution.</w:t>
            </w:r>
          </w:p>
          <w:p w14:paraId="7B50B698"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2. Lack of digital literacy among </w:t>
            </w:r>
            <w:r w:rsidR="00580896" w:rsidRPr="00A617EE">
              <w:rPr>
                <w:rFonts w:asciiTheme="minorHAnsi" w:hAnsiTheme="minorHAnsi" w:cstheme="minorHAnsi"/>
                <w:color w:val="auto"/>
                <w:szCs w:val="24"/>
                <w:lang w:val="en-GB"/>
              </w:rPr>
              <w:t>end-users</w:t>
            </w:r>
            <w:r w:rsidRPr="00A617EE">
              <w:rPr>
                <w:rFonts w:asciiTheme="minorHAnsi" w:hAnsiTheme="minorHAnsi" w:cstheme="minorHAnsi"/>
                <w:color w:val="auto"/>
                <w:szCs w:val="24"/>
                <w:lang w:val="en-GB"/>
              </w:rPr>
              <w:t>.</w:t>
            </w:r>
          </w:p>
          <w:p w14:paraId="6279EE30"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3. Lack of infrastructure investment</w:t>
            </w:r>
            <w:r w:rsidR="00043109" w:rsidRPr="00A617EE">
              <w:rPr>
                <w:rFonts w:asciiTheme="minorHAnsi" w:hAnsiTheme="minorHAnsi" w:cstheme="minorHAnsi"/>
                <w:color w:val="auto"/>
                <w:szCs w:val="24"/>
                <w:lang w:val="en-GB"/>
              </w:rPr>
              <w:t xml:space="preserve"> (3 ways Cambodia uses technology for good, 2022)</w:t>
            </w:r>
            <w:r w:rsidRPr="00A617EE">
              <w:rPr>
                <w:rFonts w:asciiTheme="minorHAnsi" w:hAnsiTheme="minorHAnsi" w:cstheme="minorHAnsi"/>
                <w:color w:val="auto"/>
                <w:szCs w:val="24"/>
                <w:lang w:val="en-GB"/>
              </w:rPr>
              <w:t>.</w:t>
            </w:r>
          </w:p>
          <w:p w14:paraId="7AB382C6" w14:textId="77777777"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4.  Increased digital business due to pandemic push.</w:t>
            </w:r>
          </w:p>
          <w:p w14:paraId="53ACCFE1" w14:textId="41D3D7DD" w:rsidR="00633B2C"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5. Accelerated SDG (Sustainable dev</w:t>
            </w:r>
            <w:r w:rsidR="00093836" w:rsidRPr="00A617EE">
              <w:rPr>
                <w:rFonts w:asciiTheme="minorHAnsi" w:hAnsiTheme="minorHAnsi" w:cstheme="minorHAnsi"/>
                <w:color w:val="auto"/>
                <w:szCs w:val="24"/>
                <w:lang w:val="en-GB"/>
              </w:rPr>
              <w:t>elopment</w:t>
            </w:r>
            <w:r w:rsidRPr="00A617EE">
              <w:rPr>
                <w:rFonts w:asciiTheme="minorHAnsi" w:hAnsiTheme="minorHAnsi" w:cstheme="minorHAnsi"/>
                <w:color w:val="auto"/>
                <w:szCs w:val="24"/>
                <w:lang w:val="en-GB"/>
              </w:rPr>
              <w:t xml:space="preserve"> goals) through innovation.</w:t>
            </w:r>
          </w:p>
        </w:tc>
      </w:tr>
    </w:tbl>
    <w:p w14:paraId="1C2F3DC9" w14:textId="77777777" w:rsidR="00DA54CA" w:rsidRPr="00A617EE" w:rsidRDefault="00DA54CA" w:rsidP="00A617EE">
      <w:pPr>
        <w:spacing w:line="360" w:lineRule="auto"/>
        <w:jc w:val="center"/>
        <w:rPr>
          <w:rFonts w:asciiTheme="minorHAnsi" w:hAnsiTheme="minorHAnsi" w:cstheme="minorHAnsi"/>
          <w:szCs w:val="24"/>
          <w:lang w:val="en-GB"/>
        </w:rPr>
      </w:pPr>
    </w:p>
    <w:p w14:paraId="5B6211D3" w14:textId="77777777" w:rsidR="00C3601A" w:rsidRPr="00A617EE" w:rsidRDefault="001536B5" w:rsidP="00A617EE">
      <w:pPr>
        <w:spacing w:line="360" w:lineRule="auto"/>
        <w:jc w:val="left"/>
        <w:rPr>
          <w:rFonts w:asciiTheme="minorHAnsi" w:hAnsiTheme="minorHAnsi" w:cstheme="minorHAnsi"/>
          <w:b/>
          <w:szCs w:val="24"/>
          <w:lang w:val="en-GB"/>
        </w:rPr>
      </w:pPr>
      <w:r w:rsidRPr="00A617EE">
        <w:rPr>
          <w:rFonts w:asciiTheme="minorHAnsi" w:hAnsiTheme="minorHAnsi" w:cstheme="minorHAnsi"/>
          <w:b/>
          <w:szCs w:val="24"/>
          <w:lang w:val="en-GB"/>
        </w:rPr>
        <w:t>Overall impact assessment</w:t>
      </w:r>
    </w:p>
    <w:tbl>
      <w:tblPr>
        <w:tblStyle w:val="TableGrid"/>
        <w:tblW w:w="0" w:type="auto"/>
        <w:tblLook w:val="04A0" w:firstRow="1" w:lastRow="0" w:firstColumn="1" w:lastColumn="0" w:noHBand="0" w:noVBand="1"/>
      </w:tblPr>
      <w:tblGrid>
        <w:gridCol w:w="5302"/>
        <w:gridCol w:w="2434"/>
        <w:gridCol w:w="1245"/>
      </w:tblGrid>
      <w:tr w:rsidR="003573FB" w:rsidRPr="00A617EE" w14:paraId="57DE75AD" w14:textId="77777777" w:rsidTr="00633B2C">
        <w:trPr>
          <w:trHeight w:val="546"/>
        </w:trPr>
        <w:tc>
          <w:tcPr>
            <w:tcW w:w="5302" w:type="dxa"/>
          </w:tcPr>
          <w:p w14:paraId="5C52A245" w14:textId="77777777" w:rsidR="00633B2C"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Indicators</w:t>
            </w:r>
          </w:p>
        </w:tc>
        <w:tc>
          <w:tcPr>
            <w:tcW w:w="2434" w:type="dxa"/>
          </w:tcPr>
          <w:p w14:paraId="69280A01" w14:textId="77777777" w:rsidR="00633B2C"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Impact</w:t>
            </w:r>
          </w:p>
          <w:p w14:paraId="4014B981" w14:textId="77777777" w:rsidR="00633B2C" w:rsidRPr="00A617EE" w:rsidRDefault="001536B5" w:rsidP="00A617EE">
            <w:pPr>
              <w:spacing w:line="360" w:lineRule="auto"/>
              <w:jc w:val="center"/>
              <w:rPr>
                <w:rFonts w:asciiTheme="minorHAnsi" w:hAnsiTheme="minorHAnsi" w:cstheme="minorHAnsi"/>
                <w:b/>
                <w:szCs w:val="24"/>
                <w:lang w:val="en-GB"/>
              </w:rPr>
            </w:pPr>
            <w:r w:rsidRPr="00A617EE">
              <w:rPr>
                <w:rFonts w:asciiTheme="minorHAnsi" w:hAnsiTheme="minorHAnsi" w:cstheme="minorHAnsi"/>
                <w:b/>
                <w:szCs w:val="24"/>
                <w:lang w:val="en-GB"/>
              </w:rPr>
              <w:t>High/Medium/Low</w:t>
            </w:r>
          </w:p>
        </w:tc>
        <w:tc>
          <w:tcPr>
            <w:tcW w:w="1245" w:type="dxa"/>
            <w:shd w:val="clear" w:color="auto" w:fill="auto"/>
          </w:tcPr>
          <w:p w14:paraId="761D6E57" w14:textId="77777777" w:rsidR="00633B2C" w:rsidRPr="00A617EE" w:rsidRDefault="001536B5" w:rsidP="00A617EE">
            <w:pPr>
              <w:spacing w:line="360" w:lineRule="auto"/>
              <w:jc w:val="left"/>
              <w:rPr>
                <w:rFonts w:asciiTheme="minorHAnsi" w:hAnsiTheme="minorHAnsi" w:cstheme="minorHAnsi"/>
                <w:b/>
                <w:szCs w:val="24"/>
                <w:lang w:val="en-GB"/>
              </w:rPr>
            </w:pPr>
            <w:r w:rsidRPr="00A617EE">
              <w:rPr>
                <w:rFonts w:asciiTheme="minorHAnsi" w:hAnsiTheme="minorHAnsi" w:cstheme="minorHAnsi"/>
                <w:b/>
                <w:szCs w:val="24"/>
                <w:lang w:val="en-GB"/>
              </w:rPr>
              <w:t>Overall</w:t>
            </w:r>
          </w:p>
          <w:p w14:paraId="621EEFB2" w14:textId="77777777" w:rsidR="000D1FEA" w:rsidRPr="00A617EE" w:rsidRDefault="001536B5" w:rsidP="00A617EE">
            <w:pPr>
              <w:spacing w:line="360" w:lineRule="auto"/>
              <w:jc w:val="left"/>
              <w:rPr>
                <w:rFonts w:asciiTheme="minorHAnsi" w:hAnsiTheme="minorHAnsi" w:cstheme="minorHAnsi"/>
                <w:b/>
                <w:szCs w:val="24"/>
                <w:lang w:val="en-GB"/>
              </w:rPr>
            </w:pPr>
            <w:r w:rsidRPr="00A617EE">
              <w:rPr>
                <w:rFonts w:asciiTheme="minorHAnsi" w:hAnsiTheme="minorHAnsi" w:cstheme="minorHAnsi"/>
                <w:b/>
                <w:szCs w:val="24"/>
                <w:lang w:val="en-GB"/>
              </w:rPr>
              <w:t>Impact</w:t>
            </w:r>
          </w:p>
        </w:tc>
      </w:tr>
      <w:tr w:rsidR="003573FB" w:rsidRPr="00A617EE" w14:paraId="7BC4AFC9" w14:textId="77777777" w:rsidTr="00633B2C">
        <w:trPr>
          <w:trHeight w:val="379"/>
        </w:trPr>
        <w:tc>
          <w:tcPr>
            <w:tcW w:w="5302" w:type="dxa"/>
          </w:tcPr>
          <w:p w14:paraId="0C554AE9"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Political</w:t>
            </w:r>
          </w:p>
        </w:tc>
        <w:tc>
          <w:tcPr>
            <w:tcW w:w="2434" w:type="dxa"/>
          </w:tcPr>
          <w:p w14:paraId="3F27970C"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High</w:t>
            </w:r>
          </w:p>
        </w:tc>
        <w:tc>
          <w:tcPr>
            <w:tcW w:w="1245" w:type="dxa"/>
            <w:vMerge w:val="restart"/>
            <w:shd w:val="clear" w:color="auto" w:fill="auto"/>
          </w:tcPr>
          <w:p w14:paraId="6CDA8F5C" w14:textId="77777777" w:rsidR="000D1FEA" w:rsidRPr="00A617EE" w:rsidRDefault="000D1FEA" w:rsidP="00A617EE">
            <w:pPr>
              <w:spacing w:line="360" w:lineRule="auto"/>
              <w:jc w:val="center"/>
              <w:rPr>
                <w:rFonts w:asciiTheme="minorHAnsi" w:hAnsiTheme="minorHAnsi" w:cstheme="minorHAnsi"/>
                <w:szCs w:val="24"/>
                <w:lang w:val="en-GB"/>
              </w:rPr>
            </w:pPr>
          </w:p>
          <w:p w14:paraId="17BA9AC2" w14:textId="77777777" w:rsidR="00141752" w:rsidRPr="00A617EE" w:rsidRDefault="00141752" w:rsidP="00A617EE">
            <w:pPr>
              <w:spacing w:line="360" w:lineRule="auto"/>
              <w:rPr>
                <w:rFonts w:asciiTheme="minorHAnsi" w:hAnsiTheme="minorHAnsi" w:cstheme="minorHAnsi"/>
                <w:szCs w:val="24"/>
                <w:lang w:val="en-GB"/>
              </w:rPr>
            </w:pPr>
          </w:p>
          <w:p w14:paraId="6CCFD253"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Medium</w:t>
            </w:r>
          </w:p>
        </w:tc>
      </w:tr>
      <w:tr w:rsidR="003573FB" w:rsidRPr="00A617EE" w14:paraId="22137B43" w14:textId="77777777" w:rsidTr="00633B2C">
        <w:trPr>
          <w:trHeight w:val="392"/>
        </w:trPr>
        <w:tc>
          <w:tcPr>
            <w:tcW w:w="5302" w:type="dxa"/>
          </w:tcPr>
          <w:p w14:paraId="4398B91E"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Economical</w:t>
            </w:r>
          </w:p>
        </w:tc>
        <w:tc>
          <w:tcPr>
            <w:tcW w:w="2434" w:type="dxa"/>
          </w:tcPr>
          <w:p w14:paraId="55027A8E"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Medium</w:t>
            </w:r>
          </w:p>
        </w:tc>
        <w:tc>
          <w:tcPr>
            <w:tcW w:w="1245" w:type="dxa"/>
            <w:vMerge/>
            <w:shd w:val="clear" w:color="auto" w:fill="auto"/>
          </w:tcPr>
          <w:p w14:paraId="5B247E70" w14:textId="77777777" w:rsidR="00633B2C" w:rsidRPr="00A617EE" w:rsidRDefault="00633B2C" w:rsidP="00A617EE">
            <w:pPr>
              <w:spacing w:line="360" w:lineRule="auto"/>
              <w:jc w:val="left"/>
              <w:rPr>
                <w:rFonts w:asciiTheme="minorHAnsi" w:hAnsiTheme="minorHAnsi" w:cstheme="minorHAnsi"/>
                <w:b/>
                <w:szCs w:val="24"/>
                <w:lang w:val="en-GB"/>
              </w:rPr>
            </w:pPr>
          </w:p>
        </w:tc>
      </w:tr>
      <w:tr w:rsidR="003573FB" w:rsidRPr="00A617EE" w14:paraId="36AD482A" w14:textId="77777777" w:rsidTr="00633B2C">
        <w:trPr>
          <w:trHeight w:val="379"/>
        </w:trPr>
        <w:tc>
          <w:tcPr>
            <w:tcW w:w="5302" w:type="dxa"/>
          </w:tcPr>
          <w:p w14:paraId="606C7462"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Social</w:t>
            </w:r>
          </w:p>
        </w:tc>
        <w:tc>
          <w:tcPr>
            <w:tcW w:w="2434" w:type="dxa"/>
          </w:tcPr>
          <w:p w14:paraId="3BB9B289"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High</w:t>
            </w:r>
          </w:p>
        </w:tc>
        <w:tc>
          <w:tcPr>
            <w:tcW w:w="1245" w:type="dxa"/>
            <w:vMerge/>
            <w:shd w:val="clear" w:color="auto" w:fill="auto"/>
          </w:tcPr>
          <w:p w14:paraId="5E0310ED" w14:textId="77777777" w:rsidR="00633B2C" w:rsidRPr="00A617EE" w:rsidRDefault="00633B2C" w:rsidP="00A617EE">
            <w:pPr>
              <w:spacing w:line="360" w:lineRule="auto"/>
              <w:jc w:val="left"/>
              <w:rPr>
                <w:rFonts w:asciiTheme="minorHAnsi" w:hAnsiTheme="minorHAnsi" w:cstheme="minorHAnsi"/>
                <w:b/>
                <w:szCs w:val="24"/>
                <w:lang w:val="en-GB"/>
              </w:rPr>
            </w:pPr>
          </w:p>
        </w:tc>
      </w:tr>
      <w:tr w:rsidR="003573FB" w:rsidRPr="00A617EE" w14:paraId="3718D2C9" w14:textId="77777777" w:rsidTr="00633B2C">
        <w:trPr>
          <w:trHeight w:val="379"/>
        </w:trPr>
        <w:tc>
          <w:tcPr>
            <w:tcW w:w="5302" w:type="dxa"/>
          </w:tcPr>
          <w:p w14:paraId="30B63499"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Environmental</w:t>
            </w:r>
          </w:p>
        </w:tc>
        <w:tc>
          <w:tcPr>
            <w:tcW w:w="2434" w:type="dxa"/>
          </w:tcPr>
          <w:p w14:paraId="590C940B"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Medium</w:t>
            </w:r>
          </w:p>
        </w:tc>
        <w:tc>
          <w:tcPr>
            <w:tcW w:w="1245" w:type="dxa"/>
            <w:vMerge/>
            <w:shd w:val="clear" w:color="auto" w:fill="auto"/>
          </w:tcPr>
          <w:p w14:paraId="52984841" w14:textId="77777777" w:rsidR="00633B2C" w:rsidRPr="00A617EE" w:rsidRDefault="00633B2C" w:rsidP="00A617EE">
            <w:pPr>
              <w:spacing w:line="360" w:lineRule="auto"/>
              <w:jc w:val="left"/>
              <w:rPr>
                <w:rFonts w:asciiTheme="minorHAnsi" w:hAnsiTheme="minorHAnsi" w:cstheme="minorHAnsi"/>
                <w:b/>
                <w:szCs w:val="24"/>
                <w:lang w:val="en-GB"/>
              </w:rPr>
            </w:pPr>
          </w:p>
        </w:tc>
      </w:tr>
      <w:tr w:rsidR="003573FB" w:rsidRPr="00A617EE" w14:paraId="4729559A" w14:textId="77777777" w:rsidTr="00633B2C">
        <w:trPr>
          <w:trHeight w:val="392"/>
        </w:trPr>
        <w:tc>
          <w:tcPr>
            <w:tcW w:w="5302" w:type="dxa"/>
          </w:tcPr>
          <w:p w14:paraId="4E5B3572"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Legal</w:t>
            </w:r>
          </w:p>
        </w:tc>
        <w:tc>
          <w:tcPr>
            <w:tcW w:w="2434" w:type="dxa"/>
          </w:tcPr>
          <w:p w14:paraId="1C1E3ABF"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Medium</w:t>
            </w:r>
          </w:p>
        </w:tc>
        <w:tc>
          <w:tcPr>
            <w:tcW w:w="1245" w:type="dxa"/>
            <w:vMerge/>
            <w:shd w:val="clear" w:color="auto" w:fill="auto"/>
          </w:tcPr>
          <w:p w14:paraId="4EC06D2E" w14:textId="77777777" w:rsidR="00633B2C" w:rsidRPr="00A617EE" w:rsidRDefault="00633B2C" w:rsidP="00A617EE">
            <w:pPr>
              <w:spacing w:line="360" w:lineRule="auto"/>
              <w:jc w:val="left"/>
              <w:rPr>
                <w:rFonts w:asciiTheme="minorHAnsi" w:hAnsiTheme="minorHAnsi" w:cstheme="minorHAnsi"/>
                <w:b/>
                <w:szCs w:val="24"/>
                <w:lang w:val="en-GB"/>
              </w:rPr>
            </w:pPr>
          </w:p>
        </w:tc>
      </w:tr>
      <w:tr w:rsidR="003573FB" w:rsidRPr="00A617EE" w14:paraId="1F18A438" w14:textId="77777777" w:rsidTr="00633B2C">
        <w:trPr>
          <w:trHeight w:val="379"/>
        </w:trPr>
        <w:tc>
          <w:tcPr>
            <w:tcW w:w="5302" w:type="dxa"/>
          </w:tcPr>
          <w:p w14:paraId="17C5D142" w14:textId="77777777" w:rsidR="00633B2C"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color w:val="auto"/>
                <w:szCs w:val="24"/>
                <w:lang w:val="en-GB"/>
              </w:rPr>
              <w:t>Technological</w:t>
            </w:r>
          </w:p>
        </w:tc>
        <w:tc>
          <w:tcPr>
            <w:tcW w:w="2434" w:type="dxa"/>
          </w:tcPr>
          <w:p w14:paraId="1AF9A26D" w14:textId="77777777" w:rsidR="00633B2C"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Medium</w:t>
            </w:r>
          </w:p>
        </w:tc>
        <w:tc>
          <w:tcPr>
            <w:tcW w:w="1245" w:type="dxa"/>
            <w:vMerge/>
            <w:shd w:val="clear" w:color="auto" w:fill="auto"/>
          </w:tcPr>
          <w:p w14:paraId="75D8F414" w14:textId="77777777" w:rsidR="00633B2C" w:rsidRPr="00A617EE" w:rsidRDefault="00633B2C" w:rsidP="00A617EE">
            <w:pPr>
              <w:spacing w:line="360" w:lineRule="auto"/>
              <w:jc w:val="left"/>
              <w:rPr>
                <w:rFonts w:asciiTheme="minorHAnsi" w:hAnsiTheme="minorHAnsi" w:cstheme="minorHAnsi"/>
                <w:b/>
                <w:szCs w:val="24"/>
                <w:lang w:val="en-GB"/>
              </w:rPr>
            </w:pPr>
          </w:p>
        </w:tc>
      </w:tr>
    </w:tbl>
    <w:p w14:paraId="0F60C30D" w14:textId="77777777" w:rsidR="00DA54CA" w:rsidRPr="00A617EE" w:rsidRDefault="00DA54CA" w:rsidP="00A617EE">
      <w:pPr>
        <w:spacing w:line="360" w:lineRule="auto"/>
        <w:rPr>
          <w:rFonts w:asciiTheme="minorHAnsi" w:hAnsiTheme="minorHAnsi" w:cstheme="minorHAnsi"/>
          <w:b/>
          <w:szCs w:val="24"/>
          <w:lang w:val="en-GB"/>
        </w:rPr>
      </w:pPr>
    </w:p>
    <w:p w14:paraId="1C87B8DD" w14:textId="770D04CF" w:rsidR="00830EF2"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The current political system is highly centralized with </w:t>
      </w:r>
      <w:r w:rsidR="00580896" w:rsidRPr="00A617EE">
        <w:rPr>
          <w:rFonts w:asciiTheme="minorHAnsi" w:hAnsiTheme="minorHAnsi" w:cstheme="minorHAnsi"/>
          <w:szCs w:val="24"/>
          <w:lang w:val="en-GB"/>
        </w:rPr>
        <w:t xml:space="preserve">a </w:t>
      </w:r>
      <w:r w:rsidRPr="00A617EE">
        <w:rPr>
          <w:rFonts w:asciiTheme="minorHAnsi" w:hAnsiTheme="minorHAnsi" w:cstheme="minorHAnsi"/>
          <w:szCs w:val="24"/>
          <w:lang w:val="en-GB"/>
        </w:rPr>
        <w:t xml:space="preserve">high authoritarian stance. This poses </w:t>
      </w:r>
      <w:r w:rsidR="00580896" w:rsidRPr="00A617EE">
        <w:rPr>
          <w:rFonts w:asciiTheme="minorHAnsi" w:hAnsiTheme="minorHAnsi" w:cstheme="minorHAnsi"/>
          <w:szCs w:val="24"/>
          <w:lang w:val="en-GB"/>
        </w:rPr>
        <w:t xml:space="preserve">a </w:t>
      </w:r>
      <w:r w:rsidRPr="00A617EE">
        <w:rPr>
          <w:rFonts w:asciiTheme="minorHAnsi" w:hAnsiTheme="minorHAnsi" w:cstheme="minorHAnsi"/>
          <w:szCs w:val="24"/>
          <w:lang w:val="en-GB"/>
        </w:rPr>
        <w:t>serious challenge for any business environment, particularly for a foreign entity</w:t>
      </w:r>
      <w:r w:rsidR="002619ED" w:rsidRPr="00A617EE">
        <w:rPr>
          <w:rFonts w:asciiTheme="minorHAnsi" w:hAnsiTheme="minorHAnsi" w:cstheme="minorHAnsi"/>
          <w:szCs w:val="24"/>
          <w:lang w:val="en-GB"/>
        </w:rPr>
        <w:t xml:space="preserve"> like Sainsbury</w:t>
      </w:r>
      <w:r w:rsidRPr="00A617EE">
        <w:rPr>
          <w:rFonts w:asciiTheme="minorHAnsi" w:hAnsiTheme="minorHAnsi" w:cstheme="minorHAnsi"/>
          <w:szCs w:val="24"/>
          <w:lang w:val="en-GB"/>
        </w:rPr>
        <w:t xml:space="preserve">. The economic condition of Cambodia is hopeful as the economic output is increasing indicating increased consumer and government spending. The social system is plagued by unemployment, corruption, </w:t>
      </w:r>
      <w:r w:rsidR="00444C82" w:rsidRPr="00A617EE">
        <w:rPr>
          <w:rFonts w:asciiTheme="minorHAnsi" w:hAnsiTheme="minorHAnsi" w:cstheme="minorHAnsi"/>
          <w:szCs w:val="24"/>
          <w:lang w:val="en-GB"/>
        </w:rPr>
        <w:t>and low</w:t>
      </w:r>
      <w:r w:rsidRPr="00A617EE">
        <w:rPr>
          <w:rFonts w:asciiTheme="minorHAnsi" w:hAnsiTheme="minorHAnsi" w:cstheme="minorHAnsi"/>
          <w:szCs w:val="24"/>
          <w:lang w:val="en-GB"/>
        </w:rPr>
        <w:t xml:space="preserve"> education level. This creates </w:t>
      </w:r>
      <w:r w:rsidR="00580896" w:rsidRPr="00A617EE">
        <w:rPr>
          <w:rFonts w:asciiTheme="minorHAnsi" w:hAnsiTheme="minorHAnsi" w:cstheme="minorHAnsi"/>
          <w:szCs w:val="24"/>
          <w:lang w:val="en-GB"/>
        </w:rPr>
        <w:t xml:space="preserve">an </w:t>
      </w:r>
      <w:r w:rsidRPr="00A617EE">
        <w:rPr>
          <w:rFonts w:asciiTheme="minorHAnsi" w:hAnsiTheme="minorHAnsi" w:cstheme="minorHAnsi"/>
          <w:szCs w:val="24"/>
          <w:lang w:val="en-GB"/>
        </w:rPr>
        <w:t>environment of lawlessness and heightened criminal activities</w:t>
      </w:r>
      <w:r w:rsidR="002619ED" w:rsidRPr="00A617EE">
        <w:rPr>
          <w:rFonts w:asciiTheme="minorHAnsi" w:hAnsiTheme="minorHAnsi" w:cstheme="minorHAnsi"/>
          <w:szCs w:val="24"/>
          <w:lang w:val="en-GB"/>
        </w:rPr>
        <w:t xml:space="preserve"> affecting </w:t>
      </w:r>
      <w:r w:rsidR="00580896" w:rsidRPr="00A617EE">
        <w:rPr>
          <w:rFonts w:asciiTheme="minorHAnsi" w:hAnsiTheme="minorHAnsi" w:cstheme="minorHAnsi"/>
          <w:szCs w:val="24"/>
          <w:lang w:val="en-GB"/>
        </w:rPr>
        <w:t xml:space="preserve">the </w:t>
      </w:r>
      <w:r w:rsidR="002619ED" w:rsidRPr="00A617EE">
        <w:rPr>
          <w:rFonts w:asciiTheme="minorHAnsi" w:hAnsiTheme="minorHAnsi" w:cstheme="minorHAnsi"/>
          <w:szCs w:val="24"/>
          <w:lang w:val="en-GB"/>
        </w:rPr>
        <w:t>business operations of Sainsbury</w:t>
      </w:r>
      <w:r w:rsidRPr="00A617EE">
        <w:rPr>
          <w:rFonts w:asciiTheme="minorHAnsi" w:hAnsiTheme="minorHAnsi" w:cstheme="minorHAnsi"/>
          <w:szCs w:val="24"/>
          <w:lang w:val="en-GB"/>
        </w:rPr>
        <w:t xml:space="preserve">. On </w:t>
      </w:r>
      <w:r w:rsidR="00580896" w:rsidRPr="00A617EE">
        <w:rPr>
          <w:rFonts w:asciiTheme="minorHAnsi" w:hAnsiTheme="minorHAnsi" w:cstheme="minorHAnsi"/>
          <w:szCs w:val="24"/>
          <w:lang w:val="en-GB"/>
        </w:rPr>
        <w:t xml:space="preserve">the </w:t>
      </w:r>
      <w:r w:rsidRPr="00A617EE">
        <w:rPr>
          <w:rFonts w:asciiTheme="minorHAnsi" w:hAnsiTheme="minorHAnsi" w:cstheme="minorHAnsi"/>
          <w:szCs w:val="24"/>
          <w:lang w:val="en-GB"/>
        </w:rPr>
        <w:t>environmental front</w:t>
      </w:r>
      <w:r w:rsidR="00580896" w:rsidRPr="00A617EE">
        <w:rPr>
          <w:rFonts w:asciiTheme="minorHAnsi" w:hAnsiTheme="minorHAnsi" w:cstheme="minorHAnsi"/>
          <w:szCs w:val="24"/>
          <w:lang w:val="en-GB"/>
        </w:rPr>
        <w:t>,</w:t>
      </w:r>
      <w:r w:rsidRPr="00A617EE">
        <w:rPr>
          <w:rFonts w:asciiTheme="minorHAnsi" w:hAnsiTheme="minorHAnsi" w:cstheme="minorHAnsi"/>
          <w:szCs w:val="24"/>
          <w:lang w:val="en-GB"/>
        </w:rPr>
        <w:t xml:space="preserve"> Cambodia is striving strongly to</w:t>
      </w:r>
      <w:r w:rsidR="00580896"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t xml:space="preserve">create </w:t>
      </w:r>
      <w:r w:rsidR="00580896" w:rsidRPr="00A617EE">
        <w:rPr>
          <w:rFonts w:asciiTheme="minorHAnsi" w:hAnsiTheme="minorHAnsi" w:cstheme="minorHAnsi"/>
          <w:szCs w:val="24"/>
          <w:lang w:val="en-GB"/>
        </w:rPr>
        <w:t xml:space="preserve">a </w:t>
      </w:r>
      <w:r w:rsidRPr="00A617EE">
        <w:rPr>
          <w:rFonts w:asciiTheme="minorHAnsi" w:hAnsiTheme="minorHAnsi" w:cstheme="minorHAnsi"/>
          <w:szCs w:val="24"/>
          <w:lang w:val="en-GB"/>
        </w:rPr>
        <w:t>sustainable environment.</w:t>
      </w:r>
      <w:r w:rsidR="002619ED" w:rsidRPr="00A617EE">
        <w:rPr>
          <w:rFonts w:asciiTheme="minorHAnsi" w:hAnsiTheme="minorHAnsi" w:cstheme="minorHAnsi"/>
          <w:szCs w:val="24"/>
          <w:lang w:val="en-GB"/>
        </w:rPr>
        <w:t xml:space="preserve"> Sainsbury can align its </w:t>
      </w:r>
      <w:r w:rsidR="00580896" w:rsidRPr="00A617EE">
        <w:rPr>
          <w:rFonts w:asciiTheme="minorHAnsi" w:hAnsiTheme="minorHAnsi" w:cstheme="minorHAnsi"/>
          <w:szCs w:val="24"/>
          <w:lang w:val="en-GB"/>
        </w:rPr>
        <w:t>sustainability practices</w:t>
      </w:r>
      <w:r w:rsidR="002619ED" w:rsidRPr="00A617EE">
        <w:rPr>
          <w:rFonts w:asciiTheme="minorHAnsi" w:hAnsiTheme="minorHAnsi" w:cstheme="minorHAnsi"/>
          <w:szCs w:val="24"/>
          <w:lang w:val="en-GB"/>
        </w:rPr>
        <w:t xml:space="preserve"> should it decide to open </w:t>
      </w:r>
      <w:r w:rsidR="00580896" w:rsidRPr="00A617EE">
        <w:rPr>
          <w:rFonts w:asciiTheme="minorHAnsi" w:hAnsiTheme="minorHAnsi" w:cstheme="minorHAnsi"/>
          <w:szCs w:val="24"/>
          <w:lang w:val="en-GB"/>
        </w:rPr>
        <w:t xml:space="preserve">a </w:t>
      </w:r>
      <w:r w:rsidR="002619ED" w:rsidRPr="00A617EE">
        <w:rPr>
          <w:rFonts w:asciiTheme="minorHAnsi" w:hAnsiTheme="minorHAnsi" w:cstheme="minorHAnsi"/>
          <w:szCs w:val="24"/>
          <w:lang w:val="en-GB"/>
        </w:rPr>
        <w:t xml:space="preserve">subsidiary. </w:t>
      </w:r>
      <w:r w:rsidRPr="00A617EE">
        <w:rPr>
          <w:rFonts w:asciiTheme="minorHAnsi" w:hAnsiTheme="minorHAnsi" w:cstheme="minorHAnsi"/>
          <w:szCs w:val="24"/>
          <w:lang w:val="en-GB"/>
        </w:rPr>
        <w:t xml:space="preserve">Cambodia </w:t>
      </w:r>
      <w:r w:rsidR="002619ED" w:rsidRPr="00A617EE">
        <w:rPr>
          <w:rFonts w:asciiTheme="minorHAnsi" w:hAnsiTheme="minorHAnsi" w:cstheme="minorHAnsi"/>
          <w:szCs w:val="24"/>
          <w:lang w:val="en-GB"/>
        </w:rPr>
        <w:t xml:space="preserve">is </w:t>
      </w:r>
      <w:r w:rsidRPr="00A617EE">
        <w:rPr>
          <w:rFonts w:asciiTheme="minorHAnsi" w:hAnsiTheme="minorHAnsi" w:cstheme="minorHAnsi"/>
          <w:szCs w:val="24"/>
          <w:lang w:val="en-GB"/>
        </w:rPr>
        <w:t xml:space="preserve">still witnessing </w:t>
      </w:r>
      <w:r w:rsidR="002619ED" w:rsidRPr="00A617EE">
        <w:rPr>
          <w:rFonts w:asciiTheme="minorHAnsi" w:hAnsiTheme="minorHAnsi" w:cstheme="minorHAnsi"/>
          <w:szCs w:val="24"/>
          <w:lang w:val="en-GB"/>
        </w:rPr>
        <w:t xml:space="preserve">the </w:t>
      </w:r>
      <w:r w:rsidRPr="00A617EE">
        <w:rPr>
          <w:rFonts w:asciiTheme="minorHAnsi" w:hAnsiTheme="minorHAnsi" w:cstheme="minorHAnsi"/>
          <w:szCs w:val="24"/>
          <w:lang w:val="en-GB"/>
        </w:rPr>
        <w:t xml:space="preserve">technological transformation and has not peaked </w:t>
      </w:r>
      <w:r w:rsidRPr="00A617EE">
        <w:rPr>
          <w:rFonts w:asciiTheme="minorHAnsi" w:hAnsiTheme="minorHAnsi" w:cstheme="minorHAnsi"/>
          <w:szCs w:val="24"/>
          <w:lang w:val="en-GB"/>
        </w:rPr>
        <w:lastRenderedPageBreak/>
        <w:t xml:space="preserve">out in its potential yet. </w:t>
      </w:r>
      <w:r w:rsidR="002619ED" w:rsidRPr="00A617EE">
        <w:rPr>
          <w:rFonts w:asciiTheme="minorHAnsi" w:hAnsiTheme="minorHAnsi" w:cstheme="minorHAnsi"/>
          <w:szCs w:val="24"/>
          <w:lang w:val="en-GB"/>
        </w:rPr>
        <w:t xml:space="preserve">This has no serious impact </w:t>
      </w:r>
      <w:r w:rsidR="00FA706A" w:rsidRPr="00A617EE">
        <w:rPr>
          <w:rFonts w:asciiTheme="minorHAnsi" w:hAnsiTheme="minorHAnsi" w:cstheme="minorHAnsi"/>
          <w:szCs w:val="24"/>
          <w:lang w:val="en-GB"/>
        </w:rPr>
        <w:t>on</w:t>
      </w:r>
      <w:r w:rsidR="002619ED" w:rsidRPr="00A617EE">
        <w:rPr>
          <w:rFonts w:asciiTheme="minorHAnsi" w:hAnsiTheme="minorHAnsi" w:cstheme="minorHAnsi"/>
          <w:szCs w:val="24"/>
          <w:lang w:val="en-GB"/>
        </w:rPr>
        <w:t xml:space="preserve"> </w:t>
      </w:r>
      <w:r w:rsidR="00FA706A" w:rsidRPr="00A617EE">
        <w:rPr>
          <w:rFonts w:asciiTheme="minorHAnsi" w:hAnsiTheme="minorHAnsi" w:cstheme="minorHAnsi"/>
          <w:szCs w:val="24"/>
          <w:lang w:val="en-GB"/>
        </w:rPr>
        <w:t>Sainsbury’s</w:t>
      </w:r>
      <w:r w:rsidR="002619ED" w:rsidRPr="00A617EE">
        <w:rPr>
          <w:rFonts w:asciiTheme="minorHAnsi" w:hAnsiTheme="minorHAnsi" w:cstheme="minorHAnsi"/>
          <w:szCs w:val="24"/>
          <w:lang w:val="en-GB"/>
        </w:rPr>
        <w:t xml:space="preserve"> expansion. </w:t>
      </w:r>
      <w:r w:rsidRPr="00A617EE">
        <w:rPr>
          <w:rFonts w:asciiTheme="minorHAnsi" w:hAnsiTheme="minorHAnsi" w:cstheme="minorHAnsi"/>
          <w:szCs w:val="24"/>
          <w:lang w:val="en-GB"/>
        </w:rPr>
        <w:t xml:space="preserve">Legal entanglements are there but </w:t>
      </w:r>
      <w:r w:rsidR="00FA706A" w:rsidRPr="00A617EE">
        <w:rPr>
          <w:rFonts w:asciiTheme="minorHAnsi" w:hAnsiTheme="minorHAnsi" w:cstheme="minorHAnsi"/>
          <w:szCs w:val="24"/>
          <w:lang w:val="en-GB"/>
        </w:rPr>
        <w:t xml:space="preserve">the </w:t>
      </w:r>
      <w:r w:rsidRPr="00A617EE">
        <w:rPr>
          <w:rFonts w:asciiTheme="minorHAnsi" w:hAnsiTheme="minorHAnsi" w:cstheme="minorHAnsi"/>
          <w:szCs w:val="24"/>
          <w:lang w:val="en-GB"/>
        </w:rPr>
        <w:t xml:space="preserve">government strongly </w:t>
      </w:r>
      <w:r w:rsidR="00FA706A" w:rsidRPr="00A617EE">
        <w:rPr>
          <w:rFonts w:asciiTheme="minorHAnsi" w:hAnsiTheme="minorHAnsi" w:cstheme="minorHAnsi"/>
          <w:szCs w:val="24"/>
          <w:lang w:val="en-GB"/>
        </w:rPr>
        <w:t>advocates</w:t>
      </w:r>
      <w:r w:rsidRPr="00A617EE">
        <w:rPr>
          <w:rFonts w:asciiTheme="minorHAnsi" w:hAnsiTheme="minorHAnsi" w:cstheme="minorHAnsi"/>
          <w:szCs w:val="24"/>
          <w:lang w:val="en-GB"/>
        </w:rPr>
        <w:t xml:space="preserve"> for better governance to attract foreign investors.</w:t>
      </w:r>
    </w:p>
    <w:p w14:paraId="1DCBC590" w14:textId="77777777" w:rsidR="00B61518" w:rsidRPr="00A617EE" w:rsidRDefault="001536B5" w:rsidP="00A617EE">
      <w:pPr>
        <w:pStyle w:val="Heading2"/>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 </w:t>
      </w:r>
      <w:bookmarkStart w:id="3" w:name="_Toc102665739"/>
      <w:r w:rsidR="006A7C65" w:rsidRPr="00A617EE">
        <w:rPr>
          <w:rFonts w:asciiTheme="minorHAnsi" w:hAnsiTheme="minorHAnsi" w:cstheme="minorHAnsi"/>
          <w:szCs w:val="24"/>
          <w:lang w:val="en-GB"/>
        </w:rPr>
        <w:t>(ii) 2 types of market entry strategy</w:t>
      </w:r>
      <w:bookmarkEnd w:id="3"/>
    </w:p>
    <w:p w14:paraId="2D66DF89" w14:textId="77777777" w:rsidR="00444C82"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Based on the assessment of Cambodia’s market 2 types of strategy </w:t>
      </w:r>
      <w:r w:rsidR="00FC7B3A" w:rsidRPr="00A617EE">
        <w:rPr>
          <w:rFonts w:asciiTheme="minorHAnsi" w:hAnsiTheme="minorHAnsi" w:cstheme="minorHAnsi"/>
          <w:szCs w:val="24"/>
          <w:lang w:val="en-GB"/>
        </w:rPr>
        <w:t>is</w:t>
      </w:r>
      <w:r w:rsidRPr="00A617EE">
        <w:rPr>
          <w:rFonts w:asciiTheme="minorHAnsi" w:hAnsiTheme="minorHAnsi" w:cstheme="minorHAnsi"/>
          <w:szCs w:val="24"/>
          <w:lang w:val="en-GB"/>
        </w:rPr>
        <w:t xml:space="preserve"> suggested</w:t>
      </w:r>
      <w:r w:rsidR="0036765C" w:rsidRPr="00A617EE">
        <w:rPr>
          <w:rFonts w:asciiTheme="minorHAnsi" w:hAnsiTheme="minorHAnsi" w:cstheme="minorHAnsi"/>
          <w:szCs w:val="24"/>
          <w:lang w:val="en-GB"/>
        </w:rPr>
        <w:t xml:space="preserve">, which are export strategy and </w:t>
      </w:r>
      <w:r w:rsidR="002619ED" w:rsidRPr="00A617EE">
        <w:rPr>
          <w:rFonts w:asciiTheme="minorHAnsi" w:hAnsiTheme="minorHAnsi" w:cstheme="minorHAnsi"/>
          <w:szCs w:val="24"/>
          <w:lang w:val="en-GB"/>
        </w:rPr>
        <w:t>setting up operational u</w:t>
      </w:r>
      <w:r w:rsidR="00FC7B3A" w:rsidRPr="00A617EE">
        <w:rPr>
          <w:rFonts w:asciiTheme="minorHAnsi" w:hAnsiTheme="minorHAnsi" w:cstheme="minorHAnsi"/>
          <w:szCs w:val="24"/>
          <w:lang w:val="en-GB"/>
        </w:rPr>
        <w:t>nits on a private limited basis</w:t>
      </w:r>
      <w:r w:rsidR="002619ED" w:rsidRPr="00A617EE">
        <w:rPr>
          <w:rFonts w:asciiTheme="minorHAnsi" w:hAnsiTheme="minorHAnsi" w:cstheme="minorHAnsi"/>
          <w:szCs w:val="24"/>
          <w:lang w:val="en-GB"/>
        </w:rPr>
        <w:t>.</w:t>
      </w:r>
    </w:p>
    <w:p w14:paraId="5E9A436A" w14:textId="77777777" w:rsidR="00B61518"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(a) Export Strategy</w:t>
      </w:r>
    </w:p>
    <w:p w14:paraId="5F191FA2" w14:textId="77777777" w:rsidR="002619ED"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The export strategy offers Sainsbury an almost risk-free venture in Cambodia. This is primarily because this will not require setting up operational units. Lo</w:t>
      </w:r>
      <w:r w:rsidR="002F12BD" w:rsidRPr="00A617EE">
        <w:rPr>
          <w:rFonts w:asciiTheme="minorHAnsi" w:hAnsiTheme="minorHAnsi" w:cstheme="minorHAnsi"/>
          <w:szCs w:val="24"/>
          <w:lang w:val="en-GB"/>
        </w:rPr>
        <w:t>w</w:t>
      </w:r>
      <w:r w:rsidRPr="00A617EE">
        <w:rPr>
          <w:rFonts w:asciiTheme="minorHAnsi" w:hAnsiTheme="minorHAnsi" w:cstheme="minorHAnsi"/>
          <w:szCs w:val="24"/>
          <w:lang w:val="en-GB"/>
        </w:rPr>
        <w:t xml:space="preserve"> capital investment in Cambodia can limit Sainsbury’s exposure to market uncertainty to a huge extent. </w:t>
      </w:r>
      <w:r w:rsidR="002F12BD" w:rsidRPr="00A617EE">
        <w:rPr>
          <w:rFonts w:asciiTheme="minorHAnsi" w:hAnsiTheme="minorHAnsi" w:cstheme="minorHAnsi"/>
          <w:szCs w:val="24"/>
          <w:lang w:val="en-GB"/>
        </w:rPr>
        <w:t xml:space="preserve">Export through local partners such as </w:t>
      </w:r>
      <w:r w:rsidRPr="00A617EE">
        <w:rPr>
          <w:rFonts w:asciiTheme="minorHAnsi" w:hAnsiTheme="minorHAnsi" w:cstheme="minorHAnsi"/>
          <w:szCs w:val="24"/>
          <w:lang w:val="en-GB"/>
        </w:rPr>
        <w:t>agents</w:t>
      </w:r>
      <w:r w:rsidR="002F12BD"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t>or distributors</w:t>
      </w:r>
      <w:r w:rsidR="002F12BD" w:rsidRPr="00A617EE">
        <w:rPr>
          <w:rFonts w:asciiTheme="minorHAnsi" w:hAnsiTheme="minorHAnsi" w:cstheme="minorHAnsi"/>
          <w:szCs w:val="24"/>
          <w:lang w:val="en-GB"/>
        </w:rPr>
        <w:t xml:space="preserve"> will provide Sainsbury with </w:t>
      </w:r>
      <w:r w:rsidRPr="00A617EE">
        <w:rPr>
          <w:rFonts w:asciiTheme="minorHAnsi" w:hAnsiTheme="minorHAnsi" w:cstheme="minorHAnsi"/>
          <w:szCs w:val="24"/>
          <w:lang w:val="en-GB"/>
        </w:rPr>
        <w:t xml:space="preserve">the </w:t>
      </w:r>
      <w:r w:rsidR="002F12BD" w:rsidRPr="00A617EE">
        <w:rPr>
          <w:rFonts w:asciiTheme="minorHAnsi" w:hAnsiTheme="minorHAnsi" w:cstheme="minorHAnsi"/>
          <w:szCs w:val="24"/>
          <w:lang w:val="en-GB"/>
        </w:rPr>
        <w:t>necessary knowledge about the market dynamics</w:t>
      </w:r>
      <w:r w:rsidR="00020C4C" w:rsidRPr="00A617EE">
        <w:rPr>
          <w:rFonts w:asciiTheme="minorHAnsi" w:hAnsiTheme="minorHAnsi" w:cstheme="minorHAnsi"/>
          <w:szCs w:val="24"/>
          <w:lang w:val="en-GB"/>
        </w:rPr>
        <w:t xml:space="preserve"> (</w:t>
      </w:r>
      <w:proofErr w:type="spellStart"/>
      <w:r w:rsidR="00020C4C" w:rsidRPr="00A617EE">
        <w:rPr>
          <w:rFonts w:asciiTheme="minorHAnsi" w:hAnsiTheme="minorHAnsi" w:cstheme="minorHAnsi"/>
          <w:szCs w:val="24"/>
          <w:lang w:val="en-GB"/>
        </w:rPr>
        <w:t>Lorvoralak</w:t>
      </w:r>
      <w:proofErr w:type="spellEnd"/>
      <w:r w:rsidR="00020C4C" w:rsidRPr="00A617EE">
        <w:rPr>
          <w:rFonts w:asciiTheme="minorHAnsi" w:hAnsiTheme="minorHAnsi" w:cstheme="minorHAnsi"/>
          <w:szCs w:val="24"/>
          <w:lang w:val="en-GB"/>
        </w:rPr>
        <w:t xml:space="preserve"> &amp; </w:t>
      </w:r>
      <w:proofErr w:type="spellStart"/>
      <w:r w:rsidR="00020C4C" w:rsidRPr="00A617EE">
        <w:rPr>
          <w:rFonts w:asciiTheme="minorHAnsi" w:hAnsiTheme="minorHAnsi" w:cstheme="minorHAnsi"/>
          <w:szCs w:val="24"/>
          <w:lang w:val="en-GB"/>
        </w:rPr>
        <w:t>Wongsurawat</w:t>
      </w:r>
      <w:proofErr w:type="spellEnd"/>
      <w:r w:rsidR="00020C4C" w:rsidRPr="00A617EE">
        <w:rPr>
          <w:rFonts w:asciiTheme="minorHAnsi" w:hAnsiTheme="minorHAnsi" w:cstheme="minorHAnsi"/>
          <w:szCs w:val="24"/>
          <w:lang w:val="en-GB"/>
        </w:rPr>
        <w:t>, 2019)</w:t>
      </w:r>
      <w:r w:rsidR="002F12BD" w:rsidRPr="00A617EE">
        <w:rPr>
          <w:rFonts w:asciiTheme="minorHAnsi" w:hAnsiTheme="minorHAnsi" w:cstheme="minorHAnsi"/>
          <w:szCs w:val="24"/>
          <w:lang w:val="en-GB"/>
        </w:rPr>
        <w:t xml:space="preserve">. The issue with this strategy is total dependency on distributing </w:t>
      </w:r>
      <w:r w:rsidRPr="00A617EE">
        <w:rPr>
          <w:rFonts w:asciiTheme="minorHAnsi" w:hAnsiTheme="minorHAnsi" w:cstheme="minorHAnsi"/>
          <w:szCs w:val="24"/>
          <w:lang w:val="en-GB"/>
        </w:rPr>
        <w:t>partners</w:t>
      </w:r>
      <w:r w:rsidR="002F12BD" w:rsidRPr="00A617EE">
        <w:rPr>
          <w:rFonts w:asciiTheme="minorHAnsi" w:hAnsiTheme="minorHAnsi" w:cstheme="minorHAnsi"/>
          <w:szCs w:val="24"/>
          <w:lang w:val="en-GB"/>
        </w:rPr>
        <w:t xml:space="preserve">. With no local </w:t>
      </w:r>
      <w:r w:rsidRPr="00A617EE">
        <w:rPr>
          <w:rFonts w:asciiTheme="minorHAnsi" w:hAnsiTheme="minorHAnsi" w:cstheme="minorHAnsi"/>
          <w:szCs w:val="24"/>
          <w:lang w:val="en-GB"/>
        </w:rPr>
        <w:t xml:space="preserve">market </w:t>
      </w:r>
      <w:r w:rsidR="002F12BD" w:rsidRPr="00A617EE">
        <w:rPr>
          <w:rFonts w:asciiTheme="minorHAnsi" w:hAnsiTheme="minorHAnsi" w:cstheme="minorHAnsi"/>
          <w:szCs w:val="24"/>
          <w:lang w:val="en-GB"/>
        </w:rPr>
        <w:t xml:space="preserve">knowledge </w:t>
      </w:r>
      <w:r w:rsidRPr="00A617EE">
        <w:rPr>
          <w:rFonts w:asciiTheme="minorHAnsi" w:hAnsiTheme="minorHAnsi" w:cstheme="minorHAnsi"/>
          <w:szCs w:val="24"/>
          <w:lang w:val="en-GB"/>
        </w:rPr>
        <w:t>in hand, partnering agents</w:t>
      </w:r>
      <w:r w:rsidR="002F12BD" w:rsidRPr="00A617EE">
        <w:rPr>
          <w:rFonts w:asciiTheme="minorHAnsi" w:hAnsiTheme="minorHAnsi" w:cstheme="minorHAnsi"/>
          <w:szCs w:val="24"/>
          <w:lang w:val="en-GB"/>
        </w:rPr>
        <w:t xml:space="preserve"> become </w:t>
      </w:r>
      <w:r w:rsidRPr="00A617EE">
        <w:rPr>
          <w:rFonts w:asciiTheme="minorHAnsi" w:hAnsiTheme="minorHAnsi" w:cstheme="minorHAnsi"/>
          <w:szCs w:val="24"/>
          <w:lang w:val="en-GB"/>
        </w:rPr>
        <w:t xml:space="preserve">the </w:t>
      </w:r>
      <w:r w:rsidR="002F12BD" w:rsidRPr="00A617EE">
        <w:rPr>
          <w:rFonts w:asciiTheme="minorHAnsi" w:hAnsiTheme="minorHAnsi" w:cstheme="minorHAnsi"/>
          <w:szCs w:val="24"/>
          <w:lang w:val="en-GB"/>
        </w:rPr>
        <w:t>eyes and ears of Sainsbury. This can be exploited by partnering agents a</w:t>
      </w:r>
      <w:r w:rsidR="00FA706A" w:rsidRPr="00A617EE">
        <w:rPr>
          <w:rFonts w:asciiTheme="minorHAnsi" w:hAnsiTheme="minorHAnsi" w:cstheme="minorHAnsi"/>
          <w:szCs w:val="24"/>
          <w:lang w:val="en-GB"/>
        </w:rPr>
        <w:t>gainst Sainsbury. Agents can ask for</w:t>
      </w:r>
      <w:r w:rsidR="002F12BD" w:rsidRPr="00A617EE">
        <w:rPr>
          <w:rFonts w:asciiTheme="minorHAnsi" w:hAnsiTheme="minorHAnsi" w:cstheme="minorHAnsi"/>
          <w:szCs w:val="24"/>
          <w:lang w:val="en-GB"/>
        </w:rPr>
        <w:t xml:space="preserve"> exclusive business deals with Sainsbury, which in the </w:t>
      </w:r>
      <w:r w:rsidRPr="00A617EE">
        <w:rPr>
          <w:rFonts w:asciiTheme="minorHAnsi" w:hAnsiTheme="minorHAnsi" w:cstheme="minorHAnsi"/>
          <w:szCs w:val="24"/>
          <w:lang w:val="en-GB"/>
        </w:rPr>
        <w:t>long run</w:t>
      </w:r>
      <w:r w:rsidR="002F12BD" w:rsidRPr="00A617EE">
        <w:rPr>
          <w:rFonts w:asciiTheme="minorHAnsi" w:hAnsiTheme="minorHAnsi" w:cstheme="minorHAnsi"/>
          <w:szCs w:val="24"/>
          <w:lang w:val="en-GB"/>
        </w:rPr>
        <w:t xml:space="preserve"> can result in an unprofitable venture for Sainsbury.</w:t>
      </w:r>
    </w:p>
    <w:p w14:paraId="61DF79CB" w14:textId="77777777" w:rsidR="00C351D1"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 xml:space="preserve"> </w:t>
      </w:r>
      <w:r w:rsidR="006A7C65" w:rsidRPr="00A617EE">
        <w:rPr>
          <w:rFonts w:asciiTheme="minorHAnsi" w:hAnsiTheme="minorHAnsi" w:cstheme="minorHAnsi"/>
          <w:b/>
          <w:szCs w:val="24"/>
          <w:lang w:val="en-GB"/>
        </w:rPr>
        <w:t xml:space="preserve">(b) </w:t>
      </w:r>
      <w:r w:rsidR="002F12BD" w:rsidRPr="00A617EE">
        <w:rPr>
          <w:rFonts w:asciiTheme="minorHAnsi" w:hAnsiTheme="minorHAnsi" w:cstheme="minorHAnsi"/>
          <w:b/>
          <w:szCs w:val="24"/>
          <w:lang w:val="en-GB"/>
        </w:rPr>
        <w:t>Private Limited Company</w:t>
      </w:r>
    </w:p>
    <w:p w14:paraId="555048D2" w14:textId="77777777" w:rsidR="002F12BD"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Sainsbury can open up offices and operational establishments on a private limited basis. Operating as a private limited will reduce its exposure to the downfall of the market economy of Cambodia to a great extent. This is because Sainsbury will have less than </w:t>
      </w:r>
      <w:r w:rsidR="00FC7B3A" w:rsidRPr="00A617EE">
        <w:rPr>
          <w:rFonts w:asciiTheme="minorHAnsi" w:hAnsiTheme="minorHAnsi" w:cstheme="minorHAnsi"/>
          <w:szCs w:val="24"/>
          <w:lang w:val="en-GB"/>
        </w:rPr>
        <w:t xml:space="preserve">a </w:t>
      </w:r>
      <w:r w:rsidRPr="00A617EE">
        <w:rPr>
          <w:rFonts w:asciiTheme="minorHAnsi" w:hAnsiTheme="minorHAnsi" w:cstheme="minorHAnsi"/>
          <w:szCs w:val="24"/>
          <w:lang w:val="en-GB"/>
        </w:rPr>
        <w:t xml:space="preserve">50% stake in joint ownership </w:t>
      </w:r>
      <w:r w:rsidR="00FC7B3A" w:rsidRPr="00A617EE">
        <w:rPr>
          <w:rFonts w:asciiTheme="minorHAnsi" w:hAnsiTheme="minorHAnsi" w:cstheme="minorHAnsi"/>
          <w:szCs w:val="24"/>
          <w:lang w:val="en-GB"/>
        </w:rPr>
        <w:t xml:space="preserve">of the company </w:t>
      </w:r>
      <w:r w:rsidRPr="00A617EE">
        <w:rPr>
          <w:rFonts w:asciiTheme="minorHAnsi" w:hAnsiTheme="minorHAnsi" w:cstheme="minorHAnsi"/>
          <w:szCs w:val="24"/>
          <w:lang w:val="en-GB"/>
        </w:rPr>
        <w:t xml:space="preserve">with </w:t>
      </w:r>
      <w:r w:rsidR="00FC7B3A" w:rsidRPr="00A617EE">
        <w:rPr>
          <w:rFonts w:asciiTheme="minorHAnsi" w:hAnsiTheme="minorHAnsi" w:cstheme="minorHAnsi"/>
          <w:szCs w:val="24"/>
          <w:lang w:val="en-GB"/>
        </w:rPr>
        <w:t>a local market player. The local market player can be chosen from domestic players. Apart from covering the risk exposure through a private limited partnership, Sainsbury can also utilize the domestic player's market knowledge, supply and logistic chain, and distribution channel.</w:t>
      </w:r>
    </w:p>
    <w:p w14:paraId="04068599" w14:textId="77777777" w:rsidR="00AA0B01" w:rsidRPr="00A617EE" w:rsidRDefault="001536B5" w:rsidP="00A617EE">
      <w:pPr>
        <w:pStyle w:val="Heading2"/>
        <w:spacing w:line="360" w:lineRule="auto"/>
        <w:rPr>
          <w:rFonts w:asciiTheme="minorHAnsi" w:hAnsiTheme="minorHAnsi" w:cstheme="minorHAnsi"/>
          <w:szCs w:val="24"/>
          <w:lang w:val="en-GB"/>
        </w:rPr>
      </w:pPr>
      <w:bookmarkStart w:id="4" w:name="_Toc102665740"/>
      <w:r w:rsidRPr="00A617EE">
        <w:rPr>
          <w:rFonts w:asciiTheme="minorHAnsi" w:hAnsiTheme="minorHAnsi" w:cstheme="minorHAnsi"/>
          <w:szCs w:val="24"/>
          <w:lang w:val="en-GB"/>
        </w:rPr>
        <w:t xml:space="preserve">(iii) Impact on market entry </w:t>
      </w:r>
      <w:r w:rsidR="00FC7B3A" w:rsidRPr="00A617EE">
        <w:rPr>
          <w:rFonts w:asciiTheme="minorHAnsi" w:hAnsiTheme="minorHAnsi" w:cstheme="minorHAnsi"/>
          <w:szCs w:val="24"/>
          <w:lang w:val="en-GB"/>
        </w:rPr>
        <w:t>strategy</w:t>
      </w:r>
      <w:bookmarkEnd w:id="4"/>
    </w:p>
    <w:p w14:paraId="093FE1E0" w14:textId="77777777" w:rsidR="00AA0B01"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(a) Export Strategy</w:t>
      </w:r>
    </w:p>
    <w:p w14:paraId="72C9170D" w14:textId="2DD2A45E" w:rsidR="001A6A8A"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There are two options </w:t>
      </w:r>
      <w:r w:rsidR="008A732E" w:rsidRPr="00A617EE">
        <w:rPr>
          <w:rFonts w:asciiTheme="minorHAnsi" w:hAnsiTheme="minorHAnsi" w:cstheme="minorHAnsi"/>
          <w:szCs w:val="24"/>
          <w:lang w:val="en-GB"/>
        </w:rPr>
        <w:t>for</w:t>
      </w:r>
      <w:r w:rsidRPr="00A617EE">
        <w:rPr>
          <w:rFonts w:asciiTheme="minorHAnsi" w:hAnsiTheme="minorHAnsi" w:cstheme="minorHAnsi"/>
          <w:szCs w:val="24"/>
          <w:lang w:val="en-GB"/>
        </w:rPr>
        <w:t xml:space="preserve"> export, either through a local distributor or through a local retailer. The impact is also different. Both local </w:t>
      </w:r>
      <w:r w:rsidR="008A732E" w:rsidRPr="00A617EE">
        <w:rPr>
          <w:rFonts w:asciiTheme="minorHAnsi" w:hAnsiTheme="minorHAnsi" w:cstheme="minorHAnsi"/>
          <w:szCs w:val="24"/>
          <w:lang w:val="en-GB"/>
        </w:rPr>
        <w:t>agents</w:t>
      </w:r>
      <w:r w:rsidRPr="00A617EE">
        <w:rPr>
          <w:rFonts w:asciiTheme="minorHAnsi" w:hAnsiTheme="minorHAnsi" w:cstheme="minorHAnsi"/>
          <w:szCs w:val="24"/>
          <w:lang w:val="en-GB"/>
        </w:rPr>
        <w:t xml:space="preserve"> and </w:t>
      </w:r>
      <w:r w:rsidR="002F6A42" w:rsidRPr="00A617EE">
        <w:rPr>
          <w:rFonts w:asciiTheme="minorHAnsi" w:hAnsiTheme="minorHAnsi" w:cstheme="minorHAnsi"/>
          <w:szCs w:val="24"/>
          <w:lang w:val="en-GB"/>
        </w:rPr>
        <w:t>retailers</w:t>
      </w:r>
      <w:r w:rsidRPr="00A617EE">
        <w:rPr>
          <w:rFonts w:asciiTheme="minorHAnsi" w:hAnsiTheme="minorHAnsi" w:cstheme="minorHAnsi"/>
          <w:szCs w:val="24"/>
          <w:lang w:val="en-GB"/>
        </w:rPr>
        <w:t xml:space="preserve"> have market knowledge but the </w:t>
      </w:r>
      <w:r w:rsidR="002F6A42" w:rsidRPr="00A617EE">
        <w:rPr>
          <w:rFonts w:asciiTheme="minorHAnsi" w:hAnsiTheme="minorHAnsi" w:cstheme="minorHAnsi"/>
          <w:szCs w:val="24"/>
          <w:lang w:val="en-GB"/>
        </w:rPr>
        <w:lastRenderedPageBreak/>
        <w:t>retailer will have more backchannels ready for pushing</w:t>
      </w:r>
      <w:r w:rsidR="00141752" w:rsidRPr="00A617EE">
        <w:rPr>
          <w:rFonts w:asciiTheme="minorHAnsi" w:hAnsiTheme="minorHAnsi" w:cstheme="minorHAnsi"/>
          <w:szCs w:val="24"/>
          <w:lang w:val="en-GB"/>
        </w:rPr>
        <w:t xml:space="preserve"> the product</w:t>
      </w:r>
      <w:r w:rsidR="002F6A42" w:rsidRPr="00A617EE">
        <w:rPr>
          <w:rFonts w:asciiTheme="minorHAnsi" w:hAnsiTheme="minorHAnsi" w:cstheme="minorHAnsi"/>
          <w:szCs w:val="24"/>
          <w:lang w:val="en-GB"/>
        </w:rPr>
        <w:t xml:space="preserve">. Business houses with strong political linkage can have an upper hand in positioning themselves comfortably in the market economy. </w:t>
      </w:r>
      <w:r w:rsidR="00164985" w:rsidRPr="00A617EE">
        <w:rPr>
          <w:rFonts w:asciiTheme="minorHAnsi" w:hAnsiTheme="minorHAnsi" w:cstheme="minorHAnsi"/>
          <w:szCs w:val="24"/>
          <w:lang w:val="en-GB"/>
        </w:rPr>
        <w:t xml:space="preserve">On the legal front, the legal laws are simple, fair and square for local business operators. </w:t>
      </w:r>
      <w:r w:rsidR="00580896" w:rsidRPr="00A617EE">
        <w:rPr>
          <w:rFonts w:asciiTheme="minorHAnsi" w:hAnsiTheme="minorHAnsi" w:cstheme="minorHAnsi"/>
          <w:szCs w:val="24"/>
          <w:lang w:val="en-GB"/>
        </w:rPr>
        <w:t>The export</w:t>
      </w:r>
      <w:r w:rsidR="00164985" w:rsidRPr="00A617EE">
        <w:rPr>
          <w:rFonts w:asciiTheme="minorHAnsi" w:hAnsiTheme="minorHAnsi" w:cstheme="minorHAnsi"/>
          <w:szCs w:val="24"/>
          <w:lang w:val="en-GB"/>
        </w:rPr>
        <w:t xml:space="preserve"> will cover Sainsbury from issues related to local rules and </w:t>
      </w:r>
      <w:r w:rsidR="00580896" w:rsidRPr="00A617EE">
        <w:rPr>
          <w:rFonts w:asciiTheme="minorHAnsi" w:hAnsiTheme="minorHAnsi" w:cstheme="minorHAnsi"/>
          <w:szCs w:val="24"/>
          <w:lang w:val="en-GB"/>
        </w:rPr>
        <w:t>regulations</w:t>
      </w:r>
      <w:r w:rsidR="00164985" w:rsidRPr="00A617EE">
        <w:rPr>
          <w:rFonts w:asciiTheme="minorHAnsi" w:hAnsiTheme="minorHAnsi" w:cstheme="minorHAnsi"/>
          <w:szCs w:val="24"/>
          <w:lang w:val="en-GB"/>
        </w:rPr>
        <w:t xml:space="preserve">. As this is taken care </w:t>
      </w:r>
      <w:r w:rsidR="00580896" w:rsidRPr="00A617EE">
        <w:rPr>
          <w:rFonts w:asciiTheme="minorHAnsi" w:hAnsiTheme="minorHAnsi" w:cstheme="minorHAnsi"/>
          <w:szCs w:val="24"/>
          <w:lang w:val="en-GB"/>
        </w:rPr>
        <w:t xml:space="preserve">of </w:t>
      </w:r>
      <w:r w:rsidR="00164985" w:rsidRPr="00A617EE">
        <w:rPr>
          <w:rFonts w:asciiTheme="minorHAnsi" w:hAnsiTheme="minorHAnsi" w:cstheme="minorHAnsi"/>
          <w:szCs w:val="24"/>
          <w:lang w:val="en-GB"/>
        </w:rPr>
        <w:t xml:space="preserve">by exporting partner. The social aspects can </w:t>
      </w:r>
      <w:r w:rsidR="00580896" w:rsidRPr="00A617EE">
        <w:rPr>
          <w:rFonts w:asciiTheme="minorHAnsi" w:hAnsiTheme="minorHAnsi" w:cstheme="minorHAnsi"/>
          <w:szCs w:val="24"/>
          <w:lang w:val="en-GB"/>
        </w:rPr>
        <w:t>hurt</w:t>
      </w:r>
      <w:r w:rsidR="00164985" w:rsidRPr="00A617EE">
        <w:rPr>
          <w:rFonts w:asciiTheme="minorHAnsi" w:hAnsiTheme="minorHAnsi" w:cstheme="minorHAnsi"/>
          <w:szCs w:val="24"/>
          <w:lang w:val="en-GB"/>
        </w:rPr>
        <w:t xml:space="preserve"> Sainsbury. Cambodia has still </w:t>
      </w:r>
      <w:r w:rsidR="008A732E" w:rsidRPr="00A617EE">
        <w:rPr>
          <w:rFonts w:asciiTheme="minorHAnsi" w:hAnsiTheme="minorHAnsi" w:cstheme="minorHAnsi"/>
          <w:szCs w:val="24"/>
          <w:lang w:val="en-GB"/>
        </w:rPr>
        <w:t xml:space="preserve">a </w:t>
      </w:r>
      <w:r w:rsidR="00164985" w:rsidRPr="00A617EE">
        <w:rPr>
          <w:rFonts w:asciiTheme="minorHAnsi" w:hAnsiTheme="minorHAnsi" w:cstheme="minorHAnsi"/>
          <w:szCs w:val="24"/>
          <w:lang w:val="en-GB"/>
        </w:rPr>
        <w:t xml:space="preserve">long way to go from </w:t>
      </w:r>
      <w:r w:rsidR="008A732E" w:rsidRPr="00A617EE">
        <w:rPr>
          <w:rFonts w:asciiTheme="minorHAnsi" w:hAnsiTheme="minorHAnsi" w:cstheme="minorHAnsi"/>
          <w:szCs w:val="24"/>
          <w:lang w:val="en-GB"/>
        </w:rPr>
        <w:t>lower-income</w:t>
      </w:r>
      <w:r w:rsidR="00164985" w:rsidRPr="00A617EE">
        <w:rPr>
          <w:rFonts w:asciiTheme="minorHAnsi" w:hAnsiTheme="minorHAnsi" w:cstheme="minorHAnsi"/>
          <w:szCs w:val="24"/>
          <w:lang w:val="en-GB"/>
        </w:rPr>
        <w:t xml:space="preserve"> to middle income. Sain</w:t>
      </w:r>
      <w:r w:rsidR="008A732E" w:rsidRPr="00A617EE">
        <w:rPr>
          <w:rFonts w:asciiTheme="minorHAnsi" w:hAnsiTheme="minorHAnsi" w:cstheme="minorHAnsi"/>
          <w:szCs w:val="24"/>
          <w:lang w:val="en-GB"/>
        </w:rPr>
        <w:t>s</w:t>
      </w:r>
      <w:r w:rsidR="00164985" w:rsidRPr="00A617EE">
        <w:rPr>
          <w:rFonts w:asciiTheme="minorHAnsi" w:hAnsiTheme="minorHAnsi" w:cstheme="minorHAnsi"/>
          <w:szCs w:val="24"/>
          <w:lang w:val="en-GB"/>
        </w:rPr>
        <w:t xml:space="preserve">bury so far has operated on higher to </w:t>
      </w:r>
      <w:r w:rsidR="008A732E" w:rsidRPr="00A617EE">
        <w:rPr>
          <w:rFonts w:asciiTheme="minorHAnsi" w:hAnsiTheme="minorHAnsi" w:cstheme="minorHAnsi"/>
          <w:szCs w:val="24"/>
          <w:lang w:val="en-GB"/>
        </w:rPr>
        <w:t>upper-middle-income</w:t>
      </w:r>
      <w:r w:rsidR="00164985" w:rsidRPr="00A617EE">
        <w:rPr>
          <w:rFonts w:asciiTheme="minorHAnsi" w:hAnsiTheme="minorHAnsi" w:cstheme="minorHAnsi"/>
          <w:szCs w:val="24"/>
          <w:lang w:val="en-GB"/>
        </w:rPr>
        <w:t xml:space="preserve"> economies. </w:t>
      </w:r>
      <w:r w:rsidR="00093836" w:rsidRPr="00A617EE">
        <w:rPr>
          <w:rFonts w:asciiTheme="minorHAnsi" w:hAnsiTheme="minorHAnsi" w:cstheme="minorHAnsi"/>
          <w:szCs w:val="24"/>
          <w:lang w:val="en-GB"/>
        </w:rPr>
        <w:t>Thus,</w:t>
      </w:r>
      <w:r w:rsidR="00164985" w:rsidRPr="00A617EE">
        <w:rPr>
          <w:rFonts w:asciiTheme="minorHAnsi" w:hAnsiTheme="minorHAnsi" w:cstheme="minorHAnsi"/>
          <w:szCs w:val="24"/>
          <w:lang w:val="en-GB"/>
        </w:rPr>
        <w:t xml:space="preserve"> </w:t>
      </w:r>
      <w:r w:rsidR="008A732E" w:rsidRPr="00A617EE">
        <w:rPr>
          <w:rFonts w:asciiTheme="minorHAnsi" w:hAnsiTheme="minorHAnsi" w:cstheme="minorHAnsi"/>
          <w:szCs w:val="24"/>
          <w:lang w:val="en-GB"/>
        </w:rPr>
        <w:t>product promotion in a lower-income economy presents a big challenge. Using exporting partners completely leaves the product promotion operations at the partner's whims. Offline promotion techniques are best suited for Cambodia where there is still a lack of digital literacy. For distributing partners without sufficient reach in offline modes such as shops, retail outlets, supermarkets, and convenience markets, the promotion will not be effective and fall short of reaching target customers.</w:t>
      </w:r>
    </w:p>
    <w:p w14:paraId="27865545" w14:textId="77777777" w:rsidR="008A732E"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(b) Private Limited Company</w:t>
      </w:r>
    </w:p>
    <w:p w14:paraId="019A1E1E" w14:textId="426457DA" w:rsidR="002B3AA3"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Using </w:t>
      </w:r>
      <w:r w:rsidR="00580896" w:rsidRPr="00A617EE">
        <w:rPr>
          <w:rFonts w:asciiTheme="minorHAnsi" w:hAnsiTheme="minorHAnsi" w:cstheme="minorHAnsi"/>
          <w:szCs w:val="24"/>
          <w:lang w:val="en-GB"/>
        </w:rPr>
        <w:t>privately</w:t>
      </w:r>
      <w:r w:rsidRPr="00A617EE">
        <w:rPr>
          <w:rFonts w:asciiTheme="minorHAnsi" w:hAnsiTheme="minorHAnsi" w:cstheme="minorHAnsi"/>
          <w:szCs w:val="24"/>
          <w:lang w:val="en-GB"/>
        </w:rPr>
        <w:t xml:space="preserve"> limited will limit exposure to market dynamics by transferring a part of the risk to local partners. This can limit the UK-based shareholders' personal risk, but the </w:t>
      </w:r>
      <w:r w:rsidR="00CC3376" w:rsidRPr="00A617EE">
        <w:rPr>
          <w:rFonts w:asciiTheme="minorHAnsi" w:hAnsiTheme="minorHAnsi" w:cstheme="minorHAnsi"/>
          <w:szCs w:val="24"/>
          <w:lang w:val="en-GB"/>
        </w:rPr>
        <w:t xml:space="preserve">controls rest with the majority shareholders. If majority shareholders have strong political </w:t>
      </w:r>
      <w:r w:rsidR="00093836" w:rsidRPr="00A617EE">
        <w:rPr>
          <w:rFonts w:asciiTheme="minorHAnsi" w:hAnsiTheme="minorHAnsi" w:cstheme="minorHAnsi"/>
          <w:szCs w:val="24"/>
          <w:lang w:val="en-GB"/>
        </w:rPr>
        <w:t>channels,</w:t>
      </w:r>
      <w:r w:rsidR="00CC3376" w:rsidRPr="00A617EE">
        <w:rPr>
          <w:rFonts w:asciiTheme="minorHAnsi" w:hAnsiTheme="minorHAnsi" w:cstheme="minorHAnsi"/>
          <w:szCs w:val="24"/>
          <w:lang w:val="en-GB"/>
        </w:rPr>
        <w:t xml:space="preserve"> then it can benefit Sainsbury. At the same time, any fallout with the ruling party can leave Sainsbury on tenterhooks. Any economic downfall in Cambodia will directly impact the majority shareholders, which can also impact </w:t>
      </w:r>
      <w:r w:rsidR="002B120C" w:rsidRPr="00A617EE">
        <w:rPr>
          <w:rFonts w:asciiTheme="minorHAnsi" w:hAnsiTheme="minorHAnsi" w:cstheme="minorHAnsi"/>
          <w:szCs w:val="24"/>
          <w:lang w:val="en-GB"/>
        </w:rPr>
        <w:t>Sainsbury’s</w:t>
      </w:r>
      <w:r w:rsidR="00CC3376" w:rsidRPr="00A617EE">
        <w:rPr>
          <w:rFonts w:asciiTheme="minorHAnsi" w:hAnsiTheme="minorHAnsi" w:cstheme="minorHAnsi"/>
          <w:szCs w:val="24"/>
          <w:lang w:val="en-GB"/>
        </w:rPr>
        <w:t xml:space="preserve"> expansion operations</w:t>
      </w:r>
      <w:r w:rsidR="00EB1A16" w:rsidRPr="00A617EE">
        <w:rPr>
          <w:rFonts w:asciiTheme="minorHAnsi" w:hAnsiTheme="minorHAnsi" w:cstheme="minorHAnsi"/>
          <w:szCs w:val="24"/>
          <w:lang w:val="en-GB"/>
        </w:rPr>
        <w:t xml:space="preserve"> (</w:t>
      </w:r>
      <w:proofErr w:type="spellStart"/>
      <w:r w:rsidR="00EB1A16" w:rsidRPr="00A617EE">
        <w:rPr>
          <w:rFonts w:asciiTheme="minorHAnsi" w:hAnsiTheme="minorHAnsi" w:cstheme="minorHAnsi"/>
          <w:szCs w:val="24"/>
          <w:lang w:val="en-GB"/>
        </w:rPr>
        <w:t>Derenne</w:t>
      </w:r>
      <w:proofErr w:type="spellEnd"/>
      <w:r w:rsidR="00EB1A16" w:rsidRPr="00A617EE">
        <w:rPr>
          <w:rFonts w:asciiTheme="minorHAnsi" w:hAnsiTheme="minorHAnsi" w:cstheme="minorHAnsi"/>
          <w:szCs w:val="24"/>
          <w:lang w:val="en-GB"/>
        </w:rPr>
        <w:t xml:space="preserve"> &amp; </w:t>
      </w:r>
      <w:r w:rsidR="00093836" w:rsidRPr="00A617EE">
        <w:rPr>
          <w:rFonts w:asciiTheme="minorHAnsi" w:hAnsiTheme="minorHAnsi" w:cstheme="minorHAnsi"/>
          <w:szCs w:val="24"/>
          <w:lang w:val="en-GB"/>
        </w:rPr>
        <w:t>Flynn, 2020</w:t>
      </w:r>
      <w:r w:rsidR="00EB1A16" w:rsidRPr="00A617EE">
        <w:rPr>
          <w:rFonts w:asciiTheme="minorHAnsi" w:hAnsiTheme="minorHAnsi" w:cstheme="minorHAnsi"/>
          <w:szCs w:val="24"/>
          <w:lang w:val="en-GB"/>
        </w:rPr>
        <w:t>)</w:t>
      </w:r>
      <w:r w:rsidR="00CC3376" w:rsidRPr="00A617EE">
        <w:rPr>
          <w:rFonts w:asciiTheme="minorHAnsi" w:hAnsiTheme="minorHAnsi" w:cstheme="minorHAnsi"/>
          <w:szCs w:val="24"/>
          <w:lang w:val="en-GB"/>
        </w:rPr>
        <w:t xml:space="preserve">.  As already stated, land ownership is restricted to foreign entities, thus Sainsbury can face difficulties with land acquisition. Regarding social </w:t>
      </w:r>
      <w:r w:rsidR="002B120C" w:rsidRPr="00A617EE">
        <w:rPr>
          <w:rFonts w:asciiTheme="minorHAnsi" w:hAnsiTheme="minorHAnsi" w:cstheme="minorHAnsi"/>
          <w:szCs w:val="24"/>
          <w:lang w:val="en-GB"/>
        </w:rPr>
        <w:t>conditions</w:t>
      </w:r>
      <w:r w:rsidR="00CC3376" w:rsidRPr="00A617EE">
        <w:rPr>
          <w:rFonts w:asciiTheme="minorHAnsi" w:hAnsiTheme="minorHAnsi" w:cstheme="minorHAnsi"/>
          <w:szCs w:val="24"/>
          <w:lang w:val="en-GB"/>
        </w:rPr>
        <w:t xml:space="preserve">, setting up production and </w:t>
      </w:r>
      <w:r w:rsidR="002B120C" w:rsidRPr="00A617EE">
        <w:rPr>
          <w:rFonts w:asciiTheme="minorHAnsi" w:hAnsiTheme="minorHAnsi" w:cstheme="minorHAnsi"/>
          <w:szCs w:val="24"/>
          <w:lang w:val="en-GB"/>
        </w:rPr>
        <w:t xml:space="preserve">packaging units needs labour infusion. Low skill levels and education levels can impact production pace. Additional training programs can supplement the skills needed. Although this will cost Sainsbury additionally. </w:t>
      </w:r>
    </w:p>
    <w:p w14:paraId="108206FE" w14:textId="77777777" w:rsidR="00EA3787" w:rsidRPr="00A617EE" w:rsidRDefault="001536B5" w:rsidP="00A617EE">
      <w:pPr>
        <w:spacing w:line="360" w:lineRule="auto"/>
        <w:rPr>
          <w:rFonts w:asciiTheme="minorHAnsi" w:hAnsiTheme="minorHAnsi" w:cstheme="minorHAnsi"/>
          <w:b/>
          <w:szCs w:val="24"/>
          <w:lang w:val="en-GB"/>
        </w:rPr>
      </w:pPr>
      <w:proofErr w:type="gramStart"/>
      <w:r w:rsidRPr="00A617EE">
        <w:rPr>
          <w:rFonts w:asciiTheme="minorHAnsi" w:hAnsiTheme="minorHAnsi" w:cstheme="minorHAnsi"/>
          <w:b/>
          <w:szCs w:val="24"/>
          <w:lang w:val="en-GB"/>
        </w:rPr>
        <w:t>(iv)</w:t>
      </w:r>
      <w:proofErr w:type="gramEnd"/>
      <w:r w:rsidRPr="00A617EE">
        <w:rPr>
          <w:rFonts w:asciiTheme="minorHAnsi" w:hAnsiTheme="minorHAnsi" w:cstheme="minorHAnsi"/>
          <w:b/>
          <w:szCs w:val="24"/>
          <w:lang w:val="en-GB"/>
        </w:rPr>
        <w:t>Most suitable method</w:t>
      </w:r>
    </w:p>
    <w:p w14:paraId="67530A8D" w14:textId="77777777" w:rsidR="0011368B"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 xml:space="preserve">Private Limited Company </w:t>
      </w:r>
    </w:p>
    <w:p w14:paraId="6773429E" w14:textId="1E8B2C7A" w:rsidR="0068092E"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Among the 2 strategies suggested, Private Limited Partnership is best suited for Sainsbury. </w:t>
      </w:r>
      <w:r w:rsidR="00CF6E4E" w:rsidRPr="00A617EE">
        <w:rPr>
          <w:rFonts w:asciiTheme="minorHAnsi" w:hAnsiTheme="minorHAnsi" w:cstheme="minorHAnsi"/>
          <w:szCs w:val="24"/>
          <w:lang w:val="en-GB"/>
        </w:rPr>
        <w:t>The partnership</w:t>
      </w:r>
      <w:r w:rsidRPr="00A617EE">
        <w:rPr>
          <w:rFonts w:asciiTheme="minorHAnsi" w:hAnsiTheme="minorHAnsi" w:cstheme="minorHAnsi"/>
          <w:szCs w:val="24"/>
          <w:lang w:val="en-GB"/>
        </w:rPr>
        <w:t xml:space="preserve"> will enable Sainsbury </w:t>
      </w:r>
      <w:r w:rsidR="00580896" w:rsidRPr="00A617EE">
        <w:rPr>
          <w:rFonts w:asciiTheme="minorHAnsi" w:hAnsiTheme="minorHAnsi" w:cstheme="minorHAnsi"/>
          <w:szCs w:val="24"/>
          <w:lang w:val="en-GB"/>
        </w:rPr>
        <w:t xml:space="preserve">to </w:t>
      </w:r>
      <w:r w:rsidRPr="00A617EE">
        <w:rPr>
          <w:rFonts w:asciiTheme="minorHAnsi" w:hAnsiTheme="minorHAnsi" w:cstheme="minorHAnsi"/>
          <w:szCs w:val="24"/>
          <w:lang w:val="en-GB"/>
        </w:rPr>
        <w:t xml:space="preserve">navigate the legal and political clout by </w:t>
      </w:r>
      <w:r w:rsidR="00580896" w:rsidRPr="00A617EE">
        <w:rPr>
          <w:rFonts w:asciiTheme="minorHAnsi" w:hAnsiTheme="minorHAnsi" w:cstheme="minorHAnsi"/>
          <w:szCs w:val="24"/>
          <w:lang w:val="en-GB"/>
        </w:rPr>
        <w:t>piggybacking</w:t>
      </w:r>
      <w:r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lastRenderedPageBreak/>
        <w:t xml:space="preserve">This will also enable </w:t>
      </w:r>
      <w:r w:rsidR="00CF6E4E" w:rsidRPr="00A617EE">
        <w:rPr>
          <w:rFonts w:asciiTheme="minorHAnsi" w:hAnsiTheme="minorHAnsi" w:cstheme="minorHAnsi"/>
          <w:szCs w:val="24"/>
          <w:lang w:val="en-GB"/>
        </w:rPr>
        <w:t xml:space="preserve">Sainsbury </w:t>
      </w:r>
      <w:r w:rsidRPr="00A617EE">
        <w:rPr>
          <w:rFonts w:asciiTheme="minorHAnsi" w:hAnsiTheme="minorHAnsi" w:cstheme="minorHAnsi"/>
          <w:szCs w:val="24"/>
          <w:lang w:val="en-GB"/>
        </w:rPr>
        <w:t xml:space="preserve">to gain knowledge of the demographic profile for better customer targeting. Suppose the local partners </w:t>
      </w:r>
      <w:r w:rsidR="00BD7DA0" w:rsidRPr="00A617EE">
        <w:rPr>
          <w:rFonts w:asciiTheme="minorHAnsi" w:hAnsiTheme="minorHAnsi" w:cstheme="minorHAnsi"/>
          <w:szCs w:val="24"/>
          <w:lang w:val="en-GB"/>
        </w:rPr>
        <w:t>have</w:t>
      </w:r>
      <w:r w:rsidRPr="00A617EE">
        <w:rPr>
          <w:rFonts w:asciiTheme="minorHAnsi" w:hAnsiTheme="minorHAnsi" w:cstheme="minorHAnsi"/>
          <w:szCs w:val="24"/>
          <w:lang w:val="en-GB"/>
        </w:rPr>
        <w:t xml:space="preserve"> </w:t>
      </w:r>
      <w:r w:rsidR="00BD7DA0" w:rsidRPr="00A617EE">
        <w:rPr>
          <w:rFonts w:asciiTheme="minorHAnsi" w:hAnsiTheme="minorHAnsi" w:cstheme="minorHAnsi"/>
          <w:szCs w:val="24"/>
          <w:lang w:val="en-GB"/>
        </w:rPr>
        <w:t xml:space="preserve">a </w:t>
      </w:r>
      <w:r w:rsidRPr="00A617EE">
        <w:rPr>
          <w:rFonts w:asciiTheme="minorHAnsi" w:hAnsiTheme="minorHAnsi" w:cstheme="minorHAnsi"/>
          <w:szCs w:val="24"/>
          <w:lang w:val="en-GB"/>
        </w:rPr>
        <w:t xml:space="preserve">dedicated supply, logistics and distribution channel. In that case, the same can be used by Sainsbury in the initial phase, till more capital is </w:t>
      </w:r>
      <w:r w:rsidR="0046524B" w:rsidRPr="00A617EE">
        <w:rPr>
          <w:rFonts w:asciiTheme="minorHAnsi" w:hAnsiTheme="minorHAnsi" w:cstheme="minorHAnsi"/>
          <w:szCs w:val="24"/>
          <w:lang w:val="en-GB"/>
        </w:rPr>
        <w:t>allocated</w:t>
      </w:r>
      <w:r w:rsidRPr="00A617EE">
        <w:rPr>
          <w:rFonts w:asciiTheme="minorHAnsi" w:hAnsiTheme="minorHAnsi" w:cstheme="minorHAnsi"/>
          <w:szCs w:val="24"/>
          <w:lang w:val="en-GB"/>
        </w:rPr>
        <w:t xml:space="preserve"> for </w:t>
      </w:r>
      <w:r w:rsidR="0046524B" w:rsidRPr="00A617EE">
        <w:rPr>
          <w:rFonts w:asciiTheme="minorHAnsi" w:hAnsiTheme="minorHAnsi" w:cstheme="minorHAnsi"/>
          <w:szCs w:val="24"/>
          <w:lang w:val="en-GB"/>
        </w:rPr>
        <w:t>Sainsbury’s</w:t>
      </w:r>
      <w:r w:rsidRPr="00A617EE">
        <w:rPr>
          <w:rFonts w:asciiTheme="minorHAnsi" w:hAnsiTheme="minorHAnsi" w:cstheme="minorHAnsi"/>
          <w:szCs w:val="24"/>
          <w:lang w:val="en-GB"/>
        </w:rPr>
        <w:t xml:space="preserve"> supply chain and logistics infrastructure. </w:t>
      </w:r>
      <w:r w:rsidR="00CE65E9" w:rsidRPr="00A617EE">
        <w:rPr>
          <w:rFonts w:asciiTheme="minorHAnsi" w:hAnsiTheme="minorHAnsi" w:cstheme="minorHAnsi"/>
          <w:szCs w:val="24"/>
          <w:lang w:val="en-GB"/>
        </w:rPr>
        <w:t xml:space="preserve">As local partners have more knowledge on labour availability, this can be leveraged to source skilled employees. This can to some extent reduce the need for frequent employee training programs. </w:t>
      </w:r>
      <w:r w:rsidR="0046524B" w:rsidRPr="00A617EE">
        <w:rPr>
          <w:rFonts w:asciiTheme="minorHAnsi" w:hAnsiTheme="minorHAnsi" w:cstheme="minorHAnsi"/>
          <w:szCs w:val="24"/>
          <w:lang w:val="en-GB"/>
        </w:rPr>
        <w:t>Cambodia is an economy that is slowly transforming from lower to middle income</w:t>
      </w:r>
      <w:r w:rsidR="002B3AA3" w:rsidRPr="00A617EE">
        <w:rPr>
          <w:rFonts w:asciiTheme="minorHAnsi" w:hAnsiTheme="minorHAnsi" w:cstheme="minorHAnsi"/>
          <w:szCs w:val="24"/>
          <w:lang w:val="en-GB"/>
        </w:rPr>
        <w:t xml:space="preserve"> (</w:t>
      </w:r>
      <w:proofErr w:type="spellStart"/>
      <w:r w:rsidR="002B3AA3" w:rsidRPr="00A617EE">
        <w:rPr>
          <w:rFonts w:asciiTheme="minorHAnsi" w:hAnsiTheme="minorHAnsi" w:cstheme="minorHAnsi"/>
          <w:szCs w:val="24"/>
          <w:lang w:val="en-GB"/>
        </w:rPr>
        <w:t>Sangwongwanich</w:t>
      </w:r>
      <w:proofErr w:type="spellEnd"/>
      <w:r w:rsidR="002B3AA3" w:rsidRPr="00A617EE">
        <w:rPr>
          <w:rFonts w:asciiTheme="minorHAnsi" w:hAnsiTheme="minorHAnsi" w:cstheme="minorHAnsi"/>
          <w:szCs w:val="24"/>
          <w:lang w:val="en-GB"/>
        </w:rPr>
        <w:t xml:space="preserve"> &amp; </w:t>
      </w:r>
      <w:proofErr w:type="spellStart"/>
      <w:r w:rsidR="002B3AA3" w:rsidRPr="00A617EE">
        <w:rPr>
          <w:rFonts w:asciiTheme="minorHAnsi" w:hAnsiTheme="minorHAnsi" w:cstheme="minorHAnsi"/>
          <w:szCs w:val="24"/>
          <w:lang w:val="en-GB"/>
        </w:rPr>
        <w:t>Wongsurawat</w:t>
      </w:r>
      <w:proofErr w:type="spellEnd"/>
      <w:r w:rsidR="002B3AA3" w:rsidRPr="00A617EE">
        <w:rPr>
          <w:rFonts w:asciiTheme="minorHAnsi" w:hAnsiTheme="minorHAnsi" w:cstheme="minorHAnsi"/>
          <w:szCs w:val="24"/>
          <w:lang w:val="en-GB"/>
        </w:rPr>
        <w:t>, 2021)</w:t>
      </w:r>
      <w:r w:rsidR="0046524B" w:rsidRPr="00A617EE">
        <w:rPr>
          <w:rFonts w:asciiTheme="minorHAnsi" w:hAnsiTheme="minorHAnsi" w:cstheme="minorHAnsi"/>
          <w:szCs w:val="24"/>
          <w:lang w:val="en-GB"/>
        </w:rPr>
        <w:t xml:space="preserve">. Sainsbury can benefit from this rising trend in economic output as more people start buying consumer products. </w:t>
      </w:r>
      <w:r w:rsidR="00BD7DA0" w:rsidRPr="00A617EE">
        <w:rPr>
          <w:rFonts w:asciiTheme="minorHAnsi" w:hAnsiTheme="minorHAnsi" w:cstheme="minorHAnsi"/>
          <w:szCs w:val="24"/>
          <w:lang w:val="en-GB"/>
        </w:rPr>
        <w:t xml:space="preserve">As the banking system goes through a series of changes of improved transparency and lending capabilities, this can help Sainsbury obtain working capital from banks on more lenient terms. The local investors in this Private Limited partnership can liaise with various industry leaders.  This liaison can help the domestic and foreign investors in the Private limited Partnership model with knowledge regarding how other competitors follow. Thus, instead of reinventing the wheel, this </w:t>
      </w:r>
      <w:r w:rsidR="00580896" w:rsidRPr="00A617EE">
        <w:rPr>
          <w:rFonts w:asciiTheme="minorHAnsi" w:hAnsiTheme="minorHAnsi" w:cstheme="minorHAnsi"/>
          <w:szCs w:val="24"/>
          <w:lang w:val="en-GB"/>
        </w:rPr>
        <w:t>know-how</w:t>
      </w:r>
      <w:r w:rsidR="00BD7DA0" w:rsidRPr="00A617EE">
        <w:rPr>
          <w:rFonts w:asciiTheme="minorHAnsi" w:hAnsiTheme="minorHAnsi" w:cstheme="minorHAnsi"/>
          <w:szCs w:val="24"/>
          <w:lang w:val="en-GB"/>
        </w:rPr>
        <w:t xml:space="preserve"> can help Sainsbury build on Cambodia's presently available technology and infrastructure </w:t>
      </w:r>
      <w:r w:rsidR="0020495F" w:rsidRPr="00A617EE">
        <w:rPr>
          <w:rFonts w:asciiTheme="minorHAnsi" w:hAnsiTheme="minorHAnsi" w:cstheme="minorHAnsi"/>
          <w:szCs w:val="24"/>
          <w:lang w:val="en-GB"/>
        </w:rPr>
        <w:t>to reach the break-even point easily and square off its losses slowly.</w:t>
      </w:r>
      <w:r w:rsidR="00321844" w:rsidRPr="00A617EE">
        <w:rPr>
          <w:rFonts w:asciiTheme="minorHAnsi" w:hAnsiTheme="minorHAnsi" w:cstheme="minorHAnsi"/>
          <w:szCs w:val="24"/>
          <w:lang w:val="en-GB"/>
        </w:rPr>
        <w:t xml:space="preserve"> </w:t>
      </w:r>
      <w:r w:rsidR="00580896" w:rsidRPr="00A617EE">
        <w:rPr>
          <w:rFonts w:asciiTheme="minorHAnsi" w:hAnsiTheme="minorHAnsi" w:cstheme="minorHAnsi"/>
          <w:szCs w:val="24"/>
          <w:lang w:val="en-GB"/>
        </w:rPr>
        <w:t>Several</w:t>
      </w:r>
      <w:r w:rsidR="00321844" w:rsidRPr="00A617EE">
        <w:rPr>
          <w:rFonts w:asciiTheme="minorHAnsi" w:hAnsiTheme="minorHAnsi" w:cstheme="minorHAnsi"/>
          <w:szCs w:val="24"/>
          <w:lang w:val="en-GB"/>
        </w:rPr>
        <w:t xml:space="preserve"> well-known multinational brands have set up manufacturing units in Cambodia such as Marks and Spencer, Adidas, M&amp;M and </w:t>
      </w:r>
      <w:proofErr w:type="spellStart"/>
      <w:r w:rsidR="00321844" w:rsidRPr="00A617EE">
        <w:rPr>
          <w:rFonts w:asciiTheme="minorHAnsi" w:hAnsiTheme="minorHAnsi" w:cstheme="minorHAnsi"/>
          <w:szCs w:val="24"/>
          <w:lang w:val="en-GB"/>
        </w:rPr>
        <w:t>Uniqlo</w:t>
      </w:r>
      <w:proofErr w:type="spellEnd"/>
      <w:r w:rsidR="00043109" w:rsidRPr="00A617EE">
        <w:rPr>
          <w:rFonts w:asciiTheme="minorHAnsi" w:hAnsiTheme="minorHAnsi" w:cstheme="minorHAnsi"/>
          <w:szCs w:val="24"/>
          <w:lang w:val="en-GB"/>
        </w:rPr>
        <w:t xml:space="preserve"> (Cambodia’s Garment Manufacturing Industry, 2022)</w:t>
      </w:r>
      <w:r w:rsidR="00321844" w:rsidRPr="00A617EE">
        <w:rPr>
          <w:rFonts w:asciiTheme="minorHAnsi" w:hAnsiTheme="minorHAnsi" w:cstheme="minorHAnsi"/>
          <w:szCs w:val="24"/>
          <w:lang w:val="en-GB"/>
        </w:rPr>
        <w:t xml:space="preserve">. </w:t>
      </w:r>
    </w:p>
    <w:p w14:paraId="4BCF959E" w14:textId="77777777" w:rsidR="0098420F" w:rsidRPr="00A617EE" w:rsidRDefault="001536B5" w:rsidP="00A617EE">
      <w:pPr>
        <w:pStyle w:val="Heading1"/>
        <w:rPr>
          <w:rFonts w:cstheme="minorHAnsi"/>
          <w:szCs w:val="24"/>
          <w:lang w:val="en-GB"/>
        </w:rPr>
      </w:pPr>
      <w:bookmarkStart w:id="5" w:name="_Toc102665741"/>
      <w:r w:rsidRPr="00A617EE">
        <w:rPr>
          <w:rFonts w:cstheme="minorHAnsi"/>
          <w:szCs w:val="24"/>
          <w:lang w:val="en-GB"/>
        </w:rPr>
        <w:t xml:space="preserve">3. </w:t>
      </w:r>
      <w:r w:rsidR="0020495F" w:rsidRPr="00A617EE">
        <w:rPr>
          <w:rFonts w:cstheme="minorHAnsi"/>
          <w:szCs w:val="24"/>
          <w:lang w:val="en-GB"/>
        </w:rPr>
        <w:t>C</w:t>
      </w:r>
      <w:r w:rsidR="00BC4F77" w:rsidRPr="00A617EE">
        <w:rPr>
          <w:rFonts w:cstheme="minorHAnsi"/>
          <w:szCs w:val="24"/>
          <w:lang w:val="en-GB"/>
        </w:rPr>
        <w:t>ross-cultural research and analysis</w:t>
      </w:r>
      <w:bookmarkEnd w:id="5"/>
    </w:p>
    <w:p w14:paraId="75ABAFA7" w14:textId="45E65874" w:rsidR="0036382D"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Cambodia</w:t>
      </w:r>
      <w:r w:rsidR="00321844" w:rsidRPr="00A617EE">
        <w:rPr>
          <w:rFonts w:asciiTheme="minorHAnsi" w:hAnsiTheme="minorHAnsi" w:cstheme="minorHAnsi"/>
          <w:szCs w:val="24"/>
          <w:lang w:val="en-GB"/>
        </w:rPr>
        <w:t xml:space="preserve"> is markedly different from </w:t>
      </w:r>
      <w:r w:rsidRPr="00A617EE">
        <w:rPr>
          <w:rFonts w:asciiTheme="minorHAnsi" w:hAnsiTheme="minorHAnsi" w:cstheme="minorHAnsi"/>
          <w:szCs w:val="24"/>
          <w:lang w:val="en-GB"/>
        </w:rPr>
        <w:t>the UK culturally. T</w:t>
      </w:r>
      <w:r w:rsidR="00684A02" w:rsidRPr="00A617EE">
        <w:rPr>
          <w:rFonts w:asciiTheme="minorHAnsi" w:hAnsiTheme="minorHAnsi" w:cstheme="minorHAnsi"/>
          <w:szCs w:val="24"/>
          <w:lang w:val="en-GB"/>
        </w:rPr>
        <w:t xml:space="preserve">his segment </w:t>
      </w:r>
      <w:r w:rsidR="00321844" w:rsidRPr="00A617EE">
        <w:rPr>
          <w:rFonts w:asciiTheme="minorHAnsi" w:hAnsiTheme="minorHAnsi" w:cstheme="minorHAnsi"/>
          <w:szCs w:val="24"/>
          <w:lang w:val="en-GB"/>
        </w:rPr>
        <w:t xml:space="preserve">helps to understand the ways </w:t>
      </w:r>
      <w:r w:rsidR="00580896" w:rsidRPr="00A617EE">
        <w:rPr>
          <w:rFonts w:asciiTheme="minorHAnsi" w:hAnsiTheme="minorHAnsi" w:cstheme="minorHAnsi"/>
          <w:szCs w:val="24"/>
          <w:lang w:val="en-GB"/>
        </w:rPr>
        <w:t>cross-cultural</w:t>
      </w:r>
      <w:r w:rsidR="00321844" w:rsidRPr="00A617EE">
        <w:rPr>
          <w:rFonts w:asciiTheme="minorHAnsi" w:hAnsiTheme="minorHAnsi" w:cstheme="minorHAnsi"/>
          <w:szCs w:val="24"/>
          <w:lang w:val="en-GB"/>
        </w:rPr>
        <w:t xml:space="preserve"> differences can arise. Customer-level </w:t>
      </w:r>
      <w:r w:rsidR="00580896" w:rsidRPr="00A617EE">
        <w:rPr>
          <w:rFonts w:asciiTheme="minorHAnsi" w:hAnsiTheme="minorHAnsi" w:cstheme="minorHAnsi"/>
          <w:szCs w:val="24"/>
          <w:lang w:val="en-GB"/>
        </w:rPr>
        <w:t>cross-cultural</w:t>
      </w:r>
      <w:r w:rsidR="00321844" w:rsidRPr="00A617EE">
        <w:rPr>
          <w:rFonts w:asciiTheme="minorHAnsi" w:hAnsiTheme="minorHAnsi" w:cstheme="minorHAnsi"/>
          <w:szCs w:val="24"/>
          <w:lang w:val="en-GB"/>
        </w:rPr>
        <w:t xml:space="preserve"> theory helps understand how consumer perception </w:t>
      </w:r>
      <w:r w:rsidRPr="00A617EE">
        <w:rPr>
          <w:rFonts w:asciiTheme="minorHAnsi" w:hAnsiTheme="minorHAnsi" w:cstheme="minorHAnsi"/>
          <w:szCs w:val="24"/>
          <w:lang w:val="en-GB"/>
        </w:rPr>
        <w:t xml:space="preserve">is </w:t>
      </w:r>
      <w:r w:rsidR="00321844" w:rsidRPr="00A617EE">
        <w:rPr>
          <w:rFonts w:asciiTheme="minorHAnsi" w:hAnsiTheme="minorHAnsi" w:cstheme="minorHAnsi"/>
          <w:szCs w:val="24"/>
          <w:lang w:val="en-GB"/>
        </w:rPr>
        <w:t>driven by products and services available in the market</w:t>
      </w:r>
      <w:r w:rsidRPr="00A617EE">
        <w:rPr>
          <w:rFonts w:asciiTheme="minorHAnsi" w:hAnsiTheme="minorHAnsi" w:cstheme="minorHAnsi"/>
          <w:szCs w:val="24"/>
          <w:lang w:val="en-GB"/>
        </w:rPr>
        <w:t xml:space="preserve">. The way a customer positions oneself according to self-perception can differ from what the market wants to position the customer. </w:t>
      </w:r>
      <w:proofErr w:type="spellStart"/>
      <w:r w:rsidRPr="00A617EE">
        <w:rPr>
          <w:rFonts w:asciiTheme="minorHAnsi" w:hAnsiTheme="minorHAnsi" w:cstheme="minorHAnsi"/>
          <w:szCs w:val="24"/>
          <w:lang w:val="en-GB"/>
        </w:rPr>
        <w:t>Trompena</w:t>
      </w:r>
      <w:r w:rsidR="00660FA4" w:rsidRPr="00A617EE">
        <w:rPr>
          <w:rFonts w:asciiTheme="minorHAnsi" w:hAnsiTheme="minorHAnsi" w:cstheme="minorHAnsi"/>
          <w:szCs w:val="24"/>
          <w:lang w:val="en-GB"/>
        </w:rPr>
        <w:t>ars</w:t>
      </w:r>
      <w:proofErr w:type="spellEnd"/>
      <w:r w:rsidR="00660FA4" w:rsidRPr="00A617EE">
        <w:rPr>
          <w:rFonts w:asciiTheme="minorHAnsi" w:hAnsiTheme="minorHAnsi" w:cstheme="minorHAnsi"/>
          <w:szCs w:val="24"/>
          <w:lang w:val="en-GB"/>
        </w:rPr>
        <w:t xml:space="preserve">’ 7 Cultural Dimensions </w:t>
      </w:r>
      <w:r w:rsidRPr="00A617EE">
        <w:rPr>
          <w:rFonts w:asciiTheme="minorHAnsi" w:hAnsiTheme="minorHAnsi" w:cstheme="minorHAnsi"/>
          <w:szCs w:val="24"/>
          <w:lang w:val="en-GB"/>
        </w:rPr>
        <w:t xml:space="preserve">is discussed to frame the cultural evaluation of Cambodia. This model framework will also help to understand </w:t>
      </w:r>
      <w:r w:rsidR="00CF6E4E" w:rsidRPr="00A617EE">
        <w:rPr>
          <w:rFonts w:asciiTheme="minorHAnsi" w:hAnsiTheme="minorHAnsi" w:cstheme="minorHAnsi"/>
          <w:szCs w:val="24"/>
          <w:lang w:val="en-GB"/>
        </w:rPr>
        <w:t xml:space="preserve">the </w:t>
      </w:r>
      <w:r w:rsidRPr="00A617EE">
        <w:rPr>
          <w:rFonts w:asciiTheme="minorHAnsi" w:hAnsiTheme="minorHAnsi" w:cstheme="minorHAnsi"/>
          <w:szCs w:val="24"/>
          <w:lang w:val="en-GB"/>
        </w:rPr>
        <w:t xml:space="preserve">differences and similarities </w:t>
      </w:r>
      <w:r w:rsidR="00580896" w:rsidRPr="00A617EE">
        <w:rPr>
          <w:rFonts w:asciiTheme="minorHAnsi" w:hAnsiTheme="minorHAnsi" w:cstheme="minorHAnsi"/>
          <w:szCs w:val="24"/>
          <w:lang w:val="en-GB"/>
        </w:rPr>
        <w:t>in</w:t>
      </w:r>
      <w:r w:rsidRPr="00A617EE">
        <w:rPr>
          <w:rFonts w:asciiTheme="minorHAnsi" w:hAnsiTheme="minorHAnsi" w:cstheme="minorHAnsi"/>
          <w:szCs w:val="24"/>
          <w:lang w:val="en-GB"/>
        </w:rPr>
        <w:t xml:space="preserve"> Sainsbury's product marketing opportunities and challenges</w:t>
      </w:r>
      <w:r w:rsidR="00A617EE" w:rsidRPr="00A617EE">
        <w:rPr>
          <w:rFonts w:asciiTheme="minorHAnsi" w:hAnsiTheme="minorHAnsi" w:cstheme="minorHAnsi"/>
          <w:szCs w:val="24"/>
          <w:lang w:val="en-GB"/>
        </w:rPr>
        <w:t xml:space="preserve"> (</w:t>
      </w:r>
      <w:proofErr w:type="spellStart"/>
      <w:r w:rsidR="00A617EE" w:rsidRPr="00A617EE">
        <w:rPr>
          <w:rFonts w:asciiTheme="minorHAnsi" w:eastAsia="Arial" w:hAnsiTheme="minorHAnsi" w:cstheme="minorHAnsi"/>
          <w:szCs w:val="24"/>
        </w:rPr>
        <w:t>Doole</w:t>
      </w:r>
      <w:proofErr w:type="spellEnd"/>
      <w:r w:rsidR="00A617EE" w:rsidRPr="00A617EE">
        <w:rPr>
          <w:rFonts w:asciiTheme="minorHAnsi" w:eastAsia="Arial" w:hAnsiTheme="minorHAnsi" w:cstheme="minorHAnsi"/>
          <w:szCs w:val="24"/>
        </w:rPr>
        <w:t xml:space="preserve"> &amp; Lowe, 2019)</w:t>
      </w:r>
      <w:r w:rsidRPr="00A617EE">
        <w:rPr>
          <w:rFonts w:asciiTheme="minorHAnsi" w:hAnsiTheme="minorHAnsi" w:cstheme="minorHAnsi"/>
          <w:szCs w:val="24"/>
          <w:lang w:val="en-GB"/>
        </w:rPr>
        <w:t xml:space="preserve">. </w:t>
      </w:r>
      <w:r w:rsidR="00024C23" w:rsidRPr="00A617EE">
        <w:rPr>
          <w:rFonts w:asciiTheme="minorHAnsi" w:hAnsiTheme="minorHAnsi" w:cstheme="minorHAnsi"/>
          <w:szCs w:val="24"/>
          <w:lang w:val="en-GB"/>
        </w:rPr>
        <w:t xml:space="preserve">Groceries are the primary target product to be launched in Cambodia. These will be launched under the brand names Argos, Habitat, </w:t>
      </w:r>
      <w:proofErr w:type="spellStart"/>
      <w:r w:rsidR="00024C23" w:rsidRPr="00A617EE">
        <w:rPr>
          <w:rFonts w:asciiTheme="minorHAnsi" w:hAnsiTheme="minorHAnsi" w:cstheme="minorHAnsi"/>
          <w:szCs w:val="24"/>
          <w:lang w:val="en-GB"/>
        </w:rPr>
        <w:t>Tu</w:t>
      </w:r>
      <w:proofErr w:type="spellEnd"/>
      <w:r w:rsidR="00024C23" w:rsidRPr="00A617EE">
        <w:rPr>
          <w:rFonts w:asciiTheme="minorHAnsi" w:hAnsiTheme="minorHAnsi" w:cstheme="minorHAnsi"/>
          <w:szCs w:val="24"/>
          <w:lang w:val="en-GB"/>
        </w:rPr>
        <w:t xml:space="preserve">, and Nectar.  </w:t>
      </w:r>
      <w:r w:rsidR="00044F15" w:rsidRPr="00A617EE">
        <w:rPr>
          <w:rFonts w:asciiTheme="minorHAnsi" w:hAnsiTheme="minorHAnsi" w:cstheme="minorHAnsi"/>
          <w:szCs w:val="24"/>
          <w:lang w:val="en-GB"/>
        </w:rPr>
        <w:t xml:space="preserve">The target customers are people who belong to the middle income and </w:t>
      </w:r>
      <w:r w:rsidR="00AD2B51" w:rsidRPr="00A617EE">
        <w:rPr>
          <w:rFonts w:asciiTheme="minorHAnsi" w:hAnsiTheme="minorHAnsi" w:cstheme="minorHAnsi"/>
          <w:szCs w:val="24"/>
          <w:lang w:val="en-GB"/>
        </w:rPr>
        <w:t>upper-middle-income</w:t>
      </w:r>
      <w:r w:rsidR="00044F15" w:rsidRPr="00A617EE">
        <w:rPr>
          <w:rFonts w:asciiTheme="minorHAnsi" w:hAnsiTheme="minorHAnsi" w:cstheme="minorHAnsi"/>
          <w:szCs w:val="24"/>
          <w:lang w:val="en-GB"/>
        </w:rPr>
        <w:t xml:space="preserve"> group and </w:t>
      </w:r>
      <w:r w:rsidR="00AD2B51" w:rsidRPr="00A617EE">
        <w:rPr>
          <w:rFonts w:asciiTheme="minorHAnsi" w:hAnsiTheme="minorHAnsi" w:cstheme="minorHAnsi"/>
          <w:szCs w:val="24"/>
          <w:lang w:val="en-GB"/>
        </w:rPr>
        <w:t xml:space="preserve">are </w:t>
      </w:r>
      <w:r w:rsidR="00044F15" w:rsidRPr="00A617EE">
        <w:rPr>
          <w:rFonts w:asciiTheme="minorHAnsi" w:hAnsiTheme="minorHAnsi" w:cstheme="minorHAnsi"/>
          <w:szCs w:val="24"/>
          <w:lang w:val="en-GB"/>
        </w:rPr>
        <w:t xml:space="preserve">rich according to the mean </w:t>
      </w:r>
      <w:r w:rsidR="00AD2B51" w:rsidRPr="00A617EE">
        <w:rPr>
          <w:rFonts w:asciiTheme="minorHAnsi" w:hAnsiTheme="minorHAnsi" w:cstheme="minorHAnsi"/>
          <w:szCs w:val="24"/>
          <w:lang w:val="en-GB"/>
        </w:rPr>
        <w:t>household</w:t>
      </w:r>
      <w:r w:rsidR="00044F15" w:rsidRPr="00A617EE">
        <w:rPr>
          <w:rFonts w:asciiTheme="minorHAnsi" w:hAnsiTheme="minorHAnsi" w:cstheme="minorHAnsi"/>
          <w:szCs w:val="24"/>
          <w:lang w:val="en-GB"/>
        </w:rPr>
        <w:t xml:space="preserve"> income as shown </w:t>
      </w:r>
      <w:r w:rsidR="005D463A">
        <w:rPr>
          <w:rFonts w:asciiTheme="minorHAnsi" w:hAnsiTheme="minorHAnsi" w:cstheme="minorHAnsi"/>
          <w:szCs w:val="24"/>
          <w:lang w:val="en-GB"/>
        </w:rPr>
        <w:t xml:space="preserve">in Table 1 in </w:t>
      </w:r>
      <w:proofErr w:type="spellStart"/>
      <w:r w:rsidR="005D463A">
        <w:rPr>
          <w:rFonts w:asciiTheme="minorHAnsi" w:hAnsiTheme="minorHAnsi" w:cstheme="minorHAnsi"/>
          <w:szCs w:val="24"/>
          <w:lang w:val="en-GB"/>
        </w:rPr>
        <w:lastRenderedPageBreak/>
        <w:t>Appendice</w:t>
      </w:r>
      <w:proofErr w:type="spellEnd"/>
      <w:r w:rsidR="00044F15" w:rsidRPr="00A617EE">
        <w:rPr>
          <w:rFonts w:asciiTheme="minorHAnsi" w:hAnsiTheme="minorHAnsi" w:cstheme="minorHAnsi"/>
          <w:szCs w:val="24"/>
          <w:lang w:val="en-GB"/>
        </w:rPr>
        <w:t xml:space="preserve">. The reason for keeping poor and </w:t>
      </w:r>
      <w:r w:rsidR="00AD2B51" w:rsidRPr="00A617EE">
        <w:rPr>
          <w:rFonts w:asciiTheme="minorHAnsi" w:hAnsiTheme="minorHAnsi" w:cstheme="minorHAnsi"/>
          <w:szCs w:val="24"/>
          <w:lang w:val="en-GB"/>
        </w:rPr>
        <w:t>near-poor</w:t>
      </w:r>
      <w:r w:rsidR="00044F15" w:rsidRPr="00A617EE">
        <w:rPr>
          <w:rFonts w:asciiTheme="minorHAnsi" w:hAnsiTheme="minorHAnsi" w:cstheme="minorHAnsi"/>
          <w:szCs w:val="24"/>
          <w:lang w:val="en-GB"/>
        </w:rPr>
        <w:t xml:space="preserve"> out is </w:t>
      </w:r>
      <w:r w:rsidR="00AD2B51" w:rsidRPr="00A617EE">
        <w:rPr>
          <w:rFonts w:asciiTheme="minorHAnsi" w:hAnsiTheme="minorHAnsi" w:cstheme="minorHAnsi"/>
          <w:szCs w:val="24"/>
          <w:lang w:val="en-GB"/>
        </w:rPr>
        <w:t xml:space="preserve">that </w:t>
      </w:r>
      <w:r w:rsidR="00044F15" w:rsidRPr="00A617EE">
        <w:rPr>
          <w:rFonts w:asciiTheme="minorHAnsi" w:hAnsiTheme="minorHAnsi" w:cstheme="minorHAnsi"/>
          <w:szCs w:val="24"/>
          <w:lang w:val="en-GB"/>
        </w:rPr>
        <w:t>convenience and supermarkets are not very often.</w:t>
      </w:r>
    </w:p>
    <w:p w14:paraId="1EC2E6EC" w14:textId="16D2E570" w:rsidR="0026628D"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szCs w:val="24"/>
          <w:lang w:val="en-GB"/>
        </w:rPr>
        <w:t>7 Cultural Dimensions</w:t>
      </w:r>
      <w:r w:rsidR="00044F15" w:rsidRPr="00A617EE">
        <w:rPr>
          <w:rFonts w:asciiTheme="minorHAnsi" w:hAnsiTheme="minorHAnsi" w:cstheme="minorHAnsi"/>
          <w:b/>
          <w:szCs w:val="24"/>
          <w:lang w:val="en-GB"/>
        </w:rPr>
        <w:t xml:space="preserve"> of </w:t>
      </w:r>
      <w:proofErr w:type="spellStart"/>
      <w:r w:rsidR="00093836" w:rsidRPr="00A617EE">
        <w:rPr>
          <w:rFonts w:asciiTheme="minorHAnsi" w:hAnsiTheme="minorHAnsi" w:cstheme="minorHAnsi"/>
          <w:b/>
          <w:szCs w:val="24"/>
          <w:lang w:val="en-GB"/>
        </w:rPr>
        <w:t>Trompenaars</w:t>
      </w:r>
      <w:proofErr w:type="spellEnd"/>
    </w:p>
    <w:p w14:paraId="3621B16B" w14:textId="77777777" w:rsidR="0020495F" w:rsidRPr="00A617EE" w:rsidRDefault="0020495F" w:rsidP="00A617EE">
      <w:pPr>
        <w:spacing w:line="360" w:lineRule="auto"/>
        <w:rPr>
          <w:rFonts w:asciiTheme="minorHAnsi" w:hAnsiTheme="minorHAnsi" w:cstheme="minorHAnsi"/>
          <w:b/>
          <w:szCs w:val="24"/>
          <w:lang w:val="en-GB"/>
        </w:rPr>
      </w:pPr>
    </w:p>
    <w:p w14:paraId="45A02CDD" w14:textId="77777777" w:rsidR="0020495F" w:rsidRPr="00A617EE" w:rsidRDefault="001536B5" w:rsidP="00A617EE">
      <w:pPr>
        <w:spacing w:line="360" w:lineRule="auto"/>
        <w:rPr>
          <w:rFonts w:asciiTheme="minorHAnsi" w:hAnsiTheme="minorHAnsi" w:cstheme="minorHAnsi"/>
          <w:b/>
          <w:szCs w:val="24"/>
          <w:lang w:val="en-GB"/>
        </w:rPr>
      </w:pPr>
      <w:r w:rsidRPr="00A617EE">
        <w:rPr>
          <w:rFonts w:asciiTheme="minorHAnsi" w:hAnsiTheme="minorHAnsi" w:cstheme="minorHAnsi"/>
          <w:b/>
          <w:noProof/>
          <w:szCs w:val="24"/>
          <w:lang w:eastAsia="en-IN"/>
        </w:rPr>
        <w:drawing>
          <wp:inline distT="0" distB="0" distL="0" distR="0" wp14:anchorId="514F4D89" wp14:editId="1F12AAC5">
            <wp:extent cx="5905500" cy="3406140"/>
            <wp:effectExtent l="0" t="0" r="0" b="228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CE5EFB4" w14:textId="77777777" w:rsidR="006F1CCD" w:rsidRPr="00A617EE" w:rsidRDefault="001536B5" w:rsidP="00A617EE">
      <w:pPr>
        <w:spacing w:line="360" w:lineRule="auto"/>
        <w:jc w:val="center"/>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Fig 3: </w:t>
      </w:r>
      <w:proofErr w:type="spellStart"/>
      <w:r w:rsidRPr="00A617EE">
        <w:rPr>
          <w:rFonts w:asciiTheme="minorHAnsi" w:hAnsiTheme="minorHAnsi" w:cstheme="minorHAnsi"/>
          <w:color w:val="auto"/>
          <w:szCs w:val="24"/>
          <w:lang w:val="en-GB"/>
        </w:rPr>
        <w:t>Trompenaars</w:t>
      </w:r>
      <w:proofErr w:type="spellEnd"/>
      <w:r w:rsidRPr="00A617EE">
        <w:rPr>
          <w:rFonts w:asciiTheme="minorHAnsi" w:hAnsiTheme="minorHAnsi" w:cstheme="minorHAnsi"/>
          <w:color w:val="auto"/>
          <w:szCs w:val="24"/>
          <w:lang w:val="en-GB"/>
        </w:rPr>
        <w:t>’ 7 Cultural Dimension</w:t>
      </w:r>
    </w:p>
    <w:p w14:paraId="0C29A8EE" w14:textId="77777777" w:rsidR="00043109" w:rsidRPr="00A617EE" w:rsidRDefault="001536B5" w:rsidP="00A617EE">
      <w:pPr>
        <w:spacing w:line="360" w:lineRule="auto"/>
        <w:jc w:val="center"/>
        <w:rPr>
          <w:rFonts w:asciiTheme="minorHAnsi" w:hAnsiTheme="minorHAnsi" w:cstheme="minorHAnsi"/>
          <w:color w:val="auto"/>
          <w:szCs w:val="24"/>
          <w:lang w:val="en-GB"/>
        </w:rPr>
      </w:pPr>
      <w:r w:rsidRPr="00A617EE">
        <w:rPr>
          <w:rFonts w:asciiTheme="minorHAnsi" w:hAnsiTheme="minorHAnsi" w:cstheme="minorHAnsi"/>
          <w:color w:val="auto"/>
          <w:szCs w:val="24"/>
          <w:lang w:val="en-GB"/>
        </w:rPr>
        <w:t>(Source: The Seven Dimensions of Culture: Understanding and Managing Cultural Differences, 2022)</w:t>
      </w:r>
    </w:p>
    <w:p w14:paraId="35427273" w14:textId="77777777" w:rsidR="006F1CCD" w:rsidRPr="00A617EE" w:rsidRDefault="006F1CCD" w:rsidP="00A617EE">
      <w:pPr>
        <w:spacing w:line="360" w:lineRule="auto"/>
        <w:rPr>
          <w:rFonts w:asciiTheme="minorHAnsi" w:hAnsiTheme="minorHAnsi" w:cstheme="minorHAnsi"/>
          <w:b/>
          <w:szCs w:val="24"/>
          <w:lang w:val="en-GB"/>
        </w:rPr>
      </w:pPr>
    </w:p>
    <w:p w14:paraId="512D8443" w14:textId="77777777" w:rsidR="006F1CCD"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Achievement v/s ascription</w:t>
      </w:r>
      <w:r w:rsidR="00AD2B51" w:rsidRPr="00A617EE">
        <w:rPr>
          <w:rFonts w:asciiTheme="minorHAnsi" w:hAnsiTheme="minorHAnsi" w:cstheme="minorHAnsi"/>
          <w:b/>
          <w:color w:val="auto"/>
          <w:szCs w:val="24"/>
          <w:lang w:val="en-GB"/>
        </w:rPr>
        <w:t>:</w:t>
      </w:r>
    </w:p>
    <w:p w14:paraId="2BB50B27" w14:textId="33B8BC4D" w:rsidR="008C1989"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Product positioning should reflect Sainsbury's concern and commitment </w:t>
      </w:r>
      <w:r w:rsidR="00580896" w:rsidRPr="00A617EE">
        <w:rPr>
          <w:rFonts w:asciiTheme="minorHAnsi" w:hAnsiTheme="minorHAnsi" w:cstheme="minorHAnsi"/>
          <w:color w:val="auto"/>
          <w:szCs w:val="24"/>
          <w:lang w:val="en-GB"/>
        </w:rPr>
        <w:t>to</w:t>
      </w:r>
      <w:r w:rsidRPr="00A617EE">
        <w:rPr>
          <w:rFonts w:asciiTheme="minorHAnsi" w:hAnsiTheme="minorHAnsi" w:cstheme="minorHAnsi"/>
          <w:color w:val="auto"/>
          <w:szCs w:val="24"/>
          <w:lang w:val="en-GB"/>
        </w:rPr>
        <w:t xml:space="preserve"> </w:t>
      </w:r>
      <w:r w:rsidR="00CF6E4E"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 xml:space="preserve">community. UK culture’s belief in freedom and achievement is different </w:t>
      </w:r>
      <w:r w:rsidR="00CF6E4E" w:rsidRPr="00A617EE">
        <w:rPr>
          <w:rFonts w:asciiTheme="minorHAnsi" w:hAnsiTheme="minorHAnsi" w:cstheme="minorHAnsi"/>
          <w:color w:val="auto"/>
          <w:szCs w:val="24"/>
          <w:lang w:val="en-GB"/>
        </w:rPr>
        <w:t xml:space="preserve">from </w:t>
      </w:r>
      <w:r w:rsidRPr="00A617EE">
        <w:rPr>
          <w:rFonts w:asciiTheme="minorHAnsi" w:hAnsiTheme="minorHAnsi" w:cstheme="minorHAnsi"/>
          <w:color w:val="auto"/>
          <w:szCs w:val="24"/>
          <w:lang w:val="en-GB"/>
        </w:rPr>
        <w:t xml:space="preserve">Cambodia where </w:t>
      </w:r>
      <w:r w:rsidR="00580896" w:rsidRPr="00A617EE">
        <w:rPr>
          <w:rFonts w:asciiTheme="minorHAnsi" w:hAnsiTheme="minorHAnsi" w:cstheme="minorHAnsi"/>
          <w:color w:val="auto"/>
          <w:szCs w:val="24"/>
          <w:lang w:val="en-GB"/>
        </w:rPr>
        <w:t>groups</w:t>
      </w:r>
      <w:r w:rsidRPr="00A617EE">
        <w:rPr>
          <w:rFonts w:asciiTheme="minorHAnsi" w:hAnsiTheme="minorHAnsi" w:cstheme="minorHAnsi"/>
          <w:color w:val="auto"/>
          <w:szCs w:val="24"/>
          <w:lang w:val="en-GB"/>
        </w:rPr>
        <w:t xml:space="preserve"> and </w:t>
      </w:r>
      <w:r w:rsidR="00580896" w:rsidRPr="00A617EE">
        <w:rPr>
          <w:rFonts w:asciiTheme="minorHAnsi" w:hAnsiTheme="minorHAnsi" w:cstheme="minorHAnsi"/>
          <w:color w:val="auto"/>
          <w:szCs w:val="24"/>
          <w:lang w:val="en-GB"/>
        </w:rPr>
        <w:t>communities</w:t>
      </w:r>
      <w:r w:rsidRPr="00A617EE">
        <w:rPr>
          <w:rFonts w:asciiTheme="minorHAnsi" w:hAnsiTheme="minorHAnsi" w:cstheme="minorHAnsi"/>
          <w:color w:val="auto"/>
          <w:szCs w:val="24"/>
          <w:lang w:val="en-GB"/>
        </w:rPr>
        <w:t xml:space="preserve"> </w:t>
      </w:r>
      <w:r w:rsidR="00CF6E4E" w:rsidRPr="00A617EE">
        <w:rPr>
          <w:rFonts w:asciiTheme="minorHAnsi" w:hAnsiTheme="minorHAnsi" w:cstheme="minorHAnsi"/>
          <w:color w:val="auto"/>
          <w:szCs w:val="24"/>
          <w:lang w:val="en-GB"/>
        </w:rPr>
        <w:t xml:space="preserve">are </w:t>
      </w:r>
      <w:r w:rsidRPr="00A617EE">
        <w:rPr>
          <w:rFonts w:asciiTheme="minorHAnsi" w:hAnsiTheme="minorHAnsi" w:cstheme="minorHAnsi"/>
          <w:color w:val="auto"/>
          <w:szCs w:val="24"/>
          <w:lang w:val="en-GB"/>
        </w:rPr>
        <w:t xml:space="preserve">more </w:t>
      </w:r>
      <w:r w:rsidR="00580896" w:rsidRPr="00A617EE">
        <w:rPr>
          <w:rFonts w:asciiTheme="minorHAnsi" w:hAnsiTheme="minorHAnsi" w:cstheme="minorHAnsi"/>
          <w:color w:val="auto"/>
          <w:szCs w:val="24"/>
          <w:lang w:val="en-GB"/>
        </w:rPr>
        <w:t>significant</w:t>
      </w:r>
      <w:r w:rsidRPr="00A617EE">
        <w:rPr>
          <w:rFonts w:asciiTheme="minorHAnsi" w:hAnsiTheme="minorHAnsi" w:cstheme="minorHAnsi"/>
          <w:color w:val="auto"/>
          <w:szCs w:val="24"/>
          <w:lang w:val="en-GB"/>
        </w:rPr>
        <w:t xml:space="preserve"> than </w:t>
      </w:r>
      <w:r w:rsidR="00580896" w:rsidRPr="00A617EE">
        <w:rPr>
          <w:rFonts w:asciiTheme="minorHAnsi" w:hAnsiTheme="minorHAnsi" w:cstheme="minorHAnsi"/>
          <w:color w:val="auto"/>
          <w:szCs w:val="24"/>
          <w:lang w:val="en-GB"/>
        </w:rPr>
        <w:t>individuals</w:t>
      </w:r>
      <w:r w:rsidRPr="00A617EE">
        <w:rPr>
          <w:rFonts w:asciiTheme="minorHAnsi" w:hAnsiTheme="minorHAnsi" w:cstheme="minorHAnsi"/>
          <w:color w:val="auto"/>
          <w:szCs w:val="24"/>
          <w:lang w:val="en-GB"/>
        </w:rPr>
        <w:t xml:space="preserve">. The initial product positioning although targeted towards </w:t>
      </w:r>
      <w:r w:rsidR="00CF6E4E"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 xml:space="preserve">middle, upper-middle and rich, should not be reflective of </w:t>
      </w:r>
      <w:r w:rsidR="00C173BA" w:rsidRPr="00A617EE">
        <w:rPr>
          <w:rFonts w:asciiTheme="minorHAnsi" w:hAnsiTheme="minorHAnsi" w:cstheme="minorHAnsi"/>
          <w:color w:val="auto"/>
          <w:szCs w:val="24"/>
          <w:lang w:val="en-GB"/>
        </w:rPr>
        <w:t>the</w:t>
      </w:r>
      <w:r w:rsidRPr="00A617EE">
        <w:rPr>
          <w:rFonts w:asciiTheme="minorHAnsi" w:hAnsiTheme="minorHAnsi" w:cstheme="minorHAnsi"/>
          <w:color w:val="auto"/>
          <w:szCs w:val="24"/>
          <w:lang w:val="en-GB"/>
        </w:rPr>
        <w:t xml:space="preserve"> divisive mentality of Sainsbury. The promotional campaign cannot portray any product as linked to any specific community or income group, which will portray Sainsbury as </w:t>
      </w:r>
      <w:r w:rsidR="00CF6E4E" w:rsidRPr="00A617EE">
        <w:rPr>
          <w:rFonts w:asciiTheme="minorHAnsi" w:hAnsiTheme="minorHAnsi" w:cstheme="minorHAnsi"/>
          <w:color w:val="auto"/>
          <w:szCs w:val="24"/>
          <w:lang w:val="en-GB"/>
        </w:rPr>
        <w:t xml:space="preserve">a </w:t>
      </w:r>
      <w:r w:rsidRPr="00A617EE">
        <w:rPr>
          <w:rFonts w:asciiTheme="minorHAnsi" w:hAnsiTheme="minorHAnsi" w:cstheme="minorHAnsi"/>
          <w:color w:val="auto"/>
          <w:szCs w:val="24"/>
          <w:lang w:val="en-GB"/>
        </w:rPr>
        <w:t xml:space="preserve">biased foreign </w:t>
      </w:r>
      <w:r w:rsidRPr="00A617EE">
        <w:rPr>
          <w:rFonts w:asciiTheme="minorHAnsi" w:hAnsiTheme="minorHAnsi" w:cstheme="minorHAnsi"/>
          <w:color w:val="auto"/>
          <w:szCs w:val="24"/>
          <w:lang w:val="en-GB"/>
        </w:rPr>
        <w:lastRenderedPageBreak/>
        <w:t>company</w:t>
      </w:r>
      <w:r w:rsidR="002B3AA3" w:rsidRPr="00A617EE">
        <w:rPr>
          <w:rFonts w:asciiTheme="minorHAnsi" w:hAnsiTheme="minorHAnsi" w:cstheme="minorHAnsi"/>
          <w:color w:val="auto"/>
          <w:szCs w:val="24"/>
          <w:lang w:val="en-GB"/>
        </w:rPr>
        <w:t xml:space="preserve"> (</w:t>
      </w:r>
      <w:proofErr w:type="spellStart"/>
      <w:r w:rsidR="002B3AA3" w:rsidRPr="00A617EE">
        <w:rPr>
          <w:rFonts w:asciiTheme="minorHAnsi" w:hAnsiTheme="minorHAnsi" w:cstheme="minorHAnsi"/>
          <w:color w:val="auto"/>
          <w:szCs w:val="24"/>
          <w:lang w:val="en-GB"/>
        </w:rPr>
        <w:t>Pirlog</w:t>
      </w:r>
      <w:proofErr w:type="spellEnd"/>
      <w:r w:rsidR="002B3AA3" w:rsidRPr="00A617EE">
        <w:rPr>
          <w:rFonts w:asciiTheme="minorHAnsi" w:hAnsiTheme="minorHAnsi" w:cstheme="minorHAnsi"/>
          <w:color w:val="auto"/>
          <w:szCs w:val="24"/>
          <w:lang w:val="en-GB"/>
        </w:rPr>
        <w:t>, 2021)</w:t>
      </w:r>
      <w:r w:rsidRPr="00A617EE">
        <w:rPr>
          <w:rFonts w:asciiTheme="minorHAnsi" w:hAnsiTheme="minorHAnsi" w:cstheme="minorHAnsi"/>
          <w:color w:val="auto"/>
          <w:szCs w:val="24"/>
          <w:lang w:val="en-GB"/>
        </w:rPr>
        <w:t xml:space="preserve">. Pre-product launch polls can be carried </w:t>
      </w:r>
      <w:r w:rsidR="00CF6E4E" w:rsidRPr="00A617EE">
        <w:rPr>
          <w:rFonts w:asciiTheme="minorHAnsi" w:hAnsiTheme="minorHAnsi" w:cstheme="minorHAnsi"/>
          <w:color w:val="auto"/>
          <w:szCs w:val="24"/>
          <w:lang w:val="en-GB"/>
        </w:rPr>
        <w:t xml:space="preserve">out </w:t>
      </w:r>
      <w:r w:rsidRPr="00A617EE">
        <w:rPr>
          <w:rFonts w:asciiTheme="minorHAnsi" w:hAnsiTheme="minorHAnsi" w:cstheme="minorHAnsi"/>
          <w:color w:val="auto"/>
          <w:szCs w:val="24"/>
          <w:lang w:val="en-GB"/>
        </w:rPr>
        <w:t xml:space="preserve">across target regions to capture </w:t>
      </w:r>
      <w:r w:rsidR="00C173BA" w:rsidRPr="00A617EE">
        <w:rPr>
          <w:rFonts w:asciiTheme="minorHAnsi" w:hAnsiTheme="minorHAnsi" w:cstheme="minorHAnsi"/>
          <w:color w:val="auto"/>
          <w:szCs w:val="24"/>
          <w:lang w:val="en-GB"/>
        </w:rPr>
        <w:t>customers’</w:t>
      </w:r>
      <w:r w:rsidRPr="00A617EE">
        <w:rPr>
          <w:rFonts w:asciiTheme="minorHAnsi" w:hAnsiTheme="minorHAnsi" w:cstheme="minorHAnsi"/>
          <w:color w:val="auto"/>
          <w:szCs w:val="24"/>
          <w:lang w:val="en-GB"/>
        </w:rPr>
        <w:t xml:space="preserve"> price and quality aspirations. </w:t>
      </w:r>
      <w:r w:rsidR="00C173BA" w:rsidRPr="00A617EE">
        <w:rPr>
          <w:rFonts w:asciiTheme="minorHAnsi" w:hAnsiTheme="minorHAnsi" w:cstheme="minorHAnsi"/>
          <w:color w:val="auto"/>
          <w:szCs w:val="24"/>
          <w:lang w:val="en-GB"/>
        </w:rPr>
        <w:t>This feedback</w:t>
      </w:r>
      <w:r w:rsidRPr="00A617EE">
        <w:rPr>
          <w:rFonts w:asciiTheme="minorHAnsi" w:hAnsiTheme="minorHAnsi" w:cstheme="minorHAnsi"/>
          <w:color w:val="auto"/>
          <w:szCs w:val="24"/>
          <w:lang w:val="en-GB"/>
        </w:rPr>
        <w:t xml:space="preserve"> can be included during actual product launch announcements. Target consumers will feel more empowered if they are linked in this way with the product. </w:t>
      </w:r>
    </w:p>
    <w:p w14:paraId="5B799642" w14:textId="77777777" w:rsidR="008C1989" w:rsidRPr="00A617EE" w:rsidRDefault="001536B5" w:rsidP="00A617EE">
      <w:pPr>
        <w:spacing w:line="360" w:lineRule="auto"/>
        <w:rPr>
          <w:rFonts w:asciiTheme="minorHAnsi" w:hAnsiTheme="minorHAnsi" w:cstheme="minorHAnsi"/>
          <w:b/>
          <w:color w:val="auto"/>
          <w:szCs w:val="24"/>
          <w:lang w:val="en-US"/>
        </w:rPr>
      </w:pPr>
      <w:r w:rsidRPr="00A617EE">
        <w:rPr>
          <w:rFonts w:asciiTheme="minorHAnsi" w:hAnsiTheme="minorHAnsi" w:cstheme="minorHAnsi"/>
          <w:b/>
          <w:color w:val="auto"/>
          <w:szCs w:val="24"/>
          <w:lang w:val="en-US"/>
        </w:rPr>
        <w:t>Neutral v/s emotional</w:t>
      </w:r>
      <w:r w:rsidR="00AD2B51" w:rsidRPr="00A617EE">
        <w:rPr>
          <w:rFonts w:asciiTheme="minorHAnsi" w:hAnsiTheme="minorHAnsi" w:cstheme="minorHAnsi"/>
          <w:b/>
          <w:color w:val="auto"/>
          <w:szCs w:val="24"/>
          <w:lang w:val="en-US"/>
        </w:rPr>
        <w:t>:</w:t>
      </w:r>
    </w:p>
    <w:p w14:paraId="62863991" w14:textId="519212C3" w:rsidR="008C1989" w:rsidRPr="00A617EE" w:rsidRDefault="001536B5" w:rsidP="00A617EE">
      <w:pPr>
        <w:spacing w:line="360" w:lineRule="auto"/>
        <w:rPr>
          <w:rFonts w:asciiTheme="minorHAnsi" w:hAnsiTheme="minorHAnsi" w:cstheme="minorHAnsi"/>
          <w:color w:val="auto"/>
          <w:szCs w:val="24"/>
          <w:lang w:val="en-US"/>
        </w:rPr>
      </w:pPr>
      <w:r w:rsidRPr="00A617EE">
        <w:rPr>
          <w:rFonts w:asciiTheme="minorHAnsi" w:hAnsiTheme="minorHAnsi" w:cstheme="minorHAnsi"/>
          <w:color w:val="auto"/>
          <w:szCs w:val="24"/>
          <w:lang w:val="en-US"/>
        </w:rPr>
        <w:t xml:space="preserve">UK and Cambodia vary by </w:t>
      </w:r>
      <w:r w:rsidR="006E1C3D" w:rsidRPr="00A617EE">
        <w:rPr>
          <w:rFonts w:asciiTheme="minorHAnsi" w:hAnsiTheme="minorHAnsi" w:cstheme="minorHAnsi"/>
          <w:color w:val="auto"/>
          <w:szCs w:val="24"/>
          <w:lang w:val="en-US"/>
        </w:rPr>
        <w:t xml:space="preserve">a </w:t>
      </w:r>
      <w:r w:rsidRPr="00A617EE">
        <w:rPr>
          <w:rFonts w:asciiTheme="minorHAnsi" w:hAnsiTheme="minorHAnsi" w:cstheme="minorHAnsi"/>
          <w:color w:val="auto"/>
          <w:szCs w:val="24"/>
          <w:lang w:val="en-US"/>
        </w:rPr>
        <w:t xml:space="preserve">vast margin when it comes to emotional expression. Cambodia has been one of the worst affected countries in the world, that has witnessed </w:t>
      </w:r>
      <w:r w:rsidR="006E1C3D" w:rsidRPr="00A617EE">
        <w:rPr>
          <w:rFonts w:asciiTheme="minorHAnsi" w:hAnsiTheme="minorHAnsi" w:cstheme="minorHAnsi"/>
          <w:color w:val="auto"/>
          <w:szCs w:val="24"/>
          <w:lang w:val="en-US"/>
        </w:rPr>
        <w:t xml:space="preserve">the </w:t>
      </w:r>
      <w:r w:rsidRPr="00A617EE">
        <w:rPr>
          <w:rFonts w:asciiTheme="minorHAnsi" w:hAnsiTheme="minorHAnsi" w:cstheme="minorHAnsi"/>
          <w:color w:val="auto"/>
          <w:szCs w:val="24"/>
          <w:lang w:val="en-US"/>
        </w:rPr>
        <w:t>genocidal reigns of past rulers, which are still very much alive in memories of the present pollution</w:t>
      </w:r>
      <w:r w:rsidR="00043109" w:rsidRPr="00A617EE">
        <w:rPr>
          <w:rFonts w:asciiTheme="minorHAnsi" w:hAnsiTheme="minorHAnsi" w:cstheme="minorHAnsi"/>
          <w:color w:val="auto"/>
          <w:szCs w:val="24"/>
          <w:lang w:val="en-US"/>
        </w:rPr>
        <w:t xml:space="preserve"> (Cambodia Angkor Air - Proudly </w:t>
      </w:r>
      <w:proofErr w:type="gramStart"/>
      <w:r w:rsidR="00043109" w:rsidRPr="00A617EE">
        <w:rPr>
          <w:rFonts w:asciiTheme="minorHAnsi" w:hAnsiTheme="minorHAnsi" w:cstheme="minorHAnsi"/>
          <w:color w:val="auto"/>
          <w:szCs w:val="24"/>
          <w:lang w:val="en-US"/>
        </w:rPr>
        <w:t>The</w:t>
      </w:r>
      <w:proofErr w:type="gramEnd"/>
      <w:r w:rsidR="00043109" w:rsidRPr="00A617EE">
        <w:rPr>
          <w:rFonts w:asciiTheme="minorHAnsi" w:hAnsiTheme="minorHAnsi" w:cstheme="minorHAnsi"/>
          <w:color w:val="auto"/>
          <w:szCs w:val="24"/>
          <w:lang w:val="en-US"/>
        </w:rPr>
        <w:t xml:space="preserve"> National Flag Carrier, 2022)</w:t>
      </w:r>
      <w:r w:rsidRPr="00A617EE">
        <w:rPr>
          <w:rFonts w:asciiTheme="minorHAnsi" w:hAnsiTheme="minorHAnsi" w:cstheme="minorHAnsi"/>
          <w:color w:val="auto"/>
          <w:szCs w:val="24"/>
          <w:lang w:val="en-US"/>
        </w:rPr>
        <w:t xml:space="preserve">. This is reflective </w:t>
      </w:r>
      <w:r w:rsidR="00C173BA" w:rsidRPr="00A617EE">
        <w:rPr>
          <w:rFonts w:asciiTheme="minorHAnsi" w:hAnsiTheme="minorHAnsi" w:cstheme="minorHAnsi"/>
          <w:color w:val="auto"/>
          <w:szCs w:val="24"/>
          <w:lang w:val="en-US"/>
        </w:rPr>
        <w:t>of</w:t>
      </w:r>
      <w:r w:rsidRPr="00A617EE">
        <w:rPr>
          <w:rFonts w:asciiTheme="minorHAnsi" w:hAnsiTheme="minorHAnsi" w:cstheme="minorHAnsi"/>
          <w:color w:val="auto"/>
          <w:szCs w:val="24"/>
          <w:lang w:val="en-US"/>
        </w:rPr>
        <w:t xml:space="preserve"> their cultural traits and customs. </w:t>
      </w:r>
      <w:r w:rsidR="006E1C3D" w:rsidRPr="00A617EE">
        <w:rPr>
          <w:rFonts w:asciiTheme="minorHAnsi" w:hAnsiTheme="minorHAnsi" w:cstheme="minorHAnsi"/>
          <w:color w:val="auto"/>
          <w:szCs w:val="24"/>
          <w:lang w:val="en-US"/>
        </w:rPr>
        <w:t xml:space="preserve">This is in contrast to </w:t>
      </w:r>
      <w:r w:rsidR="00CF6E4E" w:rsidRPr="00A617EE">
        <w:rPr>
          <w:rFonts w:asciiTheme="minorHAnsi" w:hAnsiTheme="minorHAnsi" w:cstheme="minorHAnsi"/>
          <w:color w:val="auto"/>
          <w:szCs w:val="24"/>
          <w:lang w:val="en-US"/>
        </w:rPr>
        <w:t xml:space="preserve">the </w:t>
      </w:r>
      <w:r w:rsidR="006E1C3D" w:rsidRPr="00A617EE">
        <w:rPr>
          <w:rFonts w:asciiTheme="minorHAnsi" w:hAnsiTheme="minorHAnsi" w:cstheme="minorHAnsi"/>
          <w:color w:val="auto"/>
          <w:szCs w:val="24"/>
          <w:lang w:val="en-US"/>
        </w:rPr>
        <w:t xml:space="preserve">UK, which has not </w:t>
      </w:r>
      <w:r w:rsidR="00CF6E4E" w:rsidRPr="00A617EE">
        <w:rPr>
          <w:rFonts w:asciiTheme="minorHAnsi" w:hAnsiTheme="minorHAnsi" w:cstheme="minorHAnsi"/>
          <w:color w:val="auto"/>
          <w:szCs w:val="24"/>
          <w:lang w:val="en-US"/>
        </w:rPr>
        <w:t xml:space="preserve">had </w:t>
      </w:r>
      <w:r w:rsidR="006E1C3D" w:rsidRPr="00A617EE">
        <w:rPr>
          <w:rFonts w:asciiTheme="minorHAnsi" w:hAnsiTheme="minorHAnsi" w:cstheme="minorHAnsi"/>
          <w:color w:val="auto"/>
          <w:szCs w:val="24"/>
          <w:lang w:val="en-US"/>
        </w:rPr>
        <w:t xml:space="preserve">such severe repression </w:t>
      </w:r>
      <w:r w:rsidR="00CF6E4E" w:rsidRPr="00A617EE">
        <w:rPr>
          <w:rFonts w:asciiTheme="minorHAnsi" w:hAnsiTheme="minorHAnsi" w:cstheme="minorHAnsi"/>
          <w:color w:val="auto"/>
          <w:szCs w:val="24"/>
          <w:lang w:val="en-US"/>
        </w:rPr>
        <w:t xml:space="preserve">of </w:t>
      </w:r>
      <w:r w:rsidR="006E1C3D" w:rsidRPr="00A617EE">
        <w:rPr>
          <w:rFonts w:asciiTheme="minorHAnsi" w:hAnsiTheme="minorHAnsi" w:cstheme="minorHAnsi"/>
          <w:color w:val="auto"/>
          <w:szCs w:val="24"/>
          <w:lang w:val="en-US"/>
        </w:rPr>
        <w:t xml:space="preserve">any rulers in recent </w:t>
      </w:r>
      <w:r w:rsidR="00C173BA" w:rsidRPr="00A617EE">
        <w:rPr>
          <w:rFonts w:asciiTheme="minorHAnsi" w:hAnsiTheme="minorHAnsi" w:cstheme="minorHAnsi"/>
          <w:color w:val="auto"/>
          <w:szCs w:val="24"/>
          <w:lang w:val="en-US"/>
        </w:rPr>
        <w:t>times</w:t>
      </w:r>
      <w:r w:rsidR="006E1C3D" w:rsidRPr="00A617EE">
        <w:rPr>
          <w:rFonts w:asciiTheme="minorHAnsi" w:hAnsiTheme="minorHAnsi" w:cstheme="minorHAnsi"/>
          <w:color w:val="auto"/>
          <w:szCs w:val="24"/>
          <w:lang w:val="en-US"/>
        </w:rPr>
        <w:t xml:space="preserve">. The market entry has to be done in such a fashion that portrays foreign brands of Sainsbury not as a market capturer from </w:t>
      </w:r>
      <w:r w:rsidR="00CF6E4E" w:rsidRPr="00A617EE">
        <w:rPr>
          <w:rFonts w:asciiTheme="minorHAnsi" w:hAnsiTheme="minorHAnsi" w:cstheme="minorHAnsi"/>
          <w:color w:val="auto"/>
          <w:szCs w:val="24"/>
          <w:lang w:val="en-US"/>
        </w:rPr>
        <w:t xml:space="preserve">a </w:t>
      </w:r>
      <w:r w:rsidR="006E1C3D" w:rsidRPr="00A617EE">
        <w:rPr>
          <w:rFonts w:asciiTheme="minorHAnsi" w:hAnsiTheme="minorHAnsi" w:cstheme="minorHAnsi"/>
          <w:color w:val="auto"/>
          <w:szCs w:val="24"/>
          <w:lang w:val="en-US"/>
        </w:rPr>
        <w:t xml:space="preserve">foreign land. Any aggressive action by   Sainsbury can be </w:t>
      </w:r>
      <w:r w:rsidR="00550835" w:rsidRPr="00A617EE">
        <w:rPr>
          <w:rFonts w:asciiTheme="minorHAnsi" w:hAnsiTheme="minorHAnsi" w:cstheme="minorHAnsi"/>
          <w:color w:val="auto"/>
          <w:szCs w:val="24"/>
          <w:lang w:val="en-US"/>
        </w:rPr>
        <w:t xml:space="preserve">projected by domestic competitors as aggression by foreign economic power on Cambodia and use this for its benefit. </w:t>
      </w:r>
      <w:r w:rsidR="00C173BA" w:rsidRPr="00A617EE">
        <w:rPr>
          <w:rFonts w:asciiTheme="minorHAnsi" w:hAnsiTheme="minorHAnsi" w:cstheme="minorHAnsi"/>
          <w:color w:val="auto"/>
          <w:szCs w:val="24"/>
          <w:lang w:val="en-US"/>
        </w:rPr>
        <w:t>The</w:t>
      </w:r>
      <w:r w:rsidR="00550835" w:rsidRPr="00A617EE">
        <w:rPr>
          <w:rFonts w:asciiTheme="minorHAnsi" w:hAnsiTheme="minorHAnsi" w:cstheme="minorHAnsi"/>
          <w:color w:val="auto"/>
          <w:szCs w:val="24"/>
          <w:lang w:val="en-US"/>
        </w:rPr>
        <w:t xml:space="preserve"> political system in Cambodia is highly authoritarian. Any fallout in understanding with the ruling government due to such negative remarks by rival companies can derail Sainsbury’s expansion plan in Cambodia.</w:t>
      </w:r>
    </w:p>
    <w:p w14:paraId="525B567A" w14:textId="77777777" w:rsidR="008C1989" w:rsidRPr="00A617EE" w:rsidRDefault="001536B5" w:rsidP="00A617EE">
      <w:pPr>
        <w:spacing w:line="360" w:lineRule="auto"/>
        <w:rPr>
          <w:rFonts w:asciiTheme="minorHAnsi" w:hAnsiTheme="minorHAnsi" w:cstheme="minorHAnsi"/>
          <w:b/>
          <w:color w:val="auto"/>
          <w:szCs w:val="24"/>
          <w:lang w:val="en-US"/>
        </w:rPr>
      </w:pPr>
      <w:r w:rsidRPr="00A617EE">
        <w:rPr>
          <w:rFonts w:asciiTheme="minorHAnsi" w:hAnsiTheme="minorHAnsi" w:cstheme="minorHAnsi"/>
          <w:b/>
          <w:color w:val="auto"/>
          <w:szCs w:val="24"/>
          <w:lang w:val="en-US"/>
        </w:rPr>
        <w:t>Internal direction v/s outer direction</w:t>
      </w:r>
      <w:r w:rsidR="00AD2B51" w:rsidRPr="00A617EE">
        <w:rPr>
          <w:rFonts w:asciiTheme="minorHAnsi" w:hAnsiTheme="minorHAnsi" w:cstheme="minorHAnsi"/>
          <w:b/>
          <w:color w:val="auto"/>
          <w:szCs w:val="24"/>
          <w:lang w:val="en-US"/>
        </w:rPr>
        <w:t>:</w:t>
      </w:r>
    </w:p>
    <w:p w14:paraId="15116841" w14:textId="77777777" w:rsidR="00550835" w:rsidRPr="00A617EE" w:rsidRDefault="001536B5" w:rsidP="00A617EE">
      <w:pPr>
        <w:spacing w:line="360" w:lineRule="auto"/>
        <w:rPr>
          <w:rFonts w:asciiTheme="minorHAnsi" w:hAnsiTheme="minorHAnsi" w:cstheme="minorHAnsi"/>
          <w:color w:val="auto"/>
          <w:szCs w:val="24"/>
          <w:lang w:val="en-US"/>
        </w:rPr>
      </w:pPr>
      <w:r w:rsidRPr="00A617EE">
        <w:rPr>
          <w:rFonts w:asciiTheme="minorHAnsi" w:hAnsiTheme="minorHAnsi" w:cstheme="minorHAnsi"/>
          <w:color w:val="auto"/>
          <w:szCs w:val="24"/>
          <w:lang w:val="en-US"/>
        </w:rPr>
        <w:t xml:space="preserve">A marked difference </w:t>
      </w:r>
      <w:r w:rsidR="00C173BA" w:rsidRPr="00A617EE">
        <w:rPr>
          <w:rFonts w:asciiTheme="minorHAnsi" w:hAnsiTheme="minorHAnsi" w:cstheme="minorHAnsi"/>
          <w:color w:val="auto"/>
          <w:szCs w:val="24"/>
          <w:lang w:val="en-US"/>
        </w:rPr>
        <w:t>between</w:t>
      </w:r>
      <w:r w:rsidRPr="00A617EE">
        <w:rPr>
          <w:rFonts w:asciiTheme="minorHAnsi" w:hAnsiTheme="minorHAnsi" w:cstheme="minorHAnsi"/>
          <w:color w:val="auto"/>
          <w:szCs w:val="24"/>
          <w:lang w:val="en-US"/>
        </w:rPr>
        <w:t xml:space="preserve"> the UK and Cambodia is the sense of control. While western countries or </w:t>
      </w:r>
      <w:r w:rsidR="00CF6E4E" w:rsidRPr="00A617EE">
        <w:rPr>
          <w:rFonts w:asciiTheme="minorHAnsi" w:hAnsiTheme="minorHAnsi" w:cstheme="minorHAnsi"/>
          <w:color w:val="auto"/>
          <w:szCs w:val="24"/>
          <w:lang w:val="en-US"/>
        </w:rPr>
        <w:t xml:space="preserve">the </w:t>
      </w:r>
      <w:r w:rsidRPr="00A617EE">
        <w:rPr>
          <w:rFonts w:asciiTheme="minorHAnsi" w:hAnsiTheme="minorHAnsi" w:cstheme="minorHAnsi"/>
          <w:color w:val="auto"/>
          <w:szCs w:val="24"/>
          <w:lang w:val="en-US"/>
        </w:rPr>
        <w:t xml:space="preserve">UK have propounded that the nature of </w:t>
      </w:r>
      <w:r w:rsidR="00CF6E4E" w:rsidRPr="00A617EE">
        <w:rPr>
          <w:rFonts w:asciiTheme="minorHAnsi" w:hAnsiTheme="minorHAnsi" w:cstheme="minorHAnsi"/>
          <w:color w:val="auto"/>
          <w:szCs w:val="24"/>
          <w:lang w:val="en-US"/>
        </w:rPr>
        <w:t xml:space="preserve">the </w:t>
      </w:r>
      <w:r w:rsidRPr="00A617EE">
        <w:rPr>
          <w:rFonts w:asciiTheme="minorHAnsi" w:hAnsiTheme="minorHAnsi" w:cstheme="minorHAnsi"/>
          <w:color w:val="auto"/>
          <w:szCs w:val="24"/>
          <w:lang w:val="en-US"/>
        </w:rPr>
        <w:t xml:space="preserve">outcome can be controlled by controlling the external environment. Easter countries or Cambodia for that matter propagated the method of looking inward. Looking inwards helps to align </w:t>
      </w:r>
      <w:r w:rsidR="00C173BA" w:rsidRPr="00A617EE">
        <w:rPr>
          <w:rFonts w:asciiTheme="minorHAnsi" w:hAnsiTheme="minorHAnsi" w:cstheme="minorHAnsi"/>
          <w:color w:val="auto"/>
          <w:szCs w:val="24"/>
          <w:lang w:val="en-US"/>
        </w:rPr>
        <w:t>one’s</w:t>
      </w:r>
      <w:r w:rsidRPr="00A617EE">
        <w:rPr>
          <w:rFonts w:asciiTheme="minorHAnsi" w:hAnsiTheme="minorHAnsi" w:cstheme="minorHAnsi"/>
          <w:color w:val="auto"/>
          <w:szCs w:val="24"/>
          <w:lang w:val="en-US"/>
        </w:rPr>
        <w:t xml:space="preserve"> activities with the external environment. There is no confrontation with external characteristics. Self-glorification or self-achievement through tools to control outer characteristics is portrayed in western media, </w:t>
      </w:r>
      <w:r w:rsidR="00C173BA" w:rsidRPr="00A617EE">
        <w:rPr>
          <w:rFonts w:asciiTheme="minorHAnsi" w:hAnsiTheme="minorHAnsi" w:cstheme="minorHAnsi"/>
          <w:color w:val="auto"/>
          <w:szCs w:val="24"/>
          <w:lang w:val="en-US"/>
        </w:rPr>
        <w:t>advertisements</w:t>
      </w:r>
      <w:r w:rsidRPr="00A617EE">
        <w:rPr>
          <w:rFonts w:asciiTheme="minorHAnsi" w:hAnsiTheme="minorHAnsi" w:cstheme="minorHAnsi"/>
          <w:color w:val="auto"/>
          <w:szCs w:val="24"/>
          <w:lang w:val="en-US"/>
        </w:rPr>
        <w:t xml:space="preserve"> and promotions</w:t>
      </w:r>
      <w:r w:rsidR="002B3AA3" w:rsidRPr="00A617EE">
        <w:rPr>
          <w:rFonts w:asciiTheme="minorHAnsi" w:hAnsiTheme="minorHAnsi" w:cstheme="minorHAnsi"/>
          <w:color w:val="auto"/>
          <w:szCs w:val="24"/>
          <w:lang w:val="en-US"/>
        </w:rPr>
        <w:t xml:space="preserve"> (Qi &amp; Lee, 2019)</w:t>
      </w:r>
      <w:r w:rsidRPr="00A617EE">
        <w:rPr>
          <w:rFonts w:asciiTheme="minorHAnsi" w:hAnsiTheme="minorHAnsi" w:cstheme="minorHAnsi"/>
          <w:color w:val="auto"/>
          <w:szCs w:val="24"/>
          <w:lang w:val="en-US"/>
        </w:rPr>
        <w:t xml:space="preserve">. This may not work in Cambodia and the country greatly reveres the nature and environment. Thus product positioning needs to be aligned </w:t>
      </w:r>
      <w:r w:rsidR="00C34B30" w:rsidRPr="00A617EE">
        <w:rPr>
          <w:rFonts w:asciiTheme="minorHAnsi" w:hAnsiTheme="minorHAnsi" w:cstheme="minorHAnsi"/>
          <w:color w:val="auto"/>
          <w:szCs w:val="24"/>
          <w:lang w:val="en-US"/>
        </w:rPr>
        <w:t xml:space="preserve">with </w:t>
      </w:r>
      <w:r w:rsidR="00CF6E4E" w:rsidRPr="00A617EE">
        <w:rPr>
          <w:rFonts w:asciiTheme="minorHAnsi" w:hAnsiTheme="minorHAnsi" w:cstheme="minorHAnsi"/>
          <w:color w:val="auto"/>
          <w:szCs w:val="24"/>
          <w:lang w:val="en-US"/>
        </w:rPr>
        <w:t xml:space="preserve">the </w:t>
      </w:r>
      <w:r w:rsidR="00C34B30" w:rsidRPr="00A617EE">
        <w:rPr>
          <w:rFonts w:asciiTheme="minorHAnsi" w:hAnsiTheme="minorHAnsi" w:cstheme="minorHAnsi"/>
          <w:color w:val="auto"/>
          <w:szCs w:val="24"/>
          <w:lang w:val="en-US"/>
        </w:rPr>
        <w:t>self-perception of the target customer.</w:t>
      </w:r>
      <w:r w:rsidRPr="00A617EE">
        <w:rPr>
          <w:rFonts w:asciiTheme="minorHAnsi" w:hAnsiTheme="minorHAnsi" w:cstheme="minorHAnsi"/>
          <w:color w:val="auto"/>
          <w:szCs w:val="24"/>
          <w:lang w:val="en-US"/>
        </w:rPr>
        <w:t xml:space="preserve"> </w:t>
      </w:r>
      <w:r w:rsidR="00C34B30" w:rsidRPr="00A617EE">
        <w:rPr>
          <w:rFonts w:asciiTheme="minorHAnsi" w:hAnsiTheme="minorHAnsi" w:cstheme="minorHAnsi"/>
          <w:color w:val="auto"/>
          <w:szCs w:val="24"/>
          <w:lang w:val="en-US"/>
        </w:rPr>
        <w:t xml:space="preserve">A customer who perceives oneself as </w:t>
      </w:r>
      <w:r w:rsidR="00CF6E4E" w:rsidRPr="00A617EE">
        <w:rPr>
          <w:rFonts w:asciiTheme="minorHAnsi" w:hAnsiTheme="minorHAnsi" w:cstheme="minorHAnsi"/>
          <w:color w:val="auto"/>
          <w:szCs w:val="24"/>
          <w:lang w:val="en-US"/>
        </w:rPr>
        <w:t xml:space="preserve">an </w:t>
      </w:r>
      <w:r w:rsidR="00C34B30" w:rsidRPr="00A617EE">
        <w:rPr>
          <w:rFonts w:asciiTheme="minorHAnsi" w:hAnsiTheme="minorHAnsi" w:cstheme="minorHAnsi"/>
          <w:color w:val="auto"/>
          <w:szCs w:val="24"/>
          <w:lang w:val="en-US"/>
        </w:rPr>
        <w:t>organic and natural product user, cannot be targeted with synthetically produced products.</w:t>
      </w:r>
      <w:r w:rsidR="00BE4DB6" w:rsidRPr="00A617EE">
        <w:rPr>
          <w:rFonts w:asciiTheme="minorHAnsi" w:hAnsiTheme="minorHAnsi" w:cstheme="minorHAnsi"/>
          <w:color w:val="auto"/>
          <w:szCs w:val="24"/>
          <w:lang w:val="en-US"/>
        </w:rPr>
        <w:t xml:space="preserve"> This is irrespective of the customers chosen such as middle, upper income and rich.</w:t>
      </w:r>
    </w:p>
    <w:p w14:paraId="57D94899" w14:textId="77777777" w:rsidR="00D718C2"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lastRenderedPageBreak/>
        <w:t>Sequential time versus synchronous time</w:t>
      </w:r>
      <w:r w:rsidR="00AD2B51" w:rsidRPr="00A617EE">
        <w:rPr>
          <w:rFonts w:asciiTheme="minorHAnsi" w:hAnsiTheme="minorHAnsi" w:cstheme="minorHAnsi"/>
          <w:b/>
          <w:color w:val="auto"/>
          <w:szCs w:val="24"/>
          <w:lang w:val="en-GB"/>
        </w:rPr>
        <w:t>:</w:t>
      </w:r>
    </w:p>
    <w:p w14:paraId="64A0FA4C" w14:textId="46AC21F5" w:rsidR="00CF6E4E"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Synchronic time is more dominant in </w:t>
      </w:r>
      <w:r w:rsidR="00093836" w:rsidRPr="00A617EE">
        <w:rPr>
          <w:rFonts w:asciiTheme="minorHAnsi" w:hAnsiTheme="minorHAnsi" w:cstheme="minorHAnsi"/>
          <w:color w:val="auto"/>
          <w:szCs w:val="24"/>
          <w:lang w:val="en-GB"/>
        </w:rPr>
        <w:t>Asia hence,</w:t>
      </w:r>
      <w:r w:rsidRPr="00A617EE">
        <w:rPr>
          <w:rFonts w:asciiTheme="minorHAnsi" w:hAnsiTheme="minorHAnsi" w:cstheme="minorHAnsi"/>
          <w:color w:val="auto"/>
          <w:szCs w:val="24"/>
          <w:lang w:val="en-GB"/>
        </w:rPr>
        <w:t xml:space="preserve"> time is not viewed as separate chronological events but rather </w:t>
      </w:r>
      <w:r w:rsidR="00CF6E4E" w:rsidRPr="00A617EE">
        <w:rPr>
          <w:rFonts w:asciiTheme="minorHAnsi" w:hAnsiTheme="minorHAnsi" w:cstheme="minorHAnsi"/>
          <w:color w:val="auto"/>
          <w:szCs w:val="24"/>
          <w:lang w:val="en-GB"/>
        </w:rPr>
        <w:t xml:space="preserve">a </w:t>
      </w:r>
      <w:r w:rsidRPr="00A617EE">
        <w:rPr>
          <w:rFonts w:asciiTheme="minorHAnsi" w:hAnsiTheme="minorHAnsi" w:cstheme="minorHAnsi"/>
          <w:color w:val="auto"/>
          <w:szCs w:val="24"/>
          <w:lang w:val="en-GB"/>
        </w:rPr>
        <w:t xml:space="preserve">series of events overlapping one another. This has different implications in </w:t>
      </w:r>
      <w:r w:rsidR="00C173BA" w:rsidRPr="00A617EE">
        <w:rPr>
          <w:rFonts w:asciiTheme="minorHAnsi" w:hAnsiTheme="minorHAnsi" w:cstheme="minorHAnsi"/>
          <w:color w:val="auto"/>
          <w:szCs w:val="24"/>
          <w:lang w:val="en-GB"/>
        </w:rPr>
        <w:t>every</w:t>
      </w:r>
      <w:r w:rsidRPr="00A617EE">
        <w:rPr>
          <w:rFonts w:asciiTheme="minorHAnsi" w:hAnsiTheme="minorHAnsi" w:cstheme="minorHAnsi"/>
          <w:color w:val="auto"/>
          <w:szCs w:val="24"/>
          <w:lang w:val="en-GB"/>
        </w:rPr>
        <w:t xml:space="preserve"> sphere of business and marketing and promotion. </w:t>
      </w:r>
      <w:r w:rsidR="00BE4DB6" w:rsidRPr="00A617EE">
        <w:rPr>
          <w:rFonts w:asciiTheme="minorHAnsi" w:hAnsiTheme="minorHAnsi" w:cstheme="minorHAnsi"/>
          <w:color w:val="auto"/>
          <w:szCs w:val="24"/>
          <w:lang w:val="en-GB"/>
        </w:rPr>
        <w:t xml:space="preserve">Promotional campaigns depend on effective communication with target customers. If the message conveyed </w:t>
      </w:r>
      <w:r w:rsidR="00C173BA" w:rsidRPr="00A617EE">
        <w:rPr>
          <w:rFonts w:asciiTheme="minorHAnsi" w:hAnsiTheme="minorHAnsi" w:cstheme="minorHAnsi"/>
          <w:color w:val="auto"/>
          <w:szCs w:val="24"/>
          <w:lang w:val="en-GB"/>
        </w:rPr>
        <w:t>is</w:t>
      </w:r>
      <w:r w:rsidR="00BE4DB6" w:rsidRPr="00A617EE">
        <w:rPr>
          <w:rFonts w:asciiTheme="minorHAnsi" w:hAnsiTheme="minorHAnsi" w:cstheme="minorHAnsi"/>
          <w:color w:val="auto"/>
          <w:szCs w:val="24"/>
          <w:lang w:val="en-GB"/>
        </w:rPr>
        <w:t xml:space="preserve"> </w:t>
      </w:r>
      <w:r w:rsidR="00C173BA" w:rsidRPr="00A617EE">
        <w:rPr>
          <w:rFonts w:asciiTheme="minorHAnsi" w:hAnsiTheme="minorHAnsi" w:cstheme="minorHAnsi"/>
          <w:color w:val="auto"/>
          <w:szCs w:val="24"/>
          <w:lang w:val="en-GB"/>
        </w:rPr>
        <w:t>about</w:t>
      </w:r>
      <w:r w:rsidR="00BE4DB6" w:rsidRPr="00A617EE">
        <w:rPr>
          <w:rFonts w:asciiTheme="minorHAnsi" w:hAnsiTheme="minorHAnsi" w:cstheme="minorHAnsi"/>
          <w:color w:val="auto"/>
          <w:szCs w:val="24"/>
          <w:lang w:val="en-GB"/>
        </w:rPr>
        <w:t xml:space="preserve"> sequential events, it may fail to draw customers' attention. A good example in Cambodia is items of gift. As cultural events sometimes overlap in themes and seasons, gifts that can be offered on all occasions can find good buyers. This methodology of adopting the same gift for all festival occasions in the UK can be viewed as odd practice. Apart from marketing communication, </w:t>
      </w:r>
      <w:r w:rsidR="00C173BA" w:rsidRPr="00A617EE">
        <w:rPr>
          <w:rFonts w:asciiTheme="minorHAnsi" w:hAnsiTheme="minorHAnsi" w:cstheme="minorHAnsi"/>
          <w:color w:val="auto"/>
          <w:szCs w:val="24"/>
          <w:lang w:val="en-GB"/>
        </w:rPr>
        <w:t xml:space="preserve">the </w:t>
      </w:r>
      <w:r w:rsidR="00BE4DB6" w:rsidRPr="00A617EE">
        <w:rPr>
          <w:rFonts w:asciiTheme="minorHAnsi" w:hAnsiTheme="minorHAnsi" w:cstheme="minorHAnsi"/>
          <w:color w:val="auto"/>
          <w:szCs w:val="24"/>
          <w:lang w:val="en-GB"/>
        </w:rPr>
        <w:t>synchronous or sequen</w:t>
      </w:r>
      <w:r w:rsidR="003D10F2" w:rsidRPr="00A617EE">
        <w:rPr>
          <w:rFonts w:asciiTheme="minorHAnsi" w:hAnsiTheme="minorHAnsi" w:cstheme="minorHAnsi"/>
          <w:color w:val="auto"/>
          <w:szCs w:val="24"/>
          <w:lang w:val="en-GB"/>
        </w:rPr>
        <w:t>tial time has also affected product pricing. Seasonal discounts and promotions do not have to be highly sequential time-based. This saves Sainsbury from constantly updating its seasonal and festival based promotional campaigns. Less frequent product price variation also instils confidence in customers. This is particularly applicable to middle-income customers, who look for price stability to plan their monthly budget plans</w:t>
      </w:r>
      <w:r w:rsidR="002B3AA3" w:rsidRPr="00A617EE">
        <w:rPr>
          <w:rFonts w:asciiTheme="minorHAnsi" w:hAnsiTheme="minorHAnsi" w:cstheme="minorHAnsi"/>
          <w:color w:val="auto"/>
          <w:szCs w:val="24"/>
          <w:lang w:val="en-GB"/>
        </w:rPr>
        <w:t xml:space="preserve"> (Qi &amp; Lee, 2019)</w:t>
      </w:r>
      <w:r w:rsidR="003D10F2" w:rsidRPr="00A617EE">
        <w:rPr>
          <w:rFonts w:asciiTheme="minorHAnsi" w:hAnsiTheme="minorHAnsi" w:cstheme="minorHAnsi"/>
          <w:color w:val="auto"/>
          <w:szCs w:val="24"/>
          <w:lang w:val="en-GB"/>
        </w:rPr>
        <w:t>.</w:t>
      </w:r>
    </w:p>
    <w:p w14:paraId="0EAF2B06" w14:textId="77777777" w:rsidR="00935CEA"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Universalism versus particularism</w:t>
      </w:r>
      <w:r w:rsidR="00AD2B51" w:rsidRPr="00A617EE">
        <w:rPr>
          <w:rFonts w:asciiTheme="minorHAnsi" w:hAnsiTheme="minorHAnsi" w:cstheme="minorHAnsi"/>
          <w:b/>
          <w:color w:val="auto"/>
          <w:szCs w:val="24"/>
          <w:lang w:val="en-GB"/>
        </w:rPr>
        <w:t>:</w:t>
      </w:r>
    </w:p>
    <w:p w14:paraId="711250DB" w14:textId="77777777" w:rsidR="003D10F2"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color w:val="auto"/>
          <w:szCs w:val="24"/>
          <w:lang w:val="en-GB"/>
        </w:rPr>
        <w:t xml:space="preserve">Cambodia has followed a particularism type of culture where </w:t>
      </w:r>
      <w:r w:rsidR="00C173BA" w:rsidRPr="00A617EE">
        <w:rPr>
          <w:rFonts w:asciiTheme="minorHAnsi" w:hAnsiTheme="minorHAnsi" w:cstheme="minorHAnsi"/>
          <w:color w:val="auto"/>
          <w:szCs w:val="24"/>
          <w:lang w:val="en-GB"/>
        </w:rPr>
        <w:t>relationships</w:t>
      </w:r>
      <w:r w:rsidRPr="00A617EE">
        <w:rPr>
          <w:rFonts w:asciiTheme="minorHAnsi" w:hAnsiTheme="minorHAnsi" w:cstheme="minorHAnsi"/>
          <w:color w:val="auto"/>
          <w:szCs w:val="24"/>
          <w:lang w:val="en-GB"/>
        </w:rPr>
        <w:t xml:space="preserve"> matter more than rules. This is also evident because Cambodia has been a land of celebration of life and nature. Sainsbury's focus on relationship building with target customers should not base on </w:t>
      </w:r>
      <w:r w:rsidR="00C173BA" w:rsidRPr="00A617EE">
        <w:rPr>
          <w:rFonts w:asciiTheme="minorHAnsi" w:hAnsiTheme="minorHAnsi" w:cstheme="minorHAnsi"/>
          <w:color w:val="auto"/>
          <w:szCs w:val="24"/>
          <w:lang w:val="en-GB"/>
        </w:rPr>
        <w:t>profit-driven</w:t>
      </w:r>
      <w:r w:rsidRPr="00A617EE">
        <w:rPr>
          <w:rFonts w:asciiTheme="minorHAnsi" w:hAnsiTheme="minorHAnsi" w:cstheme="minorHAnsi"/>
          <w:color w:val="auto"/>
          <w:szCs w:val="24"/>
          <w:lang w:val="en-GB"/>
        </w:rPr>
        <w:t xml:space="preserve"> metrics. This </w:t>
      </w:r>
      <w:r w:rsidR="00C173BA" w:rsidRPr="00A617EE">
        <w:rPr>
          <w:rFonts w:asciiTheme="minorHAnsi" w:hAnsiTheme="minorHAnsi" w:cstheme="minorHAnsi"/>
          <w:color w:val="auto"/>
          <w:szCs w:val="24"/>
          <w:lang w:val="en-GB"/>
        </w:rPr>
        <w:t>applies</w:t>
      </w:r>
      <w:r w:rsidRPr="00A617EE">
        <w:rPr>
          <w:rFonts w:asciiTheme="minorHAnsi" w:hAnsiTheme="minorHAnsi" w:cstheme="minorHAnsi"/>
          <w:color w:val="auto"/>
          <w:szCs w:val="24"/>
          <w:lang w:val="en-GB"/>
        </w:rPr>
        <w:t xml:space="preserve"> to all customer types irrespective of income group. </w:t>
      </w:r>
    </w:p>
    <w:p w14:paraId="66B4CCEE" w14:textId="77777777" w:rsidR="00935CEA"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t>Individualism versus communitarianism</w:t>
      </w:r>
      <w:r w:rsidR="00AD2B51" w:rsidRPr="00A617EE">
        <w:rPr>
          <w:rFonts w:asciiTheme="minorHAnsi" w:hAnsiTheme="minorHAnsi" w:cstheme="minorHAnsi"/>
          <w:b/>
          <w:color w:val="auto"/>
          <w:szCs w:val="24"/>
          <w:lang w:val="en-GB"/>
        </w:rPr>
        <w:t>:</w:t>
      </w:r>
    </w:p>
    <w:p w14:paraId="4126AB8A" w14:textId="6260E70E" w:rsidR="00E63D9F"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Far </w:t>
      </w:r>
      <w:r w:rsidR="002A02C1" w:rsidRPr="00A617EE">
        <w:rPr>
          <w:rFonts w:asciiTheme="minorHAnsi" w:hAnsiTheme="minorHAnsi" w:cstheme="minorHAnsi"/>
          <w:color w:val="auto"/>
          <w:szCs w:val="24"/>
          <w:lang w:val="en-GB"/>
        </w:rPr>
        <w:t>East</w:t>
      </w:r>
      <w:r w:rsidRPr="00A617EE">
        <w:rPr>
          <w:rFonts w:asciiTheme="minorHAnsi" w:hAnsiTheme="minorHAnsi" w:cstheme="minorHAnsi"/>
          <w:color w:val="auto"/>
          <w:szCs w:val="24"/>
          <w:lang w:val="en-GB"/>
        </w:rPr>
        <w:t xml:space="preserve"> countries including Cambodia </w:t>
      </w:r>
      <w:r w:rsidR="00C173BA" w:rsidRPr="00A617EE">
        <w:rPr>
          <w:rFonts w:asciiTheme="minorHAnsi" w:hAnsiTheme="minorHAnsi" w:cstheme="minorHAnsi"/>
          <w:color w:val="auto"/>
          <w:szCs w:val="24"/>
          <w:lang w:val="en-GB"/>
        </w:rPr>
        <w:t>have</w:t>
      </w:r>
      <w:r w:rsidRPr="00A617EE">
        <w:rPr>
          <w:rFonts w:asciiTheme="minorHAnsi" w:hAnsiTheme="minorHAnsi" w:cstheme="minorHAnsi"/>
          <w:color w:val="auto"/>
          <w:szCs w:val="24"/>
          <w:lang w:val="en-GB"/>
        </w:rPr>
        <w:t xml:space="preserve"> followed communitarianism for several decades. This involves building </w:t>
      </w:r>
      <w:r w:rsidR="00C173BA" w:rsidRPr="00A617EE">
        <w:rPr>
          <w:rFonts w:asciiTheme="minorHAnsi" w:hAnsiTheme="minorHAnsi" w:cstheme="minorHAnsi"/>
          <w:color w:val="auto"/>
          <w:szCs w:val="24"/>
          <w:lang w:val="en-GB"/>
        </w:rPr>
        <w:t xml:space="preserve">a </w:t>
      </w:r>
      <w:r w:rsidRPr="00A617EE">
        <w:rPr>
          <w:rFonts w:asciiTheme="minorHAnsi" w:hAnsiTheme="minorHAnsi" w:cstheme="minorHAnsi"/>
          <w:color w:val="auto"/>
          <w:szCs w:val="24"/>
          <w:lang w:val="en-GB"/>
        </w:rPr>
        <w:t xml:space="preserve">strategy that caters to the </w:t>
      </w:r>
      <w:r w:rsidR="002A02C1" w:rsidRPr="00A617EE">
        <w:rPr>
          <w:rFonts w:asciiTheme="minorHAnsi" w:hAnsiTheme="minorHAnsi" w:cstheme="minorHAnsi"/>
          <w:color w:val="auto"/>
          <w:szCs w:val="24"/>
          <w:lang w:val="en-GB"/>
        </w:rPr>
        <w:t xml:space="preserve">interest of the </w:t>
      </w:r>
      <w:r w:rsidRPr="00A617EE">
        <w:rPr>
          <w:rFonts w:asciiTheme="minorHAnsi" w:hAnsiTheme="minorHAnsi" w:cstheme="minorHAnsi"/>
          <w:color w:val="auto"/>
          <w:szCs w:val="24"/>
          <w:lang w:val="en-GB"/>
        </w:rPr>
        <w:t xml:space="preserve">mass instead of individuals. Sanitation and drinking water are persistent social problems in Cambodia. Sainsbury </w:t>
      </w:r>
      <w:r w:rsidR="002A02C1" w:rsidRPr="00A617EE">
        <w:rPr>
          <w:rFonts w:asciiTheme="minorHAnsi" w:hAnsiTheme="minorHAnsi" w:cstheme="minorHAnsi"/>
          <w:color w:val="auto"/>
          <w:szCs w:val="24"/>
          <w:lang w:val="en-GB"/>
        </w:rPr>
        <w:t xml:space="preserve">can commit itself </w:t>
      </w:r>
      <w:r w:rsidR="00C173BA" w:rsidRPr="00A617EE">
        <w:rPr>
          <w:rFonts w:asciiTheme="minorHAnsi" w:hAnsiTheme="minorHAnsi" w:cstheme="minorHAnsi"/>
          <w:color w:val="auto"/>
          <w:szCs w:val="24"/>
          <w:lang w:val="en-GB"/>
        </w:rPr>
        <w:t>to</w:t>
      </w:r>
      <w:r w:rsidR="002A02C1" w:rsidRPr="00A617EE">
        <w:rPr>
          <w:rFonts w:asciiTheme="minorHAnsi" w:hAnsiTheme="minorHAnsi" w:cstheme="minorHAnsi"/>
          <w:color w:val="auto"/>
          <w:szCs w:val="24"/>
          <w:lang w:val="en-GB"/>
        </w:rPr>
        <w:t xml:space="preserve"> </w:t>
      </w:r>
      <w:r w:rsidR="00C173BA" w:rsidRPr="00A617EE">
        <w:rPr>
          <w:rFonts w:asciiTheme="minorHAnsi" w:hAnsiTheme="minorHAnsi" w:cstheme="minorHAnsi"/>
          <w:color w:val="auto"/>
          <w:szCs w:val="24"/>
          <w:lang w:val="en-GB"/>
        </w:rPr>
        <w:t>provide</w:t>
      </w:r>
      <w:r w:rsidR="002A02C1" w:rsidRPr="00A617EE">
        <w:rPr>
          <w:rFonts w:asciiTheme="minorHAnsi" w:hAnsiTheme="minorHAnsi" w:cstheme="minorHAnsi"/>
          <w:color w:val="auto"/>
          <w:szCs w:val="24"/>
          <w:lang w:val="en-GB"/>
        </w:rPr>
        <w:t xml:space="preserve"> free portable water container products to the needy and </w:t>
      </w:r>
      <w:r w:rsidR="00C173BA" w:rsidRPr="00A617EE">
        <w:rPr>
          <w:rFonts w:asciiTheme="minorHAnsi" w:hAnsiTheme="minorHAnsi" w:cstheme="minorHAnsi"/>
          <w:color w:val="auto"/>
          <w:szCs w:val="24"/>
          <w:lang w:val="en-GB"/>
        </w:rPr>
        <w:t>underprivileged</w:t>
      </w:r>
      <w:r w:rsidR="002A02C1" w:rsidRPr="00A617EE">
        <w:rPr>
          <w:rFonts w:asciiTheme="minorHAnsi" w:hAnsiTheme="minorHAnsi" w:cstheme="minorHAnsi"/>
          <w:color w:val="auto"/>
          <w:szCs w:val="24"/>
          <w:lang w:val="en-GB"/>
        </w:rPr>
        <w:t xml:space="preserve"> populations in and around regions where its outlets or target customers are. CSR activity can put Sainsbury in good books as </w:t>
      </w:r>
      <w:r w:rsidR="00CF6E4E" w:rsidRPr="00A617EE">
        <w:rPr>
          <w:rFonts w:asciiTheme="minorHAnsi" w:hAnsiTheme="minorHAnsi" w:cstheme="minorHAnsi"/>
          <w:color w:val="auto"/>
          <w:szCs w:val="24"/>
          <w:lang w:val="en-GB"/>
        </w:rPr>
        <w:t xml:space="preserve">a </w:t>
      </w:r>
      <w:r w:rsidR="00C173BA" w:rsidRPr="00A617EE">
        <w:rPr>
          <w:rFonts w:asciiTheme="minorHAnsi" w:hAnsiTheme="minorHAnsi" w:cstheme="minorHAnsi"/>
          <w:color w:val="auto"/>
          <w:szCs w:val="24"/>
          <w:lang w:val="en-GB"/>
        </w:rPr>
        <w:t>community-conscious</w:t>
      </w:r>
      <w:r w:rsidR="002A02C1" w:rsidRPr="00A617EE">
        <w:rPr>
          <w:rFonts w:asciiTheme="minorHAnsi" w:hAnsiTheme="minorHAnsi" w:cstheme="minorHAnsi"/>
          <w:color w:val="auto"/>
          <w:szCs w:val="24"/>
          <w:lang w:val="en-GB"/>
        </w:rPr>
        <w:t xml:space="preserve"> business organisation</w:t>
      </w:r>
      <w:r w:rsidR="002B3AA3" w:rsidRPr="00A617EE">
        <w:rPr>
          <w:rFonts w:asciiTheme="minorHAnsi" w:hAnsiTheme="minorHAnsi" w:cstheme="minorHAnsi"/>
          <w:color w:val="auto"/>
          <w:szCs w:val="24"/>
          <w:lang w:val="en-GB"/>
        </w:rPr>
        <w:t xml:space="preserve"> (Myles, 2018)</w:t>
      </w:r>
      <w:r w:rsidR="002A02C1" w:rsidRPr="00A617EE">
        <w:rPr>
          <w:rFonts w:asciiTheme="minorHAnsi" w:hAnsiTheme="minorHAnsi" w:cstheme="minorHAnsi"/>
          <w:color w:val="auto"/>
          <w:szCs w:val="24"/>
          <w:lang w:val="en-GB"/>
        </w:rPr>
        <w:t>.</w:t>
      </w:r>
    </w:p>
    <w:p w14:paraId="3A8CE724" w14:textId="77777777" w:rsidR="0094471E" w:rsidRPr="00A617EE" w:rsidRDefault="0094471E" w:rsidP="00A617EE">
      <w:pPr>
        <w:spacing w:line="360" w:lineRule="auto"/>
        <w:rPr>
          <w:rFonts w:asciiTheme="minorHAnsi" w:hAnsiTheme="minorHAnsi" w:cstheme="minorHAnsi"/>
          <w:color w:val="auto"/>
          <w:szCs w:val="24"/>
          <w:lang w:val="en-GB"/>
        </w:rPr>
      </w:pPr>
    </w:p>
    <w:p w14:paraId="038FA840" w14:textId="77777777" w:rsidR="00BC766E" w:rsidRPr="00A617EE" w:rsidRDefault="001536B5" w:rsidP="00A617EE">
      <w:pPr>
        <w:spacing w:line="360" w:lineRule="auto"/>
        <w:rPr>
          <w:rFonts w:asciiTheme="minorHAnsi" w:hAnsiTheme="minorHAnsi" w:cstheme="minorHAnsi"/>
          <w:b/>
          <w:color w:val="auto"/>
          <w:szCs w:val="24"/>
          <w:lang w:val="en-GB"/>
        </w:rPr>
      </w:pPr>
      <w:r w:rsidRPr="00A617EE">
        <w:rPr>
          <w:rFonts w:asciiTheme="minorHAnsi" w:hAnsiTheme="minorHAnsi" w:cstheme="minorHAnsi"/>
          <w:b/>
          <w:color w:val="auto"/>
          <w:szCs w:val="24"/>
          <w:lang w:val="en-GB"/>
        </w:rPr>
        <w:lastRenderedPageBreak/>
        <w:t>Specific Versus diffuse relationship</w:t>
      </w:r>
      <w:r w:rsidR="00AD2B51" w:rsidRPr="00A617EE">
        <w:rPr>
          <w:rFonts w:asciiTheme="minorHAnsi" w:hAnsiTheme="minorHAnsi" w:cstheme="minorHAnsi"/>
          <w:b/>
          <w:color w:val="auto"/>
          <w:szCs w:val="24"/>
          <w:lang w:val="en-GB"/>
        </w:rPr>
        <w:t>:</w:t>
      </w:r>
    </w:p>
    <w:p w14:paraId="73588384" w14:textId="6CBE3DE3" w:rsidR="002A02C1" w:rsidRPr="00A617EE" w:rsidRDefault="001536B5" w:rsidP="00A617EE">
      <w:pPr>
        <w:spacing w:line="360" w:lineRule="auto"/>
        <w:rPr>
          <w:rFonts w:asciiTheme="minorHAnsi" w:hAnsiTheme="minorHAnsi" w:cstheme="minorHAnsi"/>
          <w:color w:val="auto"/>
          <w:szCs w:val="24"/>
          <w:lang w:val="en-GB"/>
        </w:rPr>
      </w:pPr>
      <w:r w:rsidRPr="00A617EE">
        <w:rPr>
          <w:rFonts w:asciiTheme="minorHAnsi" w:hAnsiTheme="minorHAnsi" w:cstheme="minorHAnsi"/>
          <w:color w:val="auto"/>
          <w:szCs w:val="24"/>
          <w:lang w:val="en-GB"/>
        </w:rPr>
        <w:t xml:space="preserve">Another cultural difference between the UK and Cambodia is how work and personal life overlap each other. </w:t>
      </w:r>
      <w:r w:rsidR="00CF6E4E" w:rsidRPr="00A617EE">
        <w:rPr>
          <w:rFonts w:asciiTheme="minorHAnsi" w:hAnsiTheme="minorHAnsi" w:cstheme="minorHAnsi"/>
          <w:color w:val="auto"/>
          <w:szCs w:val="24"/>
          <w:lang w:val="en-GB"/>
        </w:rPr>
        <w:t xml:space="preserve">The </w:t>
      </w:r>
      <w:r w:rsidRPr="00A617EE">
        <w:rPr>
          <w:rFonts w:asciiTheme="minorHAnsi" w:hAnsiTheme="minorHAnsi" w:cstheme="minorHAnsi"/>
          <w:color w:val="auto"/>
          <w:szCs w:val="24"/>
          <w:lang w:val="en-GB"/>
        </w:rPr>
        <w:t>UK has very specific work schedules and follows a sequential time. Whereas, Cambodia follows a synchronic culture where the distinction between work and personal life is not clearly defined</w:t>
      </w:r>
      <w:r w:rsidR="00DA50E2" w:rsidRPr="00A617EE">
        <w:rPr>
          <w:rFonts w:asciiTheme="minorHAnsi" w:hAnsiTheme="minorHAnsi" w:cstheme="minorHAnsi"/>
          <w:color w:val="auto"/>
          <w:szCs w:val="24"/>
          <w:lang w:val="en-GB"/>
        </w:rPr>
        <w:t xml:space="preserve">. This gives rise to an informal form of relationship and cues as boundaries between work and personal life shorten. </w:t>
      </w:r>
      <w:r w:rsidR="00093836" w:rsidRPr="00A617EE">
        <w:rPr>
          <w:rFonts w:asciiTheme="minorHAnsi" w:hAnsiTheme="minorHAnsi" w:cstheme="minorHAnsi"/>
          <w:color w:val="auto"/>
          <w:szCs w:val="24"/>
          <w:lang w:val="en-GB"/>
        </w:rPr>
        <w:t>Thus,</w:t>
      </w:r>
      <w:r w:rsidR="00240966" w:rsidRPr="00A617EE">
        <w:rPr>
          <w:rFonts w:asciiTheme="minorHAnsi" w:hAnsiTheme="minorHAnsi" w:cstheme="minorHAnsi"/>
          <w:color w:val="auto"/>
          <w:szCs w:val="24"/>
          <w:lang w:val="en-GB"/>
        </w:rPr>
        <w:t xml:space="preserve"> communications with target customers should not be direct, specific, or with clear descriptive words. It can be conveyed through contextual clues. For example, youth in Cambodia aged between 15 to 30 </w:t>
      </w:r>
      <w:proofErr w:type="gramStart"/>
      <w:r w:rsidR="00CF6E4E" w:rsidRPr="00A617EE">
        <w:rPr>
          <w:rFonts w:asciiTheme="minorHAnsi" w:hAnsiTheme="minorHAnsi" w:cstheme="minorHAnsi"/>
          <w:color w:val="auto"/>
          <w:szCs w:val="24"/>
          <w:lang w:val="en-GB"/>
        </w:rPr>
        <w:t>form</w:t>
      </w:r>
      <w:proofErr w:type="gramEnd"/>
      <w:r w:rsidR="00240966" w:rsidRPr="00A617EE">
        <w:rPr>
          <w:rFonts w:asciiTheme="minorHAnsi" w:hAnsiTheme="minorHAnsi" w:cstheme="minorHAnsi"/>
          <w:color w:val="auto"/>
          <w:szCs w:val="24"/>
          <w:lang w:val="en-GB"/>
        </w:rPr>
        <w:t xml:space="preserve"> the major chunk of the workforce and are shaping the entrepreneurial landscape</w:t>
      </w:r>
      <w:r w:rsidR="006E4715" w:rsidRPr="00A617EE">
        <w:rPr>
          <w:rFonts w:asciiTheme="minorHAnsi" w:hAnsiTheme="minorHAnsi" w:cstheme="minorHAnsi"/>
          <w:color w:val="auto"/>
          <w:szCs w:val="24"/>
          <w:lang w:val="en-GB"/>
        </w:rPr>
        <w:t xml:space="preserve"> (ENTREPRENEURIAL CAMBODIA, 2018)</w:t>
      </w:r>
      <w:r w:rsidR="00240966" w:rsidRPr="00A617EE">
        <w:rPr>
          <w:rFonts w:asciiTheme="minorHAnsi" w:hAnsiTheme="minorHAnsi" w:cstheme="minorHAnsi"/>
          <w:color w:val="auto"/>
          <w:szCs w:val="24"/>
          <w:lang w:val="en-GB"/>
        </w:rPr>
        <w:t>. The lack of proper funds stops such initiatives. Sainsbury can help establish retail outlets for willing individuals to take up entrepreneurship in the retail business through loan disbursement. These budding entrepreneurs can then act as local torchbearers of the community, furthering the cause of Sainsbury.</w:t>
      </w:r>
      <w:r w:rsidR="00636D05" w:rsidRPr="00A617EE">
        <w:rPr>
          <w:rFonts w:asciiTheme="minorHAnsi" w:hAnsiTheme="minorHAnsi" w:cstheme="minorHAnsi"/>
          <w:color w:val="auto"/>
          <w:szCs w:val="24"/>
          <w:lang w:val="en-GB"/>
        </w:rPr>
        <w:t xml:space="preserve"> </w:t>
      </w:r>
      <w:r w:rsidR="00093836" w:rsidRPr="00A617EE">
        <w:rPr>
          <w:rFonts w:asciiTheme="minorHAnsi" w:hAnsiTheme="minorHAnsi" w:cstheme="minorHAnsi"/>
          <w:color w:val="auto"/>
          <w:szCs w:val="24"/>
          <w:lang w:val="en-GB"/>
        </w:rPr>
        <w:t>Thus,</w:t>
      </w:r>
      <w:r w:rsidR="00636D05" w:rsidRPr="00A617EE">
        <w:rPr>
          <w:rFonts w:asciiTheme="minorHAnsi" w:hAnsiTheme="minorHAnsi" w:cstheme="minorHAnsi"/>
          <w:color w:val="auto"/>
          <w:szCs w:val="24"/>
          <w:lang w:val="en-GB"/>
        </w:rPr>
        <w:t xml:space="preserve"> as more such local youth are roped in successfully as local </w:t>
      </w:r>
      <w:r w:rsidR="00C173BA" w:rsidRPr="00A617EE">
        <w:rPr>
          <w:rFonts w:asciiTheme="minorHAnsi" w:hAnsiTheme="minorHAnsi" w:cstheme="minorHAnsi"/>
          <w:color w:val="auto"/>
          <w:szCs w:val="24"/>
          <w:lang w:val="en-GB"/>
        </w:rPr>
        <w:t>torchbearers</w:t>
      </w:r>
      <w:r w:rsidR="00636D05" w:rsidRPr="00A617EE">
        <w:rPr>
          <w:rFonts w:asciiTheme="minorHAnsi" w:hAnsiTheme="minorHAnsi" w:cstheme="minorHAnsi"/>
          <w:color w:val="auto"/>
          <w:szCs w:val="24"/>
          <w:lang w:val="en-GB"/>
        </w:rPr>
        <w:t xml:space="preserve">, the better grip Sainsbury holds over its brand image as </w:t>
      </w:r>
      <w:r w:rsidR="00CF6E4E" w:rsidRPr="00A617EE">
        <w:rPr>
          <w:rFonts w:asciiTheme="minorHAnsi" w:hAnsiTheme="minorHAnsi" w:cstheme="minorHAnsi"/>
          <w:color w:val="auto"/>
          <w:szCs w:val="24"/>
          <w:lang w:val="en-GB"/>
        </w:rPr>
        <w:t>a c</w:t>
      </w:r>
      <w:r w:rsidR="00C173BA" w:rsidRPr="00A617EE">
        <w:rPr>
          <w:rFonts w:asciiTheme="minorHAnsi" w:hAnsiTheme="minorHAnsi" w:cstheme="minorHAnsi"/>
          <w:color w:val="auto"/>
          <w:szCs w:val="24"/>
          <w:lang w:val="en-GB"/>
        </w:rPr>
        <w:t>ommunity-conscious</w:t>
      </w:r>
      <w:r w:rsidR="00636D05" w:rsidRPr="00A617EE">
        <w:rPr>
          <w:rFonts w:asciiTheme="minorHAnsi" w:hAnsiTheme="minorHAnsi" w:cstheme="minorHAnsi"/>
          <w:color w:val="auto"/>
          <w:szCs w:val="24"/>
          <w:lang w:val="en-GB"/>
        </w:rPr>
        <w:t xml:space="preserve"> business.</w:t>
      </w:r>
    </w:p>
    <w:p w14:paraId="25BA59EA" w14:textId="77777777" w:rsidR="0036382D" w:rsidRPr="00A617EE" w:rsidRDefault="001536B5" w:rsidP="00A617EE">
      <w:pPr>
        <w:pStyle w:val="Heading1"/>
        <w:rPr>
          <w:rFonts w:cstheme="minorHAnsi"/>
          <w:szCs w:val="24"/>
          <w:lang w:val="en-GB"/>
        </w:rPr>
      </w:pPr>
      <w:bookmarkStart w:id="6" w:name="_Toc102665742"/>
      <w:r w:rsidRPr="00A617EE">
        <w:rPr>
          <w:rFonts w:cstheme="minorHAnsi"/>
          <w:szCs w:val="24"/>
          <w:lang w:val="en-GB"/>
        </w:rPr>
        <w:t>4. Impact of cross-cultural issues on international marketing -mix strategy</w:t>
      </w:r>
      <w:bookmarkEnd w:id="6"/>
    </w:p>
    <w:p w14:paraId="79181C54" w14:textId="3FE656F3" w:rsidR="00EB1F69"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M</w:t>
      </w:r>
      <w:r w:rsidR="006A7C65" w:rsidRPr="00A617EE">
        <w:rPr>
          <w:rFonts w:asciiTheme="minorHAnsi" w:hAnsiTheme="minorHAnsi" w:cstheme="minorHAnsi"/>
          <w:szCs w:val="24"/>
          <w:lang w:val="en-GB"/>
        </w:rPr>
        <w:t xml:space="preserve">arketing mix strategies </w:t>
      </w:r>
      <w:r w:rsidRPr="00A617EE">
        <w:rPr>
          <w:rFonts w:asciiTheme="minorHAnsi" w:hAnsiTheme="minorHAnsi" w:cstheme="minorHAnsi"/>
          <w:szCs w:val="24"/>
          <w:lang w:val="en-GB"/>
        </w:rPr>
        <w:t xml:space="preserve">and the impact of </w:t>
      </w:r>
      <w:r w:rsidR="00DF4368" w:rsidRPr="00A617EE">
        <w:rPr>
          <w:rFonts w:asciiTheme="minorHAnsi" w:hAnsiTheme="minorHAnsi" w:cstheme="minorHAnsi"/>
          <w:szCs w:val="24"/>
          <w:lang w:val="en-GB"/>
        </w:rPr>
        <w:t xml:space="preserve">cultural </w:t>
      </w:r>
      <w:r w:rsidR="00C173BA" w:rsidRPr="00A617EE">
        <w:rPr>
          <w:rFonts w:asciiTheme="minorHAnsi" w:hAnsiTheme="minorHAnsi" w:cstheme="minorHAnsi"/>
          <w:szCs w:val="24"/>
          <w:lang w:val="en-GB"/>
        </w:rPr>
        <w:t>differences</w:t>
      </w:r>
      <w:r w:rsidR="00DF4368"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t xml:space="preserve">on </w:t>
      </w:r>
      <w:r w:rsidR="00C173BA" w:rsidRPr="00A617EE">
        <w:rPr>
          <w:rFonts w:asciiTheme="minorHAnsi" w:hAnsiTheme="minorHAnsi" w:cstheme="minorHAnsi"/>
          <w:szCs w:val="24"/>
          <w:lang w:val="en-GB"/>
        </w:rPr>
        <w:t>that strategy</w:t>
      </w:r>
      <w:r w:rsidRPr="00A617EE">
        <w:rPr>
          <w:rFonts w:asciiTheme="minorHAnsi" w:hAnsiTheme="minorHAnsi" w:cstheme="minorHAnsi"/>
          <w:szCs w:val="24"/>
          <w:lang w:val="en-GB"/>
        </w:rPr>
        <w:t xml:space="preserve"> are discussed here</w:t>
      </w:r>
      <w:r w:rsidR="00DF4368"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t xml:space="preserve">Here 4 Ps </w:t>
      </w:r>
      <w:r w:rsidR="00093836" w:rsidRPr="00A617EE">
        <w:rPr>
          <w:rFonts w:asciiTheme="minorHAnsi" w:hAnsiTheme="minorHAnsi" w:cstheme="minorHAnsi"/>
          <w:szCs w:val="24"/>
          <w:lang w:val="en-GB"/>
        </w:rPr>
        <w:t>i.e.,</w:t>
      </w:r>
      <w:r w:rsidRPr="00A617EE">
        <w:rPr>
          <w:rFonts w:asciiTheme="minorHAnsi" w:hAnsiTheme="minorHAnsi" w:cstheme="minorHAnsi"/>
          <w:szCs w:val="24"/>
          <w:lang w:val="en-GB"/>
        </w:rPr>
        <w:t xml:space="preserve"> product, price, place, </w:t>
      </w:r>
      <w:r w:rsidR="00CF6E4E" w:rsidRPr="00A617EE">
        <w:rPr>
          <w:rFonts w:asciiTheme="minorHAnsi" w:hAnsiTheme="minorHAnsi" w:cstheme="minorHAnsi"/>
          <w:szCs w:val="24"/>
          <w:lang w:val="en-GB"/>
        </w:rPr>
        <w:t xml:space="preserve">and </w:t>
      </w:r>
      <w:r w:rsidRPr="00A617EE">
        <w:rPr>
          <w:rFonts w:asciiTheme="minorHAnsi" w:hAnsiTheme="minorHAnsi" w:cstheme="minorHAnsi"/>
          <w:szCs w:val="24"/>
          <w:lang w:val="en-GB"/>
        </w:rPr>
        <w:t xml:space="preserve">promotion </w:t>
      </w:r>
      <w:r w:rsidR="00CF6E4E" w:rsidRPr="00A617EE">
        <w:rPr>
          <w:rFonts w:asciiTheme="minorHAnsi" w:hAnsiTheme="minorHAnsi" w:cstheme="minorHAnsi"/>
          <w:szCs w:val="24"/>
          <w:lang w:val="en-GB"/>
        </w:rPr>
        <w:t>are</w:t>
      </w:r>
      <w:r w:rsidRPr="00A617EE">
        <w:rPr>
          <w:rFonts w:asciiTheme="minorHAnsi" w:hAnsiTheme="minorHAnsi" w:cstheme="minorHAnsi"/>
          <w:szCs w:val="24"/>
          <w:lang w:val="en-GB"/>
        </w:rPr>
        <w:t xml:space="preserve"> discussed.</w:t>
      </w:r>
    </w:p>
    <w:p w14:paraId="2D03B6CE" w14:textId="77777777" w:rsidR="00EB1F69" w:rsidRPr="00A617EE" w:rsidRDefault="001536B5" w:rsidP="00A617EE">
      <w:pPr>
        <w:pStyle w:val="Heading2"/>
        <w:spacing w:line="360" w:lineRule="auto"/>
        <w:rPr>
          <w:rFonts w:asciiTheme="minorHAnsi" w:hAnsiTheme="minorHAnsi" w:cstheme="minorHAnsi"/>
          <w:szCs w:val="24"/>
          <w:lang w:val="en-GB"/>
        </w:rPr>
      </w:pPr>
      <w:bookmarkStart w:id="7" w:name="_Toc102665743"/>
      <w:r w:rsidRPr="00A617EE">
        <w:rPr>
          <w:rFonts w:asciiTheme="minorHAnsi" w:hAnsiTheme="minorHAnsi" w:cstheme="minorHAnsi"/>
          <w:szCs w:val="24"/>
          <w:lang w:val="en-GB"/>
        </w:rPr>
        <w:t>(</w:t>
      </w:r>
      <w:proofErr w:type="spellStart"/>
      <w:r w:rsidRPr="00A617EE">
        <w:rPr>
          <w:rFonts w:asciiTheme="minorHAnsi" w:hAnsiTheme="minorHAnsi" w:cstheme="minorHAnsi"/>
          <w:szCs w:val="24"/>
          <w:lang w:val="en-GB"/>
        </w:rPr>
        <w:t>i</w:t>
      </w:r>
      <w:proofErr w:type="spellEnd"/>
      <w:r w:rsidRPr="00A617EE">
        <w:rPr>
          <w:rFonts w:asciiTheme="minorHAnsi" w:hAnsiTheme="minorHAnsi" w:cstheme="minorHAnsi"/>
          <w:szCs w:val="24"/>
          <w:lang w:val="en-GB"/>
        </w:rPr>
        <w:t>) Promotion</w:t>
      </w:r>
      <w:r w:rsidR="006D1B3E" w:rsidRPr="00A617EE">
        <w:rPr>
          <w:rFonts w:asciiTheme="minorHAnsi" w:hAnsiTheme="minorHAnsi" w:cstheme="minorHAnsi"/>
          <w:szCs w:val="24"/>
          <w:lang w:val="en-GB"/>
        </w:rPr>
        <w:t xml:space="preserve"> strategy</w:t>
      </w:r>
      <w:bookmarkEnd w:id="7"/>
    </w:p>
    <w:p w14:paraId="0288D315" w14:textId="1C2DF50B" w:rsidR="007A2968"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The brand message of </w:t>
      </w:r>
      <w:r w:rsidR="00D41EB9" w:rsidRPr="00A617EE">
        <w:rPr>
          <w:rFonts w:asciiTheme="minorHAnsi" w:hAnsiTheme="minorHAnsi" w:cstheme="minorHAnsi"/>
          <w:szCs w:val="24"/>
          <w:lang w:val="en-GB"/>
        </w:rPr>
        <w:t>Sainsbury</w:t>
      </w:r>
      <w:r w:rsidR="00976FCA" w:rsidRPr="00A617EE">
        <w:rPr>
          <w:rFonts w:asciiTheme="minorHAnsi" w:hAnsiTheme="minorHAnsi" w:cstheme="minorHAnsi"/>
          <w:szCs w:val="24"/>
          <w:lang w:val="en-GB"/>
        </w:rPr>
        <w:t xml:space="preserve"> in </w:t>
      </w:r>
      <w:r w:rsidR="00C173BA" w:rsidRPr="00A617EE">
        <w:rPr>
          <w:rFonts w:asciiTheme="minorHAnsi" w:hAnsiTheme="minorHAnsi" w:cstheme="minorHAnsi"/>
          <w:szCs w:val="24"/>
          <w:lang w:val="en-GB"/>
        </w:rPr>
        <w:t xml:space="preserve">the </w:t>
      </w:r>
      <w:r w:rsidR="00976FCA" w:rsidRPr="00A617EE">
        <w:rPr>
          <w:rFonts w:asciiTheme="minorHAnsi" w:hAnsiTheme="minorHAnsi" w:cstheme="minorHAnsi"/>
          <w:szCs w:val="24"/>
          <w:lang w:val="en-GB"/>
        </w:rPr>
        <w:t xml:space="preserve">UK is “Helping everyone eat better”. </w:t>
      </w:r>
      <w:r w:rsidR="001F76F0" w:rsidRPr="00A617EE">
        <w:rPr>
          <w:rFonts w:asciiTheme="minorHAnsi" w:hAnsiTheme="minorHAnsi" w:cstheme="minorHAnsi"/>
          <w:szCs w:val="24"/>
          <w:lang w:val="en-GB"/>
        </w:rPr>
        <w:t xml:space="preserve">It is to be noted that the message is meant for </w:t>
      </w:r>
      <w:r w:rsidR="00CF6E4E" w:rsidRPr="00A617EE">
        <w:rPr>
          <w:rFonts w:asciiTheme="minorHAnsi" w:hAnsiTheme="minorHAnsi" w:cstheme="minorHAnsi"/>
          <w:szCs w:val="24"/>
          <w:lang w:val="en-GB"/>
        </w:rPr>
        <w:t xml:space="preserve">the </w:t>
      </w:r>
      <w:r w:rsidR="001F76F0" w:rsidRPr="00A617EE">
        <w:rPr>
          <w:rFonts w:asciiTheme="minorHAnsi" w:hAnsiTheme="minorHAnsi" w:cstheme="minorHAnsi"/>
          <w:szCs w:val="24"/>
          <w:lang w:val="en-GB"/>
        </w:rPr>
        <w:t xml:space="preserve">masses and individual </w:t>
      </w:r>
      <w:r w:rsidR="00C173BA" w:rsidRPr="00A617EE">
        <w:rPr>
          <w:rFonts w:asciiTheme="minorHAnsi" w:hAnsiTheme="minorHAnsi" w:cstheme="minorHAnsi"/>
          <w:szCs w:val="24"/>
          <w:lang w:val="en-GB"/>
        </w:rPr>
        <w:t>customers</w:t>
      </w:r>
      <w:r w:rsidR="001F76F0" w:rsidRPr="00A617EE">
        <w:rPr>
          <w:rFonts w:asciiTheme="minorHAnsi" w:hAnsiTheme="minorHAnsi" w:cstheme="minorHAnsi"/>
          <w:szCs w:val="24"/>
          <w:lang w:val="en-GB"/>
        </w:rPr>
        <w:t xml:space="preserve"> but they are built on the </w:t>
      </w:r>
      <w:r w:rsidR="00C173BA" w:rsidRPr="00A617EE">
        <w:rPr>
          <w:rFonts w:asciiTheme="minorHAnsi" w:hAnsiTheme="minorHAnsi" w:cstheme="minorHAnsi"/>
          <w:szCs w:val="24"/>
          <w:lang w:val="en-GB"/>
        </w:rPr>
        <w:t>socio-economic</w:t>
      </w:r>
      <w:r w:rsidR="001F76F0" w:rsidRPr="00A617EE">
        <w:rPr>
          <w:rFonts w:asciiTheme="minorHAnsi" w:hAnsiTheme="minorHAnsi" w:cstheme="minorHAnsi"/>
          <w:szCs w:val="24"/>
          <w:lang w:val="en-GB"/>
        </w:rPr>
        <w:t xml:space="preserve"> context of </w:t>
      </w:r>
      <w:r w:rsidR="00CF6E4E" w:rsidRPr="00A617EE">
        <w:rPr>
          <w:rFonts w:asciiTheme="minorHAnsi" w:hAnsiTheme="minorHAnsi" w:cstheme="minorHAnsi"/>
          <w:szCs w:val="24"/>
          <w:lang w:val="en-GB"/>
        </w:rPr>
        <w:t xml:space="preserve">the </w:t>
      </w:r>
      <w:r w:rsidR="001F76F0" w:rsidRPr="00A617EE">
        <w:rPr>
          <w:rFonts w:asciiTheme="minorHAnsi" w:hAnsiTheme="minorHAnsi" w:cstheme="minorHAnsi"/>
          <w:szCs w:val="24"/>
          <w:lang w:val="en-GB"/>
        </w:rPr>
        <w:t xml:space="preserve">UK. For </w:t>
      </w:r>
      <w:r w:rsidR="00CF6E4E" w:rsidRPr="00A617EE">
        <w:rPr>
          <w:rFonts w:asciiTheme="minorHAnsi" w:hAnsiTheme="minorHAnsi" w:cstheme="minorHAnsi"/>
          <w:szCs w:val="24"/>
          <w:lang w:val="en-GB"/>
        </w:rPr>
        <w:t xml:space="preserve">the </w:t>
      </w:r>
      <w:r w:rsidR="001F76F0" w:rsidRPr="00A617EE">
        <w:rPr>
          <w:rFonts w:asciiTheme="minorHAnsi" w:hAnsiTheme="minorHAnsi" w:cstheme="minorHAnsi"/>
          <w:szCs w:val="24"/>
          <w:lang w:val="en-GB"/>
        </w:rPr>
        <w:t xml:space="preserve">UK it has already provided well for its citizens and now the focus is not on quantity but </w:t>
      </w:r>
      <w:r w:rsidR="00CF6E4E" w:rsidRPr="00A617EE">
        <w:rPr>
          <w:rFonts w:asciiTheme="minorHAnsi" w:hAnsiTheme="minorHAnsi" w:cstheme="minorHAnsi"/>
          <w:szCs w:val="24"/>
          <w:lang w:val="en-GB"/>
        </w:rPr>
        <w:t xml:space="preserve">on </w:t>
      </w:r>
      <w:r w:rsidR="001F76F0" w:rsidRPr="00A617EE">
        <w:rPr>
          <w:rFonts w:asciiTheme="minorHAnsi" w:hAnsiTheme="minorHAnsi" w:cstheme="minorHAnsi"/>
          <w:szCs w:val="24"/>
          <w:lang w:val="en-GB"/>
        </w:rPr>
        <w:t xml:space="preserve">quality. </w:t>
      </w:r>
      <w:r w:rsidR="00976FCA" w:rsidRPr="00A617EE">
        <w:rPr>
          <w:rFonts w:asciiTheme="minorHAnsi" w:hAnsiTheme="minorHAnsi" w:cstheme="minorHAnsi"/>
          <w:szCs w:val="24"/>
          <w:lang w:val="en-GB"/>
        </w:rPr>
        <w:t>In the context of Cambodia</w:t>
      </w:r>
      <w:r w:rsidR="00C173BA" w:rsidRPr="00A617EE">
        <w:rPr>
          <w:rFonts w:asciiTheme="minorHAnsi" w:hAnsiTheme="minorHAnsi" w:cstheme="minorHAnsi"/>
          <w:szCs w:val="24"/>
          <w:lang w:val="en-GB"/>
        </w:rPr>
        <w:t>,</w:t>
      </w:r>
      <w:r w:rsidR="00976FCA" w:rsidRPr="00A617EE">
        <w:rPr>
          <w:rFonts w:asciiTheme="minorHAnsi" w:hAnsiTheme="minorHAnsi" w:cstheme="minorHAnsi"/>
          <w:szCs w:val="24"/>
          <w:lang w:val="en-GB"/>
        </w:rPr>
        <w:t xml:space="preserve"> the same message can be conveyed with a slight twist. Instead of focusing on eating better, the focus can be on easy and affordable accessibility. </w:t>
      </w:r>
      <w:r w:rsidR="00093836" w:rsidRPr="00A617EE">
        <w:rPr>
          <w:rFonts w:asciiTheme="minorHAnsi" w:hAnsiTheme="minorHAnsi" w:cstheme="minorHAnsi"/>
          <w:szCs w:val="24"/>
          <w:lang w:val="en-GB"/>
        </w:rPr>
        <w:t>Thus,</w:t>
      </w:r>
      <w:r w:rsidR="001F76F0" w:rsidRPr="00A617EE">
        <w:rPr>
          <w:rFonts w:asciiTheme="minorHAnsi" w:hAnsiTheme="minorHAnsi" w:cstheme="minorHAnsi"/>
          <w:szCs w:val="24"/>
          <w:lang w:val="en-GB"/>
        </w:rPr>
        <w:t xml:space="preserve"> unlike </w:t>
      </w:r>
      <w:r w:rsidR="00C173BA" w:rsidRPr="00A617EE">
        <w:rPr>
          <w:rFonts w:asciiTheme="minorHAnsi" w:hAnsiTheme="minorHAnsi" w:cstheme="minorHAnsi"/>
          <w:szCs w:val="24"/>
          <w:lang w:val="en-GB"/>
        </w:rPr>
        <w:t xml:space="preserve">in the </w:t>
      </w:r>
      <w:r w:rsidR="001F76F0" w:rsidRPr="00A617EE">
        <w:rPr>
          <w:rFonts w:asciiTheme="minorHAnsi" w:hAnsiTheme="minorHAnsi" w:cstheme="minorHAnsi"/>
          <w:szCs w:val="24"/>
          <w:lang w:val="en-GB"/>
        </w:rPr>
        <w:t>UK</w:t>
      </w:r>
      <w:r w:rsidR="00C173BA" w:rsidRPr="00A617EE">
        <w:rPr>
          <w:rFonts w:asciiTheme="minorHAnsi" w:hAnsiTheme="minorHAnsi" w:cstheme="minorHAnsi"/>
          <w:szCs w:val="24"/>
          <w:lang w:val="en-GB"/>
        </w:rPr>
        <w:t>,</w:t>
      </w:r>
      <w:r w:rsidR="001F76F0" w:rsidRPr="00A617EE">
        <w:rPr>
          <w:rFonts w:asciiTheme="minorHAnsi" w:hAnsiTheme="minorHAnsi" w:cstheme="minorHAnsi"/>
          <w:szCs w:val="24"/>
          <w:lang w:val="en-GB"/>
        </w:rPr>
        <w:t xml:space="preserve"> the focus is on quantity and less on quality. </w:t>
      </w:r>
      <w:r w:rsidR="00976FCA" w:rsidRPr="00A617EE">
        <w:rPr>
          <w:rFonts w:asciiTheme="minorHAnsi" w:hAnsiTheme="minorHAnsi" w:cstheme="minorHAnsi"/>
          <w:szCs w:val="24"/>
          <w:lang w:val="en-GB"/>
        </w:rPr>
        <w:t>As already pointed out, a significant percentage of the population</w:t>
      </w:r>
      <w:r w:rsidR="001F76F0" w:rsidRPr="00A617EE">
        <w:rPr>
          <w:rFonts w:asciiTheme="minorHAnsi" w:hAnsiTheme="minorHAnsi" w:cstheme="minorHAnsi"/>
          <w:szCs w:val="24"/>
          <w:lang w:val="en-GB"/>
        </w:rPr>
        <w:t xml:space="preserve"> still has less</w:t>
      </w:r>
      <w:r w:rsidR="00976FCA" w:rsidRPr="00A617EE">
        <w:rPr>
          <w:rFonts w:asciiTheme="minorHAnsi" w:hAnsiTheme="minorHAnsi" w:cstheme="minorHAnsi"/>
          <w:szCs w:val="24"/>
          <w:lang w:val="en-GB"/>
        </w:rPr>
        <w:t xml:space="preserve"> access to affordable food</w:t>
      </w:r>
      <w:r w:rsidR="002B3AA3" w:rsidRPr="00A617EE">
        <w:rPr>
          <w:rFonts w:asciiTheme="minorHAnsi" w:hAnsiTheme="minorHAnsi" w:cstheme="minorHAnsi"/>
          <w:szCs w:val="24"/>
          <w:lang w:val="en-GB"/>
        </w:rPr>
        <w:t xml:space="preserve"> (Morgan et al., 2019)</w:t>
      </w:r>
      <w:r w:rsidR="00976FCA" w:rsidRPr="00A617EE">
        <w:rPr>
          <w:rFonts w:asciiTheme="minorHAnsi" w:hAnsiTheme="minorHAnsi" w:cstheme="minorHAnsi"/>
          <w:szCs w:val="24"/>
          <w:lang w:val="en-GB"/>
        </w:rPr>
        <w:t xml:space="preserve">. This has caused </w:t>
      </w:r>
      <w:r w:rsidR="00C173BA" w:rsidRPr="00A617EE">
        <w:rPr>
          <w:rFonts w:asciiTheme="minorHAnsi" w:hAnsiTheme="minorHAnsi" w:cstheme="minorHAnsi"/>
          <w:szCs w:val="24"/>
          <w:lang w:val="en-GB"/>
        </w:rPr>
        <w:t>widespread</w:t>
      </w:r>
      <w:r w:rsidR="00976FCA" w:rsidRPr="00A617EE">
        <w:rPr>
          <w:rFonts w:asciiTheme="minorHAnsi" w:hAnsiTheme="minorHAnsi" w:cstheme="minorHAnsi"/>
          <w:szCs w:val="24"/>
          <w:lang w:val="en-GB"/>
        </w:rPr>
        <w:t xml:space="preserve"> poverty</w:t>
      </w:r>
      <w:r w:rsidR="00C173BA" w:rsidRPr="00A617EE">
        <w:rPr>
          <w:rFonts w:asciiTheme="minorHAnsi" w:hAnsiTheme="minorHAnsi" w:cstheme="minorHAnsi"/>
          <w:szCs w:val="24"/>
          <w:lang w:val="en-GB"/>
        </w:rPr>
        <w:t>,</w:t>
      </w:r>
      <w:r w:rsidR="00976FCA" w:rsidRPr="00A617EE">
        <w:rPr>
          <w:rFonts w:asciiTheme="minorHAnsi" w:hAnsiTheme="minorHAnsi" w:cstheme="minorHAnsi"/>
          <w:szCs w:val="24"/>
          <w:lang w:val="en-GB"/>
        </w:rPr>
        <w:t xml:space="preserve"> particularly in rural areas. </w:t>
      </w:r>
      <w:r w:rsidR="00093836" w:rsidRPr="00A617EE">
        <w:rPr>
          <w:rFonts w:asciiTheme="minorHAnsi" w:hAnsiTheme="minorHAnsi" w:cstheme="minorHAnsi"/>
          <w:szCs w:val="24"/>
          <w:lang w:val="en-GB"/>
        </w:rPr>
        <w:t>Thus,</w:t>
      </w:r>
      <w:r w:rsidR="00976FCA" w:rsidRPr="00A617EE">
        <w:rPr>
          <w:rFonts w:asciiTheme="minorHAnsi" w:hAnsiTheme="minorHAnsi" w:cstheme="minorHAnsi"/>
          <w:szCs w:val="24"/>
          <w:lang w:val="en-GB"/>
        </w:rPr>
        <w:t xml:space="preserve"> if the promotional campaign </w:t>
      </w:r>
      <w:r w:rsidR="00C173BA" w:rsidRPr="00A617EE">
        <w:rPr>
          <w:rFonts w:asciiTheme="minorHAnsi" w:hAnsiTheme="minorHAnsi" w:cstheme="minorHAnsi"/>
          <w:szCs w:val="24"/>
          <w:lang w:val="en-GB"/>
        </w:rPr>
        <w:t>is</w:t>
      </w:r>
      <w:r w:rsidR="00976FCA" w:rsidRPr="00A617EE">
        <w:rPr>
          <w:rFonts w:asciiTheme="minorHAnsi" w:hAnsiTheme="minorHAnsi" w:cstheme="minorHAnsi"/>
          <w:szCs w:val="24"/>
          <w:lang w:val="en-GB"/>
        </w:rPr>
        <w:t xml:space="preserve"> focused </w:t>
      </w:r>
      <w:r w:rsidR="001F76F0" w:rsidRPr="00A617EE">
        <w:rPr>
          <w:rFonts w:asciiTheme="minorHAnsi" w:hAnsiTheme="minorHAnsi" w:cstheme="minorHAnsi"/>
          <w:szCs w:val="24"/>
          <w:lang w:val="en-GB"/>
        </w:rPr>
        <w:t>on</w:t>
      </w:r>
      <w:r w:rsidR="00976FCA" w:rsidRPr="00A617EE">
        <w:rPr>
          <w:rFonts w:asciiTheme="minorHAnsi" w:hAnsiTheme="minorHAnsi" w:cstheme="minorHAnsi"/>
          <w:szCs w:val="24"/>
          <w:lang w:val="en-GB"/>
        </w:rPr>
        <w:t xml:space="preserve"> creating awareness among </w:t>
      </w:r>
      <w:r w:rsidR="001F76F0" w:rsidRPr="00A617EE">
        <w:rPr>
          <w:rFonts w:asciiTheme="minorHAnsi" w:hAnsiTheme="minorHAnsi" w:cstheme="minorHAnsi"/>
          <w:szCs w:val="24"/>
          <w:lang w:val="en-GB"/>
        </w:rPr>
        <w:t xml:space="preserve">the </w:t>
      </w:r>
      <w:r w:rsidR="00976FCA" w:rsidRPr="00A617EE">
        <w:rPr>
          <w:rFonts w:asciiTheme="minorHAnsi" w:hAnsiTheme="minorHAnsi" w:cstheme="minorHAnsi"/>
          <w:szCs w:val="24"/>
          <w:lang w:val="en-GB"/>
        </w:rPr>
        <w:t xml:space="preserve">population about the need for easy and affordable food, then the perception of people including target customers, about Sainsbury brands can be moulded in a way that is more </w:t>
      </w:r>
      <w:r w:rsidR="00976FCA" w:rsidRPr="00A617EE">
        <w:rPr>
          <w:rFonts w:asciiTheme="minorHAnsi" w:hAnsiTheme="minorHAnsi" w:cstheme="minorHAnsi"/>
          <w:szCs w:val="24"/>
          <w:lang w:val="en-GB"/>
        </w:rPr>
        <w:lastRenderedPageBreak/>
        <w:t xml:space="preserve">fitting in the present context. Apart from basing the promotional campaign </w:t>
      </w:r>
      <w:r w:rsidR="001F76F0" w:rsidRPr="00A617EE">
        <w:rPr>
          <w:rFonts w:asciiTheme="minorHAnsi" w:hAnsiTheme="minorHAnsi" w:cstheme="minorHAnsi"/>
          <w:szCs w:val="24"/>
          <w:lang w:val="en-GB"/>
        </w:rPr>
        <w:t>on</w:t>
      </w:r>
      <w:r w:rsidR="00976FCA" w:rsidRPr="00A617EE">
        <w:rPr>
          <w:rFonts w:asciiTheme="minorHAnsi" w:hAnsiTheme="minorHAnsi" w:cstheme="minorHAnsi"/>
          <w:szCs w:val="24"/>
          <w:lang w:val="en-GB"/>
        </w:rPr>
        <w:t xml:space="preserve"> pressing social needs like poverty, Sainsbury ca</w:t>
      </w:r>
      <w:r w:rsidR="00FA249A" w:rsidRPr="00A617EE">
        <w:rPr>
          <w:rFonts w:asciiTheme="minorHAnsi" w:hAnsiTheme="minorHAnsi" w:cstheme="minorHAnsi"/>
          <w:szCs w:val="24"/>
          <w:lang w:val="en-GB"/>
        </w:rPr>
        <w:t>n also rope in education as its preferred theme. Education and poverty are almost twin sides of a coin. Sainsbury can declare to support children’s education with free educational materials supply for a certain number of products the customers buy</w:t>
      </w:r>
      <w:r w:rsidR="00A617EE" w:rsidRPr="00A617EE">
        <w:rPr>
          <w:rFonts w:asciiTheme="minorHAnsi" w:hAnsiTheme="minorHAnsi" w:cstheme="minorHAnsi"/>
          <w:szCs w:val="24"/>
          <w:lang w:val="en-GB"/>
        </w:rPr>
        <w:t xml:space="preserve"> (</w:t>
      </w:r>
      <w:r w:rsidR="00A617EE" w:rsidRPr="00A617EE">
        <w:rPr>
          <w:rFonts w:asciiTheme="minorHAnsi" w:eastAsia="Arial" w:hAnsiTheme="minorHAnsi" w:cstheme="minorHAnsi"/>
          <w:szCs w:val="24"/>
        </w:rPr>
        <w:t>Baines et al., 2019)</w:t>
      </w:r>
      <w:r w:rsidR="00FA249A" w:rsidRPr="00A617EE">
        <w:rPr>
          <w:rFonts w:asciiTheme="minorHAnsi" w:hAnsiTheme="minorHAnsi" w:cstheme="minorHAnsi"/>
          <w:szCs w:val="24"/>
          <w:lang w:val="en-GB"/>
        </w:rPr>
        <w:t>. This is more fitting to the target customers as all of them are from middle, upper and rich income brackets and understand the role of education in shaping life.</w:t>
      </w:r>
      <w:r w:rsidR="001F76F0" w:rsidRPr="00A617EE">
        <w:rPr>
          <w:rFonts w:asciiTheme="minorHAnsi" w:hAnsiTheme="minorHAnsi" w:cstheme="minorHAnsi"/>
          <w:szCs w:val="24"/>
          <w:lang w:val="en-GB"/>
        </w:rPr>
        <w:t xml:space="preserve"> </w:t>
      </w:r>
      <w:r w:rsidR="00093836" w:rsidRPr="00A617EE">
        <w:rPr>
          <w:rFonts w:asciiTheme="minorHAnsi" w:hAnsiTheme="minorHAnsi" w:cstheme="minorHAnsi"/>
          <w:szCs w:val="24"/>
          <w:lang w:val="en-GB"/>
        </w:rPr>
        <w:t>Thus,</w:t>
      </w:r>
      <w:r w:rsidR="001F76F0" w:rsidRPr="00A617EE">
        <w:rPr>
          <w:rFonts w:asciiTheme="minorHAnsi" w:hAnsiTheme="minorHAnsi" w:cstheme="minorHAnsi"/>
          <w:szCs w:val="24"/>
          <w:lang w:val="en-GB"/>
        </w:rPr>
        <w:t xml:space="preserve"> in short promotional strategies are meant to connect people. The social context of Cambodia provides ample opportunities to link the products and target customers on an emotional basis.</w:t>
      </w:r>
    </w:p>
    <w:p w14:paraId="561682BA" w14:textId="77777777" w:rsidR="00FC34CE" w:rsidRPr="00A617EE" w:rsidRDefault="001536B5" w:rsidP="00A617EE">
      <w:pPr>
        <w:pStyle w:val="Heading2"/>
        <w:spacing w:line="360" w:lineRule="auto"/>
        <w:rPr>
          <w:rFonts w:asciiTheme="minorHAnsi" w:hAnsiTheme="minorHAnsi" w:cstheme="minorHAnsi"/>
          <w:szCs w:val="24"/>
          <w:lang w:val="en-GB"/>
        </w:rPr>
      </w:pPr>
      <w:bookmarkStart w:id="8" w:name="_Toc102665744"/>
      <w:r w:rsidRPr="00A617EE">
        <w:rPr>
          <w:rFonts w:asciiTheme="minorHAnsi" w:hAnsiTheme="minorHAnsi" w:cstheme="minorHAnsi"/>
          <w:szCs w:val="24"/>
          <w:lang w:val="en-GB"/>
        </w:rPr>
        <w:t>(ii) Product</w:t>
      </w:r>
      <w:r w:rsidR="006D1B3E" w:rsidRPr="00A617EE">
        <w:rPr>
          <w:rFonts w:asciiTheme="minorHAnsi" w:hAnsiTheme="minorHAnsi" w:cstheme="minorHAnsi"/>
          <w:szCs w:val="24"/>
          <w:lang w:val="en-GB"/>
        </w:rPr>
        <w:t xml:space="preserve"> strategy</w:t>
      </w:r>
      <w:bookmarkEnd w:id="8"/>
    </w:p>
    <w:p w14:paraId="38A1F8F5" w14:textId="25ECE589" w:rsidR="00FA249A"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Cambodia follows a </w:t>
      </w:r>
      <w:r w:rsidRPr="00A617EE">
        <w:rPr>
          <w:rFonts w:asciiTheme="minorHAnsi" w:hAnsiTheme="minorHAnsi" w:cstheme="minorHAnsi"/>
          <w:color w:val="auto"/>
          <w:szCs w:val="24"/>
          <w:lang w:val="en-GB"/>
        </w:rPr>
        <w:t>communitarianism</w:t>
      </w:r>
      <w:r w:rsidRPr="00A617EE">
        <w:rPr>
          <w:rFonts w:asciiTheme="minorHAnsi" w:hAnsiTheme="minorHAnsi" w:cstheme="minorHAnsi"/>
          <w:szCs w:val="24"/>
          <w:lang w:val="en-GB"/>
        </w:rPr>
        <w:t xml:space="preserve"> way of life where the intermingling between different members of </w:t>
      </w:r>
      <w:r w:rsidR="00C173BA" w:rsidRPr="00A617EE">
        <w:rPr>
          <w:rFonts w:asciiTheme="minorHAnsi" w:hAnsiTheme="minorHAnsi" w:cstheme="minorHAnsi"/>
          <w:szCs w:val="24"/>
          <w:lang w:val="en-GB"/>
        </w:rPr>
        <w:t xml:space="preserve">the </w:t>
      </w:r>
      <w:r w:rsidRPr="00A617EE">
        <w:rPr>
          <w:rFonts w:asciiTheme="minorHAnsi" w:hAnsiTheme="minorHAnsi" w:cstheme="minorHAnsi"/>
          <w:szCs w:val="24"/>
          <w:lang w:val="en-GB"/>
        </w:rPr>
        <w:t xml:space="preserve">community is quite often. </w:t>
      </w:r>
      <w:r w:rsidR="00093836" w:rsidRPr="00A617EE">
        <w:rPr>
          <w:rFonts w:asciiTheme="minorHAnsi" w:hAnsiTheme="minorHAnsi" w:cstheme="minorHAnsi"/>
          <w:szCs w:val="24"/>
          <w:lang w:val="en-GB"/>
        </w:rPr>
        <w:t>Thus,</w:t>
      </w:r>
      <w:r w:rsidRPr="00A617EE">
        <w:rPr>
          <w:rFonts w:asciiTheme="minorHAnsi" w:hAnsiTheme="minorHAnsi" w:cstheme="minorHAnsi"/>
          <w:szCs w:val="24"/>
          <w:lang w:val="en-GB"/>
        </w:rPr>
        <w:t xml:space="preserve"> any product that focuses on fulfilling individual needs can have </w:t>
      </w:r>
      <w:r w:rsidR="00C173BA" w:rsidRPr="00A617EE">
        <w:rPr>
          <w:rFonts w:asciiTheme="minorHAnsi" w:hAnsiTheme="minorHAnsi" w:cstheme="minorHAnsi"/>
          <w:szCs w:val="24"/>
          <w:lang w:val="en-GB"/>
        </w:rPr>
        <w:t>fewer</w:t>
      </w:r>
      <w:r w:rsidRPr="00A617EE">
        <w:rPr>
          <w:rFonts w:asciiTheme="minorHAnsi" w:hAnsiTheme="minorHAnsi" w:cstheme="minorHAnsi"/>
          <w:szCs w:val="24"/>
          <w:lang w:val="en-GB"/>
        </w:rPr>
        <w:t xml:space="preserve"> takers than those that </w:t>
      </w:r>
      <w:r w:rsidR="00C173BA" w:rsidRPr="00A617EE">
        <w:rPr>
          <w:rFonts w:asciiTheme="minorHAnsi" w:hAnsiTheme="minorHAnsi" w:cstheme="minorHAnsi"/>
          <w:szCs w:val="24"/>
          <w:lang w:val="en-GB"/>
        </w:rPr>
        <w:t>support</w:t>
      </w:r>
      <w:r w:rsidRPr="00A617EE">
        <w:rPr>
          <w:rFonts w:asciiTheme="minorHAnsi" w:hAnsiTheme="minorHAnsi" w:cstheme="minorHAnsi"/>
          <w:szCs w:val="24"/>
          <w:lang w:val="en-GB"/>
        </w:rPr>
        <w:t xml:space="preserve"> more than one.</w:t>
      </w:r>
      <w:r w:rsidR="00063C97" w:rsidRPr="00A617EE">
        <w:rPr>
          <w:rFonts w:asciiTheme="minorHAnsi" w:hAnsiTheme="minorHAnsi" w:cstheme="minorHAnsi"/>
          <w:szCs w:val="24"/>
          <w:lang w:val="en-GB"/>
        </w:rPr>
        <w:t xml:space="preserve"> This i</w:t>
      </w:r>
      <w:r w:rsidR="00C173BA" w:rsidRPr="00A617EE">
        <w:rPr>
          <w:rFonts w:asciiTheme="minorHAnsi" w:hAnsiTheme="minorHAnsi" w:cstheme="minorHAnsi"/>
          <w:szCs w:val="24"/>
          <w:lang w:val="en-GB"/>
        </w:rPr>
        <w:t>dea does not apply to</w:t>
      </w:r>
      <w:r w:rsidR="00063C97" w:rsidRPr="00A617EE">
        <w:rPr>
          <w:rFonts w:asciiTheme="minorHAnsi" w:hAnsiTheme="minorHAnsi" w:cstheme="minorHAnsi"/>
          <w:szCs w:val="24"/>
          <w:lang w:val="en-GB"/>
        </w:rPr>
        <w:t xml:space="preserve"> every kind of product. Only products that have </w:t>
      </w:r>
      <w:r w:rsidR="00C173BA" w:rsidRPr="00A617EE">
        <w:rPr>
          <w:rFonts w:asciiTheme="minorHAnsi" w:hAnsiTheme="minorHAnsi" w:cstheme="minorHAnsi"/>
          <w:szCs w:val="24"/>
          <w:lang w:val="en-GB"/>
        </w:rPr>
        <w:t xml:space="preserve">a </w:t>
      </w:r>
      <w:r w:rsidR="00063C97" w:rsidRPr="00A617EE">
        <w:rPr>
          <w:rFonts w:asciiTheme="minorHAnsi" w:hAnsiTheme="minorHAnsi" w:cstheme="minorHAnsi"/>
          <w:szCs w:val="24"/>
          <w:lang w:val="en-GB"/>
        </w:rPr>
        <w:t xml:space="preserve">high degree of penetration </w:t>
      </w:r>
      <w:r w:rsidR="00C173BA" w:rsidRPr="00A617EE">
        <w:rPr>
          <w:rFonts w:asciiTheme="minorHAnsi" w:hAnsiTheme="minorHAnsi" w:cstheme="minorHAnsi"/>
          <w:szCs w:val="24"/>
          <w:lang w:val="en-GB"/>
        </w:rPr>
        <w:t>within</w:t>
      </w:r>
      <w:r w:rsidR="00063C97" w:rsidRPr="00A617EE">
        <w:rPr>
          <w:rFonts w:asciiTheme="minorHAnsi" w:hAnsiTheme="minorHAnsi" w:cstheme="minorHAnsi"/>
          <w:szCs w:val="24"/>
          <w:lang w:val="en-GB"/>
        </w:rPr>
        <w:t xml:space="preserve"> </w:t>
      </w:r>
      <w:r w:rsidR="00352A06" w:rsidRPr="00A617EE">
        <w:rPr>
          <w:rFonts w:asciiTheme="minorHAnsi" w:hAnsiTheme="minorHAnsi" w:cstheme="minorHAnsi"/>
          <w:szCs w:val="24"/>
          <w:lang w:val="en-GB"/>
        </w:rPr>
        <w:t xml:space="preserve">the </w:t>
      </w:r>
      <w:r w:rsidR="00C173BA" w:rsidRPr="00A617EE">
        <w:rPr>
          <w:rFonts w:asciiTheme="minorHAnsi" w:hAnsiTheme="minorHAnsi" w:cstheme="minorHAnsi"/>
          <w:szCs w:val="24"/>
          <w:lang w:val="en-GB"/>
        </w:rPr>
        <w:t>dai</w:t>
      </w:r>
      <w:r w:rsidR="00063C97" w:rsidRPr="00A617EE">
        <w:rPr>
          <w:rFonts w:asciiTheme="minorHAnsi" w:hAnsiTheme="minorHAnsi" w:cstheme="minorHAnsi"/>
          <w:szCs w:val="24"/>
          <w:lang w:val="en-GB"/>
        </w:rPr>
        <w:t xml:space="preserve">ly lives of Cambodians can be promoted </w:t>
      </w:r>
      <w:r w:rsidR="00935E57" w:rsidRPr="00A617EE">
        <w:rPr>
          <w:rFonts w:asciiTheme="minorHAnsi" w:hAnsiTheme="minorHAnsi" w:cstheme="minorHAnsi"/>
          <w:szCs w:val="24"/>
          <w:lang w:val="en-GB"/>
        </w:rPr>
        <w:t>in this way. The product perception of UK consumers and that of Cambodians also differ to a good extent. For example</w:t>
      </w:r>
      <w:r w:rsidR="00141752" w:rsidRPr="00A617EE">
        <w:rPr>
          <w:rFonts w:asciiTheme="minorHAnsi" w:hAnsiTheme="minorHAnsi" w:cstheme="minorHAnsi"/>
          <w:szCs w:val="24"/>
          <w:lang w:val="en-GB"/>
        </w:rPr>
        <w:t>,</w:t>
      </w:r>
      <w:r w:rsidR="00935E57" w:rsidRPr="00A617EE">
        <w:rPr>
          <w:rFonts w:asciiTheme="minorHAnsi" w:hAnsiTheme="minorHAnsi" w:cstheme="minorHAnsi"/>
          <w:szCs w:val="24"/>
          <w:lang w:val="en-GB"/>
        </w:rPr>
        <w:t xml:space="preserve"> rice which is a staple diet in Cambodia can have </w:t>
      </w:r>
      <w:r w:rsidR="00C173BA" w:rsidRPr="00A617EE">
        <w:rPr>
          <w:rFonts w:asciiTheme="minorHAnsi" w:hAnsiTheme="minorHAnsi" w:cstheme="minorHAnsi"/>
          <w:szCs w:val="24"/>
          <w:lang w:val="en-GB"/>
        </w:rPr>
        <w:t xml:space="preserve">different </w:t>
      </w:r>
      <w:r w:rsidR="00141752" w:rsidRPr="00A617EE">
        <w:rPr>
          <w:rFonts w:asciiTheme="minorHAnsi" w:hAnsiTheme="minorHAnsi" w:cstheme="minorHAnsi"/>
          <w:szCs w:val="24"/>
          <w:lang w:val="en-GB"/>
        </w:rPr>
        <w:t>perceptive</w:t>
      </w:r>
      <w:r w:rsidR="00352A06" w:rsidRPr="00A617EE">
        <w:rPr>
          <w:rFonts w:asciiTheme="minorHAnsi" w:hAnsiTheme="minorHAnsi" w:cstheme="minorHAnsi"/>
          <w:szCs w:val="24"/>
          <w:lang w:val="en-GB"/>
        </w:rPr>
        <w:t xml:space="preserve"> value</w:t>
      </w:r>
      <w:r w:rsidR="00935E57" w:rsidRPr="00A617EE">
        <w:rPr>
          <w:rFonts w:asciiTheme="minorHAnsi" w:hAnsiTheme="minorHAnsi" w:cstheme="minorHAnsi"/>
          <w:szCs w:val="24"/>
          <w:lang w:val="en-GB"/>
        </w:rPr>
        <w:t xml:space="preserve"> to UK consumers. For this reason, product differentiation in the rice category has a different effect on both </w:t>
      </w:r>
      <w:r w:rsidR="00352A06" w:rsidRPr="00A617EE">
        <w:rPr>
          <w:rFonts w:asciiTheme="minorHAnsi" w:hAnsiTheme="minorHAnsi" w:cstheme="minorHAnsi"/>
          <w:szCs w:val="24"/>
          <w:lang w:val="en-GB"/>
        </w:rPr>
        <w:t xml:space="preserve">consumers of </w:t>
      </w:r>
      <w:r w:rsidR="00141752" w:rsidRPr="00A617EE">
        <w:rPr>
          <w:rFonts w:asciiTheme="minorHAnsi" w:hAnsiTheme="minorHAnsi" w:cstheme="minorHAnsi"/>
          <w:szCs w:val="24"/>
          <w:lang w:val="en-GB"/>
        </w:rPr>
        <w:t xml:space="preserve">the </w:t>
      </w:r>
      <w:r w:rsidR="00935E57" w:rsidRPr="00A617EE">
        <w:rPr>
          <w:rFonts w:asciiTheme="minorHAnsi" w:hAnsiTheme="minorHAnsi" w:cstheme="minorHAnsi"/>
          <w:szCs w:val="24"/>
          <w:lang w:val="en-GB"/>
        </w:rPr>
        <w:t xml:space="preserve">UK and Cambodians. UK consumers being </w:t>
      </w:r>
      <w:r w:rsidR="00352A06" w:rsidRPr="00A617EE">
        <w:rPr>
          <w:rFonts w:asciiTheme="minorHAnsi" w:hAnsiTheme="minorHAnsi" w:cstheme="minorHAnsi"/>
          <w:szCs w:val="24"/>
          <w:lang w:val="en-GB"/>
        </w:rPr>
        <w:t>non-rice-based</w:t>
      </w:r>
      <w:r w:rsidR="00935E57" w:rsidRPr="00A617EE">
        <w:rPr>
          <w:rFonts w:asciiTheme="minorHAnsi" w:hAnsiTheme="minorHAnsi" w:cstheme="minorHAnsi"/>
          <w:szCs w:val="24"/>
          <w:lang w:val="en-GB"/>
        </w:rPr>
        <w:t xml:space="preserve"> culture can give more import</w:t>
      </w:r>
      <w:r w:rsidR="00352A06" w:rsidRPr="00A617EE">
        <w:rPr>
          <w:rFonts w:asciiTheme="minorHAnsi" w:hAnsiTheme="minorHAnsi" w:cstheme="minorHAnsi"/>
          <w:szCs w:val="24"/>
          <w:lang w:val="en-GB"/>
        </w:rPr>
        <w:t xml:space="preserve">ance to product differentiation, </w:t>
      </w:r>
      <w:r w:rsidR="00935E57" w:rsidRPr="00A617EE">
        <w:rPr>
          <w:rFonts w:asciiTheme="minorHAnsi" w:hAnsiTheme="minorHAnsi" w:cstheme="minorHAnsi"/>
          <w:szCs w:val="24"/>
          <w:lang w:val="en-GB"/>
        </w:rPr>
        <w:t xml:space="preserve">such as </w:t>
      </w:r>
      <w:r w:rsidR="00C173BA" w:rsidRPr="00A617EE">
        <w:rPr>
          <w:rFonts w:asciiTheme="minorHAnsi" w:hAnsiTheme="minorHAnsi" w:cstheme="minorHAnsi"/>
          <w:szCs w:val="24"/>
          <w:lang w:val="en-GB"/>
        </w:rPr>
        <w:t>different</w:t>
      </w:r>
      <w:r w:rsidR="00935E57" w:rsidRPr="00A617EE">
        <w:rPr>
          <w:rFonts w:asciiTheme="minorHAnsi" w:hAnsiTheme="minorHAnsi" w:cstheme="minorHAnsi"/>
          <w:szCs w:val="24"/>
          <w:lang w:val="en-GB"/>
        </w:rPr>
        <w:t xml:space="preserve"> </w:t>
      </w:r>
      <w:r w:rsidR="00C173BA" w:rsidRPr="00A617EE">
        <w:rPr>
          <w:rFonts w:asciiTheme="minorHAnsi" w:hAnsiTheme="minorHAnsi" w:cstheme="minorHAnsi"/>
          <w:szCs w:val="24"/>
          <w:lang w:val="en-GB"/>
        </w:rPr>
        <w:t>types</w:t>
      </w:r>
      <w:r w:rsidR="00935E57" w:rsidRPr="00A617EE">
        <w:rPr>
          <w:rFonts w:asciiTheme="minorHAnsi" w:hAnsiTheme="minorHAnsi" w:cstheme="minorHAnsi"/>
          <w:szCs w:val="24"/>
          <w:lang w:val="en-GB"/>
        </w:rPr>
        <w:t xml:space="preserve"> of packaging, different taste, </w:t>
      </w:r>
      <w:r w:rsidR="00141752" w:rsidRPr="00A617EE">
        <w:rPr>
          <w:rFonts w:asciiTheme="minorHAnsi" w:hAnsiTheme="minorHAnsi" w:cstheme="minorHAnsi"/>
          <w:szCs w:val="24"/>
          <w:lang w:val="en-GB"/>
        </w:rPr>
        <w:t xml:space="preserve">and </w:t>
      </w:r>
      <w:r w:rsidR="00935E57" w:rsidRPr="00A617EE">
        <w:rPr>
          <w:rFonts w:asciiTheme="minorHAnsi" w:hAnsiTheme="minorHAnsi" w:cstheme="minorHAnsi"/>
          <w:szCs w:val="24"/>
          <w:lang w:val="en-GB"/>
        </w:rPr>
        <w:t xml:space="preserve">different types of rice, as rice is </w:t>
      </w:r>
      <w:r w:rsidR="00C173BA" w:rsidRPr="00A617EE">
        <w:rPr>
          <w:rFonts w:asciiTheme="minorHAnsi" w:hAnsiTheme="minorHAnsi" w:cstheme="minorHAnsi"/>
          <w:szCs w:val="24"/>
          <w:lang w:val="en-GB"/>
        </w:rPr>
        <w:t>only</w:t>
      </w:r>
      <w:r w:rsidR="00935E57" w:rsidRPr="00A617EE">
        <w:rPr>
          <w:rFonts w:asciiTheme="minorHAnsi" w:hAnsiTheme="minorHAnsi" w:cstheme="minorHAnsi"/>
          <w:szCs w:val="24"/>
          <w:lang w:val="en-GB"/>
        </w:rPr>
        <w:t xml:space="preserve"> used </w:t>
      </w:r>
      <w:r w:rsidR="00C173BA" w:rsidRPr="00A617EE">
        <w:rPr>
          <w:rFonts w:asciiTheme="minorHAnsi" w:hAnsiTheme="minorHAnsi" w:cstheme="minorHAnsi"/>
          <w:szCs w:val="24"/>
          <w:lang w:val="en-GB"/>
        </w:rPr>
        <w:t>on</w:t>
      </w:r>
      <w:r w:rsidR="00935E57" w:rsidRPr="00A617EE">
        <w:rPr>
          <w:rFonts w:asciiTheme="minorHAnsi" w:hAnsiTheme="minorHAnsi" w:cstheme="minorHAnsi"/>
          <w:szCs w:val="24"/>
          <w:lang w:val="en-GB"/>
        </w:rPr>
        <w:t xml:space="preserve"> rare occasions. And rare occasions call for rarer experiences. In the</w:t>
      </w:r>
      <w:r w:rsidR="00D41EB9" w:rsidRPr="00A617EE">
        <w:rPr>
          <w:rFonts w:asciiTheme="minorHAnsi" w:hAnsiTheme="minorHAnsi" w:cstheme="minorHAnsi"/>
          <w:szCs w:val="24"/>
          <w:lang w:val="en-GB"/>
        </w:rPr>
        <w:t xml:space="preserve"> </w:t>
      </w:r>
      <w:r w:rsidR="00935E57" w:rsidRPr="00A617EE">
        <w:rPr>
          <w:rFonts w:asciiTheme="minorHAnsi" w:hAnsiTheme="minorHAnsi" w:cstheme="minorHAnsi"/>
          <w:szCs w:val="24"/>
          <w:lang w:val="en-GB"/>
        </w:rPr>
        <w:t>case of Cambodians, product differentiation does not make much difference to customer perception, as Cambodians choose to prefer known rice brands on which the</w:t>
      </w:r>
      <w:r w:rsidR="00461C3C" w:rsidRPr="00A617EE">
        <w:rPr>
          <w:rFonts w:asciiTheme="minorHAnsi" w:hAnsiTheme="minorHAnsi" w:cstheme="minorHAnsi"/>
          <w:szCs w:val="24"/>
          <w:lang w:val="en-GB"/>
        </w:rPr>
        <w:t xml:space="preserve">y have been dependent as </w:t>
      </w:r>
      <w:r w:rsidR="00352A06" w:rsidRPr="00A617EE">
        <w:rPr>
          <w:rFonts w:asciiTheme="minorHAnsi" w:hAnsiTheme="minorHAnsi" w:cstheme="minorHAnsi"/>
          <w:szCs w:val="24"/>
          <w:lang w:val="en-GB"/>
        </w:rPr>
        <w:t xml:space="preserve">a </w:t>
      </w:r>
      <w:r w:rsidR="00461C3C" w:rsidRPr="00A617EE">
        <w:rPr>
          <w:rFonts w:asciiTheme="minorHAnsi" w:hAnsiTheme="minorHAnsi" w:cstheme="minorHAnsi"/>
          <w:szCs w:val="24"/>
          <w:lang w:val="en-GB"/>
        </w:rPr>
        <w:t>staple</w:t>
      </w:r>
      <w:r w:rsidR="00935E57" w:rsidRPr="00A617EE">
        <w:rPr>
          <w:rFonts w:asciiTheme="minorHAnsi" w:hAnsiTheme="minorHAnsi" w:cstheme="minorHAnsi"/>
          <w:szCs w:val="24"/>
          <w:lang w:val="en-GB"/>
        </w:rPr>
        <w:t xml:space="preserve"> source of diet for a long time.  </w:t>
      </w:r>
      <w:r w:rsidR="00C62244" w:rsidRPr="00A617EE">
        <w:rPr>
          <w:rFonts w:asciiTheme="minorHAnsi" w:hAnsiTheme="minorHAnsi" w:cstheme="minorHAnsi"/>
          <w:szCs w:val="24"/>
          <w:lang w:val="en-GB"/>
        </w:rPr>
        <w:t xml:space="preserve">Taking </w:t>
      </w:r>
      <w:r w:rsidR="00352A06" w:rsidRPr="00A617EE">
        <w:rPr>
          <w:rFonts w:asciiTheme="minorHAnsi" w:hAnsiTheme="minorHAnsi" w:cstheme="minorHAnsi"/>
          <w:szCs w:val="24"/>
          <w:lang w:val="en-GB"/>
        </w:rPr>
        <w:t xml:space="preserve">a </w:t>
      </w:r>
      <w:r w:rsidR="00C62244" w:rsidRPr="00A617EE">
        <w:rPr>
          <w:rFonts w:asciiTheme="minorHAnsi" w:hAnsiTheme="minorHAnsi" w:cstheme="minorHAnsi"/>
          <w:szCs w:val="24"/>
          <w:lang w:val="en-GB"/>
        </w:rPr>
        <w:t xml:space="preserve">cue from Kotler’s 5 layers of product, the same can be applied to </w:t>
      </w:r>
      <w:r w:rsidR="00352A06" w:rsidRPr="00A617EE">
        <w:rPr>
          <w:rFonts w:asciiTheme="minorHAnsi" w:hAnsiTheme="minorHAnsi" w:cstheme="minorHAnsi"/>
          <w:szCs w:val="24"/>
          <w:lang w:val="en-GB"/>
        </w:rPr>
        <w:t>other types of food</w:t>
      </w:r>
      <w:r w:rsidR="00C62244" w:rsidRPr="00A617EE">
        <w:rPr>
          <w:rFonts w:asciiTheme="minorHAnsi" w:hAnsiTheme="minorHAnsi" w:cstheme="minorHAnsi"/>
          <w:szCs w:val="24"/>
          <w:lang w:val="en-GB"/>
        </w:rPr>
        <w:t xml:space="preserve"> products under Sainsbury to upsell them</w:t>
      </w:r>
      <w:r w:rsidR="00352A06" w:rsidRPr="00A617EE">
        <w:rPr>
          <w:rFonts w:asciiTheme="minorHAnsi" w:hAnsiTheme="minorHAnsi" w:cstheme="minorHAnsi"/>
          <w:szCs w:val="24"/>
          <w:lang w:val="en-GB"/>
        </w:rPr>
        <w:t>. In the case of rice which already has different layers of benefits under its belt for Cambodians, products that make up for the ingredients of side dishes can be offered together.</w:t>
      </w:r>
      <w:r w:rsidR="00C62244" w:rsidRPr="00A617EE">
        <w:rPr>
          <w:rFonts w:asciiTheme="minorHAnsi" w:hAnsiTheme="minorHAnsi" w:cstheme="minorHAnsi"/>
          <w:szCs w:val="24"/>
          <w:lang w:val="en-GB"/>
        </w:rPr>
        <w:t xml:space="preserve"> </w:t>
      </w:r>
      <w:r w:rsidR="00352A06" w:rsidRPr="00A617EE">
        <w:rPr>
          <w:rFonts w:asciiTheme="minorHAnsi" w:hAnsiTheme="minorHAnsi" w:cstheme="minorHAnsi"/>
          <w:szCs w:val="24"/>
          <w:lang w:val="en-GB"/>
        </w:rPr>
        <w:t xml:space="preserve">This is again linked to how Cambodians celebrate </w:t>
      </w:r>
      <w:r w:rsidR="00D57006" w:rsidRPr="00A617EE">
        <w:rPr>
          <w:rFonts w:asciiTheme="minorHAnsi" w:hAnsiTheme="minorHAnsi" w:cstheme="minorHAnsi"/>
          <w:szCs w:val="24"/>
          <w:lang w:val="en-GB"/>
        </w:rPr>
        <w:t>and recognize food</w:t>
      </w:r>
      <w:r w:rsidR="00352A06" w:rsidRPr="00A617EE">
        <w:rPr>
          <w:rFonts w:asciiTheme="minorHAnsi" w:hAnsiTheme="minorHAnsi" w:cstheme="minorHAnsi"/>
          <w:szCs w:val="24"/>
          <w:lang w:val="en-GB"/>
        </w:rPr>
        <w:t xml:space="preserve"> as part of life </w:t>
      </w:r>
      <w:r w:rsidR="00D57006" w:rsidRPr="00A617EE">
        <w:rPr>
          <w:rFonts w:asciiTheme="minorHAnsi" w:hAnsiTheme="minorHAnsi" w:cstheme="minorHAnsi"/>
          <w:szCs w:val="24"/>
          <w:lang w:val="en-GB"/>
        </w:rPr>
        <w:t xml:space="preserve">itself </w:t>
      </w:r>
      <w:r w:rsidR="00352A06" w:rsidRPr="00A617EE">
        <w:rPr>
          <w:rFonts w:asciiTheme="minorHAnsi" w:hAnsiTheme="minorHAnsi" w:cstheme="minorHAnsi"/>
          <w:szCs w:val="24"/>
          <w:lang w:val="en-GB"/>
        </w:rPr>
        <w:t xml:space="preserve">unlike in the UK, where food is </w:t>
      </w:r>
      <w:r w:rsidR="00D57006" w:rsidRPr="00A617EE">
        <w:rPr>
          <w:rFonts w:asciiTheme="minorHAnsi" w:hAnsiTheme="minorHAnsi" w:cstheme="minorHAnsi"/>
          <w:szCs w:val="24"/>
          <w:lang w:val="en-GB"/>
        </w:rPr>
        <w:t>regarded as a necessity for life but not life itself. This strikes as a cultural difference between the two countries</w:t>
      </w:r>
      <w:r w:rsidR="002B3AA3" w:rsidRPr="00A617EE">
        <w:rPr>
          <w:rFonts w:asciiTheme="minorHAnsi" w:hAnsiTheme="minorHAnsi" w:cstheme="minorHAnsi"/>
          <w:szCs w:val="24"/>
          <w:lang w:val="en-GB"/>
        </w:rPr>
        <w:t xml:space="preserve"> (Zhang &amp; Wang, 2019)</w:t>
      </w:r>
      <w:r w:rsidR="00D57006" w:rsidRPr="00A617EE">
        <w:rPr>
          <w:rFonts w:asciiTheme="minorHAnsi" w:hAnsiTheme="minorHAnsi" w:cstheme="minorHAnsi"/>
          <w:szCs w:val="24"/>
          <w:lang w:val="en-GB"/>
        </w:rPr>
        <w:t>.</w:t>
      </w:r>
    </w:p>
    <w:p w14:paraId="38D8A240" w14:textId="77777777" w:rsidR="00B44C8C" w:rsidRPr="00A617EE" w:rsidRDefault="001536B5" w:rsidP="00A617EE">
      <w:pPr>
        <w:pStyle w:val="Heading2"/>
        <w:spacing w:line="360" w:lineRule="auto"/>
        <w:rPr>
          <w:rFonts w:asciiTheme="minorHAnsi" w:hAnsiTheme="minorHAnsi" w:cstheme="minorHAnsi"/>
          <w:szCs w:val="24"/>
          <w:lang w:val="en-GB"/>
        </w:rPr>
      </w:pPr>
      <w:bookmarkStart w:id="9" w:name="_Toc102665745"/>
      <w:r w:rsidRPr="00A617EE">
        <w:rPr>
          <w:rFonts w:asciiTheme="minorHAnsi" w:hAnsiTheme="minorHAnsi" w:cstheme="minorHAnsi"/>
          <w:szCs w:val="24"/>
          <w:lang w:val="en-GB"/>
        </w:rPr>
        <w:lastRenderedPageBreak/>
        <w:t>(iii</w:t>
      </w:r>
      <w:r w:rsidR="007C5E64" w:rsidRPr="00A617EE">
        <w:rPr>
          <w:rFonts w:asciiTheme="minorHAnsi" w:hAnsiTheme="minorHAnsi" w:cstheme="minorHAnsi"/>
          <w:szCs w:val="24"/>
          <w:lang w:val="en-GB"/>
        </w:rPr>
        <w:t xml:space="preserve">) </w:t>
      </w:r>
      <w:r w:rsidR="00157DC7" w:rsidRPr="00A617EE">
        <w:rPr>
          <w:rFonts w:asciiTheme="minorHAnsi" w:hAnsiTheme="minorHAnsi" w:cstheme="minorHAnsi"/>
          <w:szCs w:val="24"/>
          <w:lang w:val="en-GB"/>
        </w:rPr>
        <w:t>Place</w:t>
      </w:r>
      <w:r w:rsidR="006D1B3E" w:rsidRPr="00A617EE">
        <w:rPr>
          <w:rFonts w:asciiTheme="minorHAnsi" w:hAnsiTheme="minorHAnsi" w:cstheme="minorHAnsi"/>
          <w:szCs w:val="24"/>
          <w:lang w:val="en-GB"/>
        </w:rPr>
        <w:t xml:space="preserve"> strategy</w:t>
      </w:r>
      <w:bookmarkEnd w:id="9"/>
    </w:p>
    <w:p w14:paraId="69D54385" w14:textId="297C3073" w:rsidR="005A4725"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Cambodia is a culturally diverse country with various religious </w:t>
      </w:r>
      <w:r w:rsidR="00141752" w:rsidRPr="00A617EE">
        <w:rPr>
          <w:rFonts w:asciiTheme="minorHAnsi" w:hAnsiTheme="minorHAnsi" w:cstheme="minorHAnsi"/>
          <w:szCs w:val="24"/>
          <w:lang w:val="en-GB"/>
        </w:rPr>
        <w:t>communities</w:t>
      </w:r>
      <w:r w:rsidRPr="00A617EE">
        <w:rPr>
          <w:rFonts w:asciiTheme="minorHAnsi" w:hAnsiTheme="minorHAnsi" w:cstheme="minorHAnsi"/>
          <w:szCs w:val="24"/>
          <w:lang w:val="en-GB"/>
        </w:rPr>
        <w:t xml:space="preserve"> living together in harmony. Unlike </w:t>
      </w:r>
      <w:r w:rsidR="00141752" w:rsidRPr="00A617EE">
        <w:rPr>
          <w:rFonts w:asciiTheme="minorHAnsi" w:hAnsiTheme="minorHAnsi" w:cstheme="minorHAnsi"/>
          <w:szCs w:val="24"/>
          <w:lang w:val="en-GB"/>
        </w:rPr>
        <w:t xml:space="preserve">in the </w:t>
      </w:r>
      <w:r w:rsidRPr="00A617EE">
        <w:rPr>
          <w:rFonts w:asciiTheme="minorHAnsi" w:hAnsiTheme="minorHAnsi" w:cstheme="minorHAnsi"/>
          <w:szCs w:val="24"/>
          <w:lang w:val="en-GB"/>
        </w:rPr>
        <w:t>UK</w:t>
      </w:r>
      <w:r w:rsidR="00F802F4" w:rsidRPr="00A617EE">
        <w:rPr>
          <w:rFonts w:asciiTheme="minorHAnsi" w:hAnsiTheme="minorHAnsi" w:cstheme="minorHAnsi"/>
          <w:szCs w:val="24"/>
          <w:lang w:val="en-GB"/>
        </w:rPr>
        <w:t xml:space="preserve">, </w:t>
      </w:r>
      <w:r w:rsidRPr="00A617EE">
        <w:rPr>
          <w:rFonts w:asciiTheme="minorHAnsi" w:hAnsiTheme="minorHAnsi" w:cstheme="minorHAnsi"/>
          <w:szCs w:val="24"/>
          <w:lang w:val="en-GB"/>
        </w:rPr>
        <w:t xml:space="preserve">product promotion </w:t>
      </w:r>
      <w:r w:rsidR="00F802F4" w:rsidRPr="00A617EE">
        <w:rPr>
          <w:rFonts w:asciiTheme="minorHAnsi" w:hAnsiTheme="minorHAnsi" w:cstheme="minorHAnsi"/>
          <w:szCs w:val="24"/>
          <w:lang w:val="en-GB"/>
        </w:rPr>
        <w:t>in</w:t>
      </w:r>
      <w:r w:rsidRPr="00A617EE">
        <w:rPr>
          <w:rFonts w:asciiTheme="minorHAnsi" w:hAnsiTheme="minorHAnsi" w:cstheme="minorHAnsi"/>
          <w:szCs w:val="24"/>
          <w:lang w:val="en-GB"/>
        </w:rPr>
        <w:t xml:space="preserve"> sensitive </w:t>
      </w:r>
      <w:r w:rsidR="00F802F4" w:rsidRPr="00A617EE">
        <w:rPr>
          <w:rFonts w:asciiTheme="minorHAnsi" w:hAnsiTheme="minorHAnsi" w:cstheme="minorHAnsi"/>
          <w:szCs w:val="24"/>
          <w:lang w:val="en-GB"/>
        </w:rPr>
        <w:t>places in Cambodia can be an issue for Sainsbury</w:t>
      </w:r>
      <w:r w:rsidRPr="00A617EE">
        <w:rPr>
          <w:rFonts w:asciiTheme="minorHAnsi" w:hAnsiTheme="minorHAnsi" w:cstheme="minorHAnsi"/>
          <w:szCs w:val="24"/>
          <w:lang w:val="en-GB"/>
        </w:rPr>
        <w:t xml:space="preserve">. </w:t>
      </w:r>
      <w:r w:rsidR="00F802F4" w:rsidRPr="00A617EE">
        <w:rPr>
          <w:rFonts w:asciiTheme="minorHAnsi" w:hAnsiTheme="minorHAnsi" w:cstheme="minorHAnsi"/>
          <w:szCs w:val="24"/>
          <w:lang w:val="en-GB"/>
        </w:rPr>
        <w:t xml:space="preserve">Giving </w:t>
      </w:r>
      <w:r w:rsidRPr="00A617EE">
        <w:rPr>
          <w:rFonts w:asciiTheme="minorHAnsi" w:hAnsiTheme="minorHAnsi" w:cstheme="minorHAnsi"/>
          <w:szCs w:val="24"/>
          <w:lang w:val="en-GB"/>
        </w:rPr>
        <w:t xml:space="preserve">due and equal importance </w:t>
      </w:r>
      <w:r w:rsidR="00141752" w:rsidRPr="00A617EE">
        <w:rPr>
          <w:rFonts w:asciiTheme="minorHAnsi" w:hAnsiTheme="minorHAnsi" w:cstheme="minorHAnsi"/>
          <w:szCs w:val="24"/>
          <w:lang w:val="en-GB"/>
        </w:rPr>
        <w:t>to</w:t>
      </w:r>
      <w:r w:rsidRPr="00A617EE">
        <w:rPr>
          <w:rFonts w:asciiTheme="minorHAnsi" w:hAnsiTheme="minorHAnsi" w:cstheme="minorHAnsi"/>
          <w:szCs w:val="24"/>
          <w:lang w:val="en-GB"/>
        </w:rPr>
        <w:t xml:space="preserve"> religious and cultural practices</w:t>
      </w:r>
      <w:r w:rsidR="00F802F4" w:rsidRPr="00A617EE">
        <w:rPr>
          <w:rFonts w:asciiTheme="minorHAnsi" w:hAnsiTheme="minorHAnsi" w:cstheme="minorHAnsi"/>
          <w:szCs w:val="24"/>
          <w:lang w:val="en-GB"/>
        </w:rPr>
        <w:t xml:space="preserve"> </w:t>
      </w:r>
      <w:r w:rsidR="00141752" w:rsidRPr="00A617EE">
        <w:rPr>
          <w:rFonts w:asciiTheme="minorHAnsi" w:hAnsiTheme="minorHAnsi" w:cstheme="minorHAnsi"/>
          <w:szCs w:val="24"/>
          <w:lang w:val="en-GB"/>
        </w:rPr>
        <w:t>has</w:t>
      </w:r>
      <w:r w:rsidR="00F802F4" w:rsidRPr="00A617EE">
        <w:rPr>
          <w:rFonts w:asciiTheme="minorHAnsi" w:hAnsiTheme="minorHAnsi" w:cstheme="minorHAnsi"/>
          <w:szCs w:val="24"/>
          <w:lang w:val="en-GB"/>
        </w:rPr>
        <w:t xml:space="preserve"> been an integral part of Cambodia</w:t>
      </w:r>
      <w:r w:rsidR="00B8739A" w:rsidRPr="00A617EE">
        <w:rPr>
          <w:rFonts w:asciiTheme="minorHAnsi" w:hAnsiTheme="minorHAnsi" w:cstheme="minorHAnsi"/>
          <w:szCs w:val="24"/>
          <w:lang w:val="en-GB"/>
        </w:rPr>
        <w:t>’s culture</w:t>
      </w:r>
      <w:r w:rsidR="00F802F4" w:rsidRPr="00A617EE">
        <w:rPr>
          <w:rFonts w:asciiTheme="minorHAnsi" w:hAnsiTheme="minorHAnsi" w:cstheme="minorHAnsi"/>
          <w:szCs w:val="24"/>
          <w:lang w:val="en-GB"/>
        </w:rPr>
        <w:t xml:space="preserve">. Unlike </w:t>
      </w:r>
      <w:r w:rsidR="00141752" w:rsidRPr="00A617EE">
        <w:rPr>
          <w:rFonts w:asciiTheme="minorHAnsi" w:hAnsiTheme="minorHAnsi" w:cstheme="minorHAnsi"/>
          <w:szCs w:val="24"/>
          <w:lang w:val="en-GB"/>
        </w:rPr>
        <w:t xml:space="preserve">the </w:t>
      </w:r>
      <w:r w:rsidR="00F802F4" w:rsidRPr="00A617EE">
        <w:rPr>
          <w:rFonts w:asciiTheme="minorHAnsi" w:hAnsiTheme="minorHAnsi" w:cstheme="minorHAnsi"/>
          <w:szCs w:val="24"/>
          <w:lang w:val="en-GB"/>
        </w:rPr>
        <w:t>UK, where Christ</w:t>
      </w:r>
      <w:r w:rsidR="00B8739A" w:rsidRPr="00A617EE">
        <w:rPr>
          <w:rFonts w:asciiTheme="minorHAnsi" w:hAnsiTheme="minorHAnsi" w:cstheme="minorHAnsi"/>
          <w:szCs w:val="24"/>
          <w:lang w:val="en-GB"/>
        </w:rPr>
        <w:t>ianity is the official religion</w:t>
      </w:r>
      <w:r w:rsidR="00F802F4" w:rsidRPr="00A617EE">
        <w:rPr>
          <w:rFonts w:asciiTheme="minorHAnsi" w:hAnsiTheme="minorHAnsi" w:cstheme="minorHAnsi"/>
          <w:szCs w:val="24"/>
          <w:lang w:val="en-GB"/>
        </w:rPr>
        <w:t xml:space="preserve"> and much of the cultural practices and local laws and rules stemmed </w:t>
      </w:r>
      <w:r w:rsidR="00141752" w:rsidRPr="00A617EE">
        <w:rPr>
          <w:rFonts w:asciiTheme="minorHAnsi" w:hAnsiTheme="minorHAnsi" w:cstheme="minorHAnsi"/>
          <w:szCs w:val="24"/>
          <w:lang w:val="en-GB"/>
        </w:rPr>
        <w:t>from</w:t>
      </w:r>
      <w:r w:rsidR="00F802F4" w:rsidRPr="00A617EE">
        <w:rPr>
          <w:rFonts w:asciiTheme="minorHAnsi" w:hAnsiTheme="minorHAnsi" w:cstheme="minorHAnsi"/>
          <w:szCs w:val="24"/>
          <w:lang w:val="en-GB"/>
        </w:rPr>
        <w:t xml:space="preserve"> it. In Cambodia the state religion is Buddhism but there are various other religious communities, living in harmony and peace. Taking this into note the places for promotional</w:t>
      </w:r>
      <w:r w:rsidR="00B8739A" w:rsidRPr="00A617EE">
        <w:rPr>
          <w:rFonts w:asciiTheme="minorHAnsi" w:hAnsiTheme="minorHAnsi" w:cstheme="minorHAnsi"/>
          <w:szCs w:val="24"/>
          <w:lang w:val="en-GB"/>
        </w:rPr>
        <w:t xml:space="preserve"> programs chosen </w:t>
      </w:r>
      <w:r w:rsidR="00F802F4" w:rsidRPr="00A617EE">
        <w:rPr>
          <w:rFonts w:asciiTheme="minorHAnsi" w:hAnsiTheme="minorHAnsi" w:cstheme="minorHAnsi"/>
          <w:szCs w:val="24"/>
          <w:lang w:val="en-GB"/>
        </w:rPr>
        <w:t>should be neutral. For example</w:t>
      </w:r>
      <w:r w:rsidR="00B8739A" w:rsidRPr="00A617EE">
        <w:rPr>
          <w:rFonts w:asciiTheme="minorHAnsi" w:hAnsiTheme="minorHAnsi" w:cstheme="minorHAnsi"/>
          <w:szCs w:val="24"/>
          <w:lang w:val="en-GB"/>
        </w:rPr>
        <w:t>,</w:t>
      </w:r>
      <w:r w:rsidR="00F802F4" w:rsidRPr="00A617EE">
        <w:rPr>
          <w:rFonts w:asciiTheme="minorHAnsi" w:hAnsiTheme="minorHAnsi" w:cstheme="minorHAnsi"/>
          <w:szCs w:val="24"/>
          <w:lang w:val="en-GB"/>
        </w:rPr>
        <w:t xml:space="preserve"> meat products that can be easily put up for advertisements in a culture like </w:t>
      </w:r>
      <w:r w:rsidR="00141752" w:rsidRPr="00A617EE">
        <w:rPr>
          <w:rFonts w:asciiTheme="minorHAnsi" w:hAnsiTheme="minorHAnsi" w:cstheme="minorHAnsi"/>
          <w:szCs w:val="24"/>
          <w:lang w:val="en-GB"/>
        </w:rPr>
        <w:t xml:space="preserve">the </w:t>
      </w:r>
      <w:r w:rsidR="00F802F4" w:rsidRPr="00A617EE">
        <w:rPr>
          <w:rFonts w:asciiTheme="minorHAnsi" w:hAnsiTheme="minorHAnsi" w:cstheme="minorHAnsi"/>
          <w:szCs w:val="24"/>
          <w:lang w:val="en-GB"/>
        </w:rPr>
        <w:t xml:space="preserve">UK that advocates and embraces meat as </w:t>
      </w:r>
      <w:r w:rsidR="00B8739A" w:rsidRPr="00A617EE">
        <w:rPr>
          <w:rFonts w:asciiTheme="minorHAnsi" w:hAnsiTheme="minorHAnsi" w:cstheme="minorHAnsi"/>
          <w:szCs w:val="24"/>
          <w:lang w:val="en-GB"/>
        </w:rPr>
        <w:t xml:space="preserve">a </w:t>
      </w:r>
      <w:r w:rsidR="00F802F4" w:rsidRPr="00A617EE">
        <w:rPr>
          <w:rFonts w:asciiTheme="minorHAnsi" w:hAnsiTheme="minorHAnsi" w:cstheme="minorHAnsi"/>
          <w:szCs w:val="24"/>
          <w:lang w:val="en-GB"/>
        </w:rPr>
        <w:t xml:space="preserve">daily part of life </w:t>
      </w:r>
      <w:r w:rsidR="00B8739A" w:rsidRPr="00A617EE">
        <w:rPr>
          <w:rFonts w:asciiTheme="minorHAnsi" w:hAnsiTheme="minorHAnsi" w:cstheme="minorHAnsi"/>
          <w:szCs w:val="24"/>
          <w:lang w:val="en-GB"/>
        </w:rPr>
        <w:t>are</w:t>
      </w:r>
      <w:r w:rsidR="00F802F4" w:rsidRPr="00A617EE">
        <w:rPr>
          <w:rFonts w:asciiTheme="minorHAnsi" w:hAnsiTheme="minorHAnsi" w:cstheme="minorHAnsi"/>
          <w:szCs w:val="24"/>
          <w:lang w:val="en-GB"/>
        </w:rPr>
        <w:t xml:space="preserve"> in stark contrast with Cambodia. There is </w:t>
      </w:r>
      <w:r w:rsidR="00B8739A" w:rsidRPr="00A617EE">
        <w:rPr>
          <w:rFonts w:asciiTheme="minorHAnsi" w:hAnsiTheme="minorHAnsi" w:cstheme="minorHAnsi"/>
          <w:szCs w:val="24"/>
          <w:lang w:val="en-GB"/>
        </w:rPr>
        <w:t xml:space="preserve">a </w:t>
      </w:r>
      <w:r w:rsidR="00F802F4" w:rsidRPr="00A617EE">
        <w:rPr>
          <w:rFonts w:asciiTheme="minorHAnsi" w:hAnsiTheme="minorHAnsi" w:cstheme="minorHAnsi"/>
          <w:szCs w:val="24"/>
          <w:lang w:val="en-GB"/>
        </w:rPr>
        <w:t xml:space="preserve">significant part of the population in Cambodia that </w:t>
      </w:r>
      <w:r w:rsidR="00B8739A" w:rsidRPr="00A617EE">
        <w:rPr>
          <w:rFonts w:asciiTheme="minorHAnsi" w:hAnsiTheme="minorHAnsi" w:cstheme="minorHAnsi"/>
          <w:szCs w:val="24"/>
          <w:lang w:val="en-GB"/>
        </w:rPr>
        <w:t xml:space="preserve">consumes meat on daily basis, but the general inclination of the population is less toward meat. </w:t>
      </w:r>
      <w:r w:rsidR="00093836" w:rsidRPr="00A617EE">
        <w:rPr>
          <w:rFonts w:asciiTheme="minorHAnsi" w:hAnsiTheme="minorHAnsi" w:cstheme="minorHAnsi"/>
          <w:szCs w:val="24"/>
          <w:lang w:val="en-GB"/>
        </w:rPr>
        <w:t>Thus,</w:t>
      </w:r>
      <w:r w:rsidR="00B8739A" w:rsidRPr="00A617EE">
        <w:rPr>
          <w:rFonts w:asciiTheme="minorHAnsi" w:hAnsiTheme="minorHAnsi" w:cstheme="minorHAnsi"/>
          <w:szCs w:val="24"/>
          <w:lang w:val="en-GB"/>
        </w:rPr>
        <w:t xml:space="preserve"> product promotion without cultural sensitization can hurt sentiments and disturb the harmony of the social fabric. Being a culturally sensitive country like Cambodia the intermingling between cultural and religious practice is heavily intertwined. </w:t>
      </w:r>
      <w:r w:rsidR="00093836" w:rsidRPr="00A617EE">
        <w:rPr>
          <w:rFonts w:asciiTheme="minorHAnsi" w:hAnsiTheme="minorHAnsi" w:cstheme="minorHAnsi"/>
          <w:szCs w:val="24"/>
          <w:lang w:val="en-GB"/>
        </w:rPr>
        <w:t>Thus,</w:t>
      </w:r>
      <w:r w:rsidR="00B8739A" w:rsidRPr="00A617EE">
        <w:rPr>
          <w:rFonts w:asciiTheme="minorHAnsi" w:hAnsiTheme="minorHAnsi" w:cstheme="minorHAnsi"/>
          <w:szCs w:val="24"/>
          <w:lang w:val="en-GB"/>
        </w:rPr>
        <w:t xml:space="preserve"> it can become an issue for Sainsbury to navigate through such </w:t>
      </w:r>
      <w:r w:rsidR="00B97F46" w:rsidRPr="00A617EE">
        <w:rPr>
          <w:rFonts w:asciiTheme="minorHAnsi" w:hAnsiTheme="minorHAnsi" w:cstheme="minorHAnsi"/>
          <w:szCs w:val="24"/>
          <w:lang w:val="en-GB"/>
        </w:rPr>
        <w:t xml:space="preserve">innumerable cultural practices </w:t>
      </w:r>
      <w:r w:rsidR="00141752" w:rsidRPr="00A617EE">
        <w:rPr>
          <w:rFonts w:asciiTheme="minorHAnsi" w:hAnsiTheme="minorHAnsi" w:cstheme="minorHAnsi"/>
          <w:szCs w:val="24"/>
          <w:lang w:val="en-GB"/>
        </w:rPr>
        <w:t>about</w:t>
      </w:r>
      <w:r w:rsidR="00B97F46" w:rsidRPr="00A617EE">
        <w:rPr>
          <w:rFonts w:asciiTheme="minorHAnsi" w:hAnsiTheme="minorHAnsi" w:cstheme="minorHAnsi"/>
          <w:szCs w:val="24"/>
          <w:lang w:val="en-GB"/>
        </w:rPr>
        <w:t xml:space="preserve"> different communities.</w:t>
      </w:r>
      <w:r w:rsidR="00B8739A" w:rsidRPr="00A617EE">
        <w:rPr>
          <w:rFonts w:asciiTheme="minorHAnsi" w:hAnsiTheme="minorHAnsi" w:cstheme="minorHAnsi"/>
          <w:szCs w:val="24"/>
          <w:lang w:val="en-GB"/>
        </w:rPr>
        <w:t xml:space="preserve">  </w:t>
      </w:r>
    </w:p>
    <w:p w14:paraId="358C3017" w14:textId="495EA737" w:rsidR="005A4725" w:rsidRPr="00A617EE" w:rsidRDefault="00141752" w:rsidP="00A617EE">
      <w:pPr>
        <w:pStyle w:val="Heading2"/>
        <w:spacing w:line="360" w:lineRule="auto"/>
        <w:rPr>
          <w:rFonts w:asciiTheme="minorHAnsi" w:hAnsiTheme="minorHAnsi" w:cstheme="minorHAnsi"/>
          <w:szCs w:val="24"/>
          <w:lang w:val="en-GB"/>
        </w:rPr>
      </w:pPr>
      <w:bookmarkStart w:id="10" w:name="_Toc102665746"/>
      <w:proofErr w:type="gramStart"/>
      <w:r w:rsidRPr="00A617EE">
        <w:rPr>
          <w:rFonts w:asciiTheme="minorHAnsi" w:hAnsiTheme="minorHAnsi" w:cstheme="minorHAnsi"/>
          <w:szCs w:val="24"/>
          <w:lang w:val="en-GB"/>
        </w:rPr>
        <w:t xml:space="preserve">(iv) </w:t>
      </w:r>
      <w:r w:rsidR="001536B5" w:rsidRPr="00A617EE">
        <w:rPr>
          <w:rFonts w:asciiTheme="minorHAnsi" w:hAnsiTheme="minorHAnsi" w:cstheme="minorHAnsi"/>
          <w:szCs w:val="24"/>
          <w:lang w:val="en-GB"/>
        </w:rPr>
        <w:t>Price</w:t>
      </w:r>
      <w:proofErr w:type="gramEnd"/>
      <w:r w:rsidR="001536B5" w:rsidRPr="00A617EE">
        <w:rPr>
          <w:rFonts w:asciiTheme="minorHAnsi" w:hAnsiTheme="minorHAnsi" w:cstheme="minorHAnsi"/>
          <w:szCs w:val="24"/>
          <w:lang w:val="en-GB"/>
        </w:rPr>
        <w:t xml:space="preserve"> strategy</w:t>
      </w:r>
      <w:bookmarkEnd w:id="10"/>
    </w:p>
    <w:p w14:paraId="5E1DB5F9" w14:textId="38344C44" w:rsidR="00107D5D" w:rsidRPr="00A617EE"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The </w:t>
      </w:r>
      <w:r w:rsidR="005A4725" w:rsidRPr="00A617EE">
        <w:rPr>
          <w:rFonts w:asciiTheme="minorHAnsi" w:hAnsiTheme="minorHAnsi" w:cstheme="minorHAnsi"/>
          <w:szCs w:val="24"/>
          <w:lang w:val="en-GB"/>
        </w:rPr>
        <w:t xml:space="preserve">UK is </w:t>
      </w:r>
      <w:r w:rsidRPr="00A617EE">
        <w:rPr>
          <w:rFonts w:asciiTheme="minorHAnsi" w:hAnsiTheme="minorHAnsi" w:cstheme="minorHAnsi"/>
          <w:szCs w:val="24"/>
          <w:lang w:val="en-GB"/>
        </w:rPr>
        <w:t xml:space="preserve">a </w:t>
      </w:r>
      <w:r w:rsidR="005A4725" w:rsidRPr="00A617EE">
        <w:rPr>
          <w:rFonts w:asciiTheme="minorHAnsi" w:hAnsiTheme="minorHAnsi" w:cstheme="minorHAnsi"/>
          <w:szCs w:val="24"/>
          <w:lang w:val="en-GB"/>
        </w:rPr>
        <w:t xml:space="preserve">developed nation in the upper-income group, while Cambodia is still transforming from a lower-income to a middle-income economy. This vast difference in household income generation capacity affects price perception also. Because less disposable income gives less room to consumers to accommodate brands with a </w:t>
      </w:r>
      <w:r w:rsidR="0071221D" w:rsidRPr="00A617EE">
        <w:rPr>
          <w:rFonts w:asciiTheme="minorHAnsi" w:hAnsiTheme="minorHAnsi" w:cstheme="minorHAnsi"/>
          <w:szCs w:val="24"/>
          <w:lang w:val="en-GB"/>
        </w:rPr>
        <w:t>high price</w:t>
      </w:r>
      <w:r w:rsidR="005A4725" w:rsidRPr="00A617EE">
        <w:rPr>
          <w:rFonts w:asciiTheme="minorHAnsi" w:hAnsiTheme="minorHAnsi" w:cstheme="minorHAnsi"/>
          <w:szCs w:val="24"/>
          <w:lang w:val="en-GB"/>
        </w:rPr>
        <w:t xml:space="preserve">. Cambodians may end up choosing </w:t>
      </w:r>
      <w:r w:rsidRPr="00A617EE">
        <w:rPr>
          <w:rFonts w:asciiTheme="minorHAnsi" w:hAnsiTheme="minorHAnsi" w:cstheme="minorHAnsi"/>
          <w:szCs w:val="24"/>
          <w:lang w:val="en-GB"/>
        </w:rPr>
        <w:t>cheaper brands</w:t>
      </w:r>
      <w:r w:rsidR="005A4725" w:rsidRPr="00A617EE">
        <w:rPr>
          <w:rFonts w:asciiTheme="minorHAnsi" w:hAnsiTheme="minorHAnsi" w:cstheme="minorHAnsi"/>
          <w:szCs w:val="24"/>
          <w:lang w:val="en-GB"/>
        </w:rPr>
        <w:t xml:space="preserve">. While UK consumers with more disposable income can afford to be brand conscious instead of price-conscious. This is also partly linked to the cultural heritage of the two countries. While citizens of </w:t>
      </w:r>
      <w:r w:rsidR="00CF6E4E" w:rsidRPr="00A617EE">
        <w:rPr>
          <w:rFonts w:asciiTheme="minorHAnsi" w:hAnsiTheme="minorHAnsi" w:cstheme="minorHAnsi"/>
          <w:szCs w:val="24"/>
          <w:lang w:val="en-GB"/>
        </w:rPr>
        <w:t xml:space="preserve">the </w:t>
      </w:r>
      <w:r w:rsidR="005A4725" w:rsidRPr="00A617EE">
        <w:rPr>
          <w:rFonts w:asciiTheme="minorHAnsi" w:hAnsiTheme="minorHAnsi" w:cstheme="minorHAnsi"/>
          <w:szCs w:val="24"/>
          <w:lang w:val="en-GB"/>
        </w:rPr>
        <w:t xml:space="preserve">UK predominantly focused to practice taking control of the external environment to change the outcome, Cambodians decided to turn inwards to align with the change in the external environment. This trait of accepting the situation of the nature or external environment has greatly cost Cambodia in terms of development. </w:t>
      </w:r>
      <w:r w:rsidR="0071221D" w:rsidRPr="00A617EE">
        <w:rPr>
          <w:rFonts w:asciiTheme="minorHAnsi" w:hAnsiTheme="minorHAnsi" w:cstheme="minorHAnsi"/>
          <w:szCs w:val="24"/>
          <w:lang w:val="en-GB"/>
        </w:rPr>
        <w:t>Thus,</w:t>
      </w:r>
      <w:r w:rsidR="005A4725" w:rsidRPr="00A617EE">
        <w:rPr>
          <w:rFonts w:asciiTheme="minorHAnsi" w:hAnsiTheme="minorHAnsi" w:cstheme="minorHAnsi"/>
          <w:szCs w:val="24"/>
          <w:lang w:val="en-GB"/>
        </w:rPr>
        <w:t xml:space="preserve"> as Cambodians look for cheaper products, substitute poses a great risk in the market, as they are readily available and cheaper. This low switching cost for Cambodians can affect Sainsbury in the long run</w:t>
      </w:r>
      <w:r w:rsidR="00F326E1" w:rsidRPr="00A617EE">
        <w:rPr>
          <w:rFonts w:asciiTheme="minorHAnsi" w:hAnsiTheme="minorHAnsi" w:cstheme="minorHAnsi"/>
          <w:szCs w:val="24"/>
          <w:lang w:val="en-GB"/>
        </w:rPr>
        <w:t xml:space="preserve"> (Phat &amp; </w:t>
      </w:r>
      <w:proofErr w:type="spellStart"/>
      <w:r w:rsidR="00F326E1" w:rsidRPr="00A617EE">
        <w:rPr>
          <w:rFonts w:asciiTheme="minorHAnsi" w:hAnsiTheme="minorHAnsi" w:cstheme="minorHAnsi"/>
          <w:szCs w:val="24"/>
          <w:lang w:val="en-GB"/>
        </w:rPr>
        <w:t>Vesdapunt</w:t>
      </w:r>
      <w:proofErr w:type="spellEnd"/>
      <w:r w:rsidR="00F326E1" w:rsidRPr="00A617EE">
        <w:rPr>
          <w:rFonts w:asciiTheme="minorHAnsi" w:hAnsiTheme="minorHAnsi" w:cstheme="minorHAnsi"/>
          <w:szCs w:val="24"/>
          <w:lang w:val="en-GB"/>
        </w:rPr>
        <w:t>, 2021)</w:t>
      </w:r>
      <w:r w:rsidR="005A4725" w:rsidRPr="00A617EE">
        <w:rPr>
          <w:rFonts w:asciiTheme="minorHAnsi" w:hAnsiTheme="minorHAnsi" w:cstheme="minorHAnsi"/>
          <w:szCs w:val="24"/>
          <w:lang w:val="en-GB"/>
        </w:rPr>
        <w:t xml:space="preserve">. But as the spread of target </w:t>
      </w:r>
      <w:r w:rsidR="005A4725" w:rsidRPr="00A617EE">
        <w:rPr>
          <w:rFonts w:asciiTheme="minorHAnsi" w:hAnsiTheme="minorHAnsi" w:cstheme="minorHAnsi"/>
          <w:szCs w:val="24"/>
          <w:lang w:val="en-GB"/>
        </w:rPr>
        <w:lastRenderedPageBreak/>
        <w:t xml:space="preserve">customers is kept in 3 segments of middle, upper and rich, it is expected that switching costs for all types of customers may not be the same. Even if one segment shows a higher propensity to switching, the other two segments can square off any deviation of Sainsbury’s market share </w:t>
      </w:r>
      <w:r w:rsidR="004D3955" w:rsidRPr="00A617EE">
        <w:rPr>
          <w:rFonts w:asciiTheme="minorHAnsi" w:hAnsiTheme="minorHAnsi" w:cstheme="minorHAnsi"/>
          <w:szCs w:val="24"/>
          <w:lang w:val="en-GB"/>
        </w:rPr>
        <w:t xml:space="preserve">position </w:t>
      </w:r>
      <w:r w:rsidR="005A4725" w:rsidRPr="00A617EE">
        <w:rPr>
          <w:rFonts w:asciiTheme="minorHAnsi" w:hAnsiTheme="minorHAnsi" w:cstheme="minorHAnsi"/>
          <w:szCs w:val="24"/>
          <w:lang w:val="en-GB"/>
        </w:rPr>
        <w:t xml:space="preserve">in Cambodia. </w:t>
      </w:r>
    </w:p>
    <w:p w14:paraId="34DB0692" w14:textId="77777777" w:rsidR="003A075E" w:rsidRPr="00A617EE" w:rsidRDefault="001536B5" w:rsidP="00A617EE">
      <w:pPr>
        <w:pStyle w:val="Heading1"/>
        <w:rPr>
          <w:rFonts w:cstheme="minorHAnsi"/>
          <w:szCs w:val="24"/>
          <w:lang w:val="en-GB"/>
        </w:rPr>
      </w:pPr>
      <w:bookmarkStart w:id="11" w:name="_Toc102665747"/>
      <w:r w:rsidRPr="00A617EE">
        <w:rPr>
          <w:rFonts w:cstheme="minorHAnsi"/>
          <w:szCs w:val="24"/>
          <w:lang w:val="en-GB"/>
        </w:rPr>
        <w:t>5. Conclusion</w:t>
      </w:r>
      <w:bookmarkEnd w:id="11"/>
    </w:p>
    <w:p w14:paraId="5197E535" w14:textId="249DF938" w:rsidR="00B256EB" w:rsidRDefault="001536B5" w:rsidP="00A617EE">
      <w:pPr>
        <w:spacing w:line="360" w:lineRule="auto"/>
        <w:rPr>
          <w:rFonts w:asciiTheme="minorHAnsi" w:hAnsiTheme="minorHAnsi" w:cstheme="minorHAnsi"/>
          <w:szCs w:val="24"/>
          <w:lang w:val="en-GB"/>
        </w:rPr>
      </w:pPr>
      <w:r w:rsidRPr="00A617EE">
        <w:rPr>
          <w:rFonts w:asciiTheme="minorHAnsi" w:hAnsiTheme="minorHAnsi" w:cstheme="minorHAnsi"/>
          <w:szCs w:val="24"/>
          <w:lang w:val="en-GB"/>
        </w:rPr>
        <w:t xml:space="preserve">The market assessment of Cambodia presents a mixed picture. On one hand, the economic indicators have shown good performance in the last 2 decades, and more initiative from the Government of Cambodia to create a sustainable business environment, improvement in water supply and sanitation, new investment laws replacing old ones to increase transparency and investment. On the other hand, the country is ruled by an authoritarian government, with repressive measures to subdue political and civil rights, burgeoning social problems of poverty, health, education and lack of infrastructure development. These factors in Cambodia can have a medium effect on market entry and the </w:t>
      </w:r>
      <w:r w:rsidR="0071221D" w:rsidRPr="00A617EE">
        <w:rPr>
          <w:rFonts w:asciiTheme="minorHAnsi" w:hAnsiTheme="minorHAnsi" w:cstheme="minorHAnsi"/>
          <w:szCs w:val="24"/>
          <w:lang w:val="en-GB"/>
        </w:rPr>
        <w:t>long-term</w:t>
      </w:r>
      <w:r w:rsidRPr="00A617EE">
        <w:rPr>
          <w:rFonts w:asciiTheme="minorHAnsi" w:hAnsiTheme="minorHAnsi" w:cstheme="minorHAnsi"/>
          <w:szCs w:val="24"/>
          <w:lang w:val="en-GB"/>
        </w:rPr>
        <w:t xml:space="preserve"> viability of Sainsbury. Out of the two probable market entry methods suggested, Private Limited is the best option. Sainsbury can form a partnership on a private limited basis with the domestic business retailer. This will help Sainsbury gain sufficient knowledge of market dynamics in the retailer segments of Cambodia. Discussion on customer level cross-cultural issues between UK and Cambodia unearthed vital information on ways the target customer in Cambodia can be affected, due to such issues. Some of the ways Cambodia’s culture differs from the UK are belief in particularism, communitarianism, diffused relationship, and more expression of emotions. Other forms in which Cambodia’s culture differs from the UK are belief in power, title, a position as part of ascribing to a status, ascribing to a synchronic time, less insistence to control the external environment to achieve goals but more insistence on aligning the goals according to the external environment. These cultural differences are meant to sensitize the marketing team on ways target customers should be reached and at the same time avoid strategies that are culturally insensitive or not attractive. The marketing mix strategies of 4 P also include the ways cross-cultural differences create opportunities and issues. Such as Cambodians are price conscious about certain food products. Promotional strategies can be centred </w:t>
      </w:r>
      <w:proofErr w:type="gramStart"/>
      <w:r w:rsidRPr="00A617EE">
        <w:rPr>
          <w:rFonts w:asciiTheme="minorHAnsi" w:hAnsiTheme="minorHAnsi" w:cstheme="minorHAnsi"/>
          <w:szCs w:val="24"/>
          <w:lang w:val="en-GB"/>
        </w:rPr>
        <w:t>around</w:t>
      </w:r>
      <w:proofErr w:type="gramEnd"/>
      <w:r w:rsidRPr="00A617EE">
        <w:rPr>
          <w:rFonts w:asciiTheme="minorHAnsi" w:hAnsiTheme="minorHAnsi" w:cstheme="minorHAnsi"/>
          <w:szCs w:val="24"/>
          <w:lang w:val="en-GB"/>
        </w:rPr>
        <w:t xml:space="preserve"> social issues for greater publicity and product promotion should not be culturally insensitive. Though there are roadblocks on both macro and micro </w:t>
      </w:r>
      <w:r w:rsidR="00141752" w:rsidRPr="00A617EE">
        <w:rPr>
          <w:rFonts w:asciiTheme="minorHAnsi" w:hAnsiTheme="minorHAnsi" w:cstheme="minorHAnsi"/>
          <w:szCs w:val="24"/>
          <w:lang w:val="en-GB"/>
        </w:rPr>
        <w:t>levels</w:t>
      </w:r>
      <w:r w:rsidRPr="00A617EE">
        <w:rPr>
          <w:rFonts w:asciiTheme="minorHAnsi" w:hAnsiTheme="minorHAnsi" w:cstheme="minorHAnsi"/>
          <w:szCs w:val="24"/>
          <w:lang w:val="en-GB"/>
        </w:rPr>
        <w:t xml:space="preserve">, on the whole, Sainsbury’s market entry prospects </w:t>
      </w:r>
      <w:r w:rsidR="00141752" w:rsidRPr="00A617EE">
        <w:rPr>
          <w:rFonts w:asciiTheme="minorHAnsi" w:hAnsiTheme="minorHAnsi" w:cstheme="minorHAnsi"/>
          <w:szCs w:val="24"/>
          <w:lang w:val="en-GB"/>
        </w:rPr>
        <w:t>look</w:t>
      </w:r>
      <w:r w:rsidRPr="00A617EE">
        <w:rPr>
          <w:rFonts w:asciiTheme="minorHAnsi" w:hAnsiTheme="minorHAnsi" w:cstheme="minorHAnsi"/>
          <w:szCs w:val="24"/>
          <w:lang w:val="en-GB"/>
        </w:rPr>
        <w:t xml:space="preserve"> promising in Cambodia.</w:t>
      </w:r>
    </w:p>
    <w:p w14:paraId="5B6E9ECD" w14:textId="6600C51B" w:rsidR="005D463A" w:rsidRDefault="005D463A" w:rsidP="00A617EE">
      <w:pPr>
        <w:spacing w:line="360" w:lineRule="auto"/>
        <w:rPr>
          <w:rFonts w:asciiTheme="minorHAnsi" w:hAnsiTheme="minorHAnsi" w:cstheme="minorHAnsi"/>
          <w:szCs w:val="24"/>
          <w:lang w:val="en-GB"/>
        </w:rPr>
      </w:pPr>
    </w:p>
    <w:p w14:paraId="73071AA2" w14:textId="2CE9DFA3" w:rsidR="005D463A" w:rsidRPr="00A617EE" w:rsidRDefault="005D463A" w:rsidP="005D463A">
      <w:pPr>
        <w:pStyle w:val="Heading1"/>
        <w:rPr>
          <w:rFonts w:cstheme="minorHAnsi"/>
          <w:szCs w:val="24"/>
          <w:lang w:val="en-GB"/>
        </w:rPr>
      </w:pPr>
      <w:bookmarkStart w:id="12" w:name="_Toc102665748"/>
      <w:r>
        <w:rPr>
          <w:rFonts w:cstheme="minorHAnsi"/>
          <w:szCs w:val="24"/>
          <w:lang w:val="en-GB"/>
        </w:rPr>
        <w:t>6</w:t>
      </w:r>
      <w:r w:rsidRPr="00A617EE">
        <w:rPr>
          <w:rFonts w:cstheme="minorHAnsi"/>
          <w:szCs w:val="24"/>
          <w:lang w:val="en-GB"/>
        </w:rPr>
        <w:t xml:space="preserve">. </w:t>
      </w:r>
      <w:r>
        <w:rPr>
          <w:rFonts w:cstheme="minorHAnsi"/>
          <w:szCs w:val="24"/>
          <w:lang w:val="en-GB"/>
        </w:rPr>
        <w:t>Appendices</w:t>
      </w:r>
      <w:bookmarkEnd w:id="12"/>
    </w:p>
    <w:p w14:paraId="0D2E74BB" w14:textId="77777777" w:rsidR="005D463A" w:rsidRPr="00A617EE" w:rsidRDefault="005D463A" w:rsidP="005D463A">
      <w:pPr>
        <w:spacing w:line="360" w:lineRule="auto"/>
        <w:jc w:val="center"/>
        <w:rPr>
          <w:rFonts w:asciiTheme="minorHAnsi" w:hAnsiTheme="minorHAnsi" w:cstheme="minorHAnsi"/>
          <w:szCs w:val="24"/>
          <w:lang w:val="en-GB"/>
        </w:rPr>
      </w:pPr>
      <w:r w:rsidRPr="00A617EE">
        <w:rPr>
          <w:rFonts w:asciiTheme="minorHAnsi" w:hAnsiTheme="minorHAnsi" w:cstheme="minorHAnsi"/>
          <w:noProof/>
          <w:szCs w:val="24"/>
          <w:lang w:eastAsia="en-IN"/>
        </w:rPr>
        <w:drawing>
          <wp:inline distT="0" distB="0" distL="0" distR="0" wp14:anchorId="57D30C2B" wp14:editId="5686A549">
            <wp:extent cx="4585335" cy="17049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rcRect l="28253" t="35763" r="30201" b="36762"/>
                    <a:stretch>
                      <a:fillRect/>
                    </a:stretch>
                  </pic:blipFill>
                  <pic:spPr bwMode="auto">
                    <a:xfrm>
                      <a:off x="0" y="0"/>
                      <a:ext cx="4595081" cy="1708599"/>
                    </a:xfrm>
                    <a:prstGeom prst="rect">
                      <a:avLst/>
                    </a:prstGeom>
                    <a:ln>
                      <a:noFill/>
                    </a:ln>
                    <a:extLst>
                      <a:ext uri="{53640926-AAD7-44D8-BBD7-CCE9431645EC}">
                        <a14:shadowObscured xmlns:a14="http://schemas.microsoft.com/office/drawing/2010/main"/>
                      </a:ext>
                    </a:extLst>
                  </pic:spPr>
                </pic:pic>
              </a:graphicData>
            </a:graphic>
          </wp:inline>
        </w:drawing>
      </w:r>
    </w:p>
    <w:p w14:paraId="4A40EEA4" w14:textId="16443CDC" w:rsidR="005D463A" w:rsidRPr="00A617EE" w:rsidRDefault="005D463A" w:rsidP="005D463A">
      <w:pPr>
        <w:spacing w:line="360" w:lineRule="auto"/>
        <w:jc w:val="center"/>
        <w:rPr>
          <w:rFonts w:asciiTheme="minorHAnsi" w:hAnsiTheme="minorHAnsi" w:cstheme="minorHAnsi"/>
          <w:szCs w:val="24"/>
          <w:lang w:val="en-GB"/>
        </w:rPr>
      </w:pPr>
      <w:r>
        <w:rPr>
          <w:rFonts w:asciiTheme="minorHAnsi" w:hAnsiTheme="minorHAnsi" w:cstheme="minorHAnsi"/>
          <w:szCs w:val="24"/>
          <w:lang w:val="en-GB"/>
        </w:rPr>
        <w:t>Table A</w:t>
      </w:r>
      <w:r w:rsidRPr="00A617EE">
        <w:rPr>
          <w:rFonts w:asciiTheme="minorHAnsi" w:hAnsiTheme="minorHAnsi" w:cstheme="minorHAnsi"/>
          <w:szCs w:val="24"/>
          <w:lang w:val="en-GB"/>
        </w:rPr>
        <w:t>: Monthly House Hold Capacity to Pay</w:t>
      </w:r>
    </w:p>
    <w:p w14:paraId="380FF912" w14:textId="77777777" w:rsidR="005D463A" w:rsidRPr="00A617EE" w:rsidRDefault="005D463A" w:rsidP="005D463A">
      <w:pPr>
        <w:spacing w:line="360" w:lineRule="auto"/>
        <w:jc w:val="center"/>
        <w:rPr>
          <w:rFonts w:asciiTheme="minorHAnsi" w:hAnsiTheme="minorHAnsi" w:cstheme="minorHAnsi"/>
          <w:szCs w:val="24"/>
          <w:lang w:val="en-GB"/>
        </w:rPr>
      </w:pPr>
      <w:r w:rsidRPr="00A617EE">
        <w:rPr>
          <w:rFonts w:asciiTheme="minorHAnsi" w:hAnsiTheme="minorHAnsi" w:cstheme="minorHAnsi"/>
          <w:szCs w:val="24"/>
          <w:lang w:val="en-GB"/>
        </w:rPr>
        <w:t>(Source:</w:t>
      </w:r>
      <w:r w:rsidRPr="00A617EE">
        <w:rPr>
          <w:rFonts w:asciiTheme="minorHAnsi" w:hAnsiTheme="minorHAnsi" w:cstheme="minorHAnsi"/>
          <w:szCs w:val="24"/>
        </w:rPr>
        <w:t xml:space="preserve"> </w:t>
      </w:r>
      <w:r w:rsidRPr="00A617EE">
        <w:rPr>
          <w:rFonts w:asciiTheme="minorHAnsi" w:hAnsiTheme="minorHAnsi" w:cstheme="minorHAnsi"/>
          <w:szCs w:val="24"/>
          <w:lang w:val="en-GB"/>
        </w:rPr>
        <w:t xml:space="preserve">POPULATION GROUP SIZE ESTIMATES, 2019) </w:t>
      </w:r>
    </w:p>
    <w:p w14:paraId="469684E2" w14:textId="77777777" w:rsidR="005D463A" w:rsidRPr="00A617EE" w:rsidRDefault="005D463A" w:rsidP="00A617EE">
      <w:pPr>
        <w:spacing w:line="360" w:lineRule="auto"/>
        <w:rPr>
          <w:rFonts w:asciiTheme="minorHAnsi" w:hAnsiTheme="minorHAnsi" w:cstheme="minorHAnsi"/>
          <w:szCs w:val="24"/>
          <w:lang w:val="en-GB"/>
        </w:rPr>
      </w:pPr>
    </w:p>
    <w:p w14:paraId="4B40F7BF" w14:textId="77777777" w:rsidR="00681B8C" w:rsidRPr="00A617EE" w:rsidRDefault="00681B8C" w:rsidP="00A617EE">
      <w:pPr>
        <w:spacing w:line="360" w:lineRule="auto"/>
        <w:rPr>
          <w:rFonts w:asciiTheme="minorHAnsi" w:hAnsiTheme="minorHAnsi" w:cstheme="minorHAnsi"/>
          <w:szCs w:val="24"/>
        </w:rPr>
      </w:pPr>
    </w:p>
    <w:p w14:paraId="166D3DE5" w14:textId="77777777" w:rsidR="00681B8C" w:rsidRPr="00A617EE" w:rsidRDefault="00681B8C" w:rsidP="00A617EE">
      <w:pPr>
        <w:spacing w:line="360" w:lineRule="auto"/>
        <w:rPr>
          <w:rFonts w:asciiTheme="minorHAnsi" w:hAnsiTheme="minorHAnsi" w:cstheme="minorHAnsi"/>
          <w:szCs w:val="24"/>
        </w:rPr>
      </w:pPr>
    </w:p>
    <w:p w14:paraId="77EC360E" w14:textId="77777777" w:rsidR="00681B8C" w:rsidRPr="00A617EE" w:rsidRDefault="00681B8C" w:rsidP="00A617EE">
      <w:pPr>
        <w:spacing w:line="360" w:lineRule="auto"/>
        <w:rPr>
          <w:rFonts w:asciiTheme="minorHAnsi" w:hAnsiTheme="minorHAnsi" w:cstheme="minorHAnsi"/>
          <w:szCs w:val="24"/>
        </w:rPr>
      </w:pPr>
    </w:p>
    <w:p w14:paraId="3BE2BC4F" w14:textId="77777777" w:rsidR="00681B8C" w:rsidRPr="00A617EE" w:rsidRDefault="00681B8C" w:rsidP="00A617EE">
      <w:pPr>
        <w:spacing w:line="360" w:lineRule="auto"/>
        <w:rPr>
          <w:rFonts w:asciiTheme="minorHAnsi" w:hAnsiTheme="minorHAnsi" w:cstheme="minorHAnsi"/>
          <w:szCs w:val="24"/>
        </w:rPr>
      </w:pPr>
    </w:p>
    <w:p w14:paraId="045EFB0B" w14:textId="77777777" w:rsidR="00681B8C" w:rsidRPr="00A617EE" w:rsidRDefault="00681B8C" w:rsidP="00A617EE">
      <w:pPr>
        <w:spacing w:line="360" w:lineRule="auto"/>
        <w:rPr>
          <w:rFonts w:asciiTheme="minorHAnsi" w:hAnsiTheme="minorHAnsi" w:cstheme="minorHAnsi"/>
          <w:szCs w:val="24"/>
        </w:rPr>
      </w:pPr>
    </w:p>
    <w:p w14:paraId="4AD18E64" w14:textId="77777777" w:rsidR="00681B8C" w:rsidRPr="00A617EE" w:rsidRDefault="00681B8C" w:rsidP="00A617EE">
      <w:pPr>
        <w:spacing w:line="360" w:lineRule="auto"/>
        <w:rPr>
          <w:rFonts w:asciiTheme="minorHAnsi" w:hAnsiTheme="minorHAnsi" w:cstheme="minorHAnsi"/>
          <w:szCs w:val="24"/>
        </w:rPr>
      </w:pPr>
    </w:p>
    <w:p w14:paraId="64507169" w14:textId="77777777" w:rsidR="00681B8C" w:rsidRPr="00A617EE" w:rsidRDefault="00681B8C" w:rsidP="00A617EE">
      <w:pPr>
        <w:spacing w:line="360" w:lineRule="auto"/>
        <w:rPr>
          <w:rFonts w:asciiTheme="minorHAnsi" w:hAnsiTheme="minorHAnsi" w:cstheme="minorHAnsi"/>
          <w:szCs w:val="24"/>
        </w:rPr>
      </w:pPr>
    </w:p>
    <w:p w14:paraId="7D1BB63D" w14:textId="77777777" w:rsidR="00681B8C" w:rsidRPr="00A617EE" w:rsidRDefault="00681B8C" w:rsidP="00A617EE">
      <w:pPr>
        <w:spacing w:line="360" w:lineRule="auto"/>
        <w:rPr>
          <w:rFonts w:asciiTheme="minorHAnsi" w:hAnsiTheme="minorHAnsi" w:cstheme="minorHAnsi"/>
          <w:szCs w:val="24"/>
        </w:rPr>
      </w:pPr>
    </w:p>
    <w:p w14:paraId="2B2B2DFC" w14:textId="77777777" w:rsidR="00681B8C" w:rsidRPr="00A617EE" w:rsidRDefault="00681B8C" w:rsidP="00A617EE">
      <w:pPr>
        <w:spacing w:line="360" w:lineRule="auto"/>
        <w:rPr>
          <w:rFonts w:asciiTheme="minorHAnsi" w:hAnsiTheme="minorHAnsi" w:cstheme="minorHAnsi"/>
          <w:szCs w:val="24"/>
        </w:rPr>
      </w:pPr>
    </w:p>
    <w:p w14:paraId="328FDEB6" w14:textId="77777777" w:rsidR="00681B8C" w:rsidRPr="00A617EE" w:rsidRDefault="00681B8C" w:rsidP="00A617EE">
      <w:pPr>
        <w:spacing w:line="360" w:lineRule="auto"/>
        <w:rPr>
          <w:rFonts w:asciiTheme="minorHAnsi" w:hAnsiTheme="minorHAnsi" w:cstheme="minorHAnsi"/>
          <w:szCs w:val="24"/>
        </w:rPr>
      </w:pPr>
    </w:p>
    <w:p w14:paraId="545FAE81" w14:textId="77777777" w:rsidR="00681B8C" w:rsidRPr="00A617EE" w:rsidRDefault="00681B8C" w:rsidP="00A617EE">
      <w:pPr>
        <w:spacing w:line="360" w:lineRule="auto"/>
        <w:rPr>
          <w:rFonts w:asciiTheme="minorHAnsi" w:hAnsiTheme="minorHAnsi" w:cstheme="minorHAnsi"/>
          <w:szCs w:val="24"/>
        </w:rPr>
      </w:pPr>
    </w:p>
    <w:p w14:paraId="75B66227" w14:textId="1D182967" w:rsidR="00681B8C" w:rsidRPr="00A617EE" w:rsidRDefault="00681B8C" w:rsidP="00A617EE">
      <w:pPr>
        <w:spacing w:line="360" w:lineRule="auto"/>
        <w:rPr>
          <w:rFonts w:asciiTheme="minorHAnsi" w:hAnsiTheme="minorHAnsi" w:cstheme="minorHAnsi"/>
          <w:szCs w:val="24"/>
        </w:rPr>
      </w:pPr>
    </w:p>
    <w:p w14:paraId="42F90F03" w14:textId="67C1C193" w:rsidR="0071221D" w:rsidRPr="00A617EE" w:rsidRDefault="0071221D" w:rsidP="00A617EE">
      <w:pPr>
        <w:spacing w:line="360" w:lineRule="auto"/>
        <w:rPr>
          <w:rFonts w:asciiTheme="minorHAnsi" w:hAnsiTheme="minorHAnsi" w:cstheme="minorHAnsi"/>
          <w:szCs w:val="24"/>
        </w:rPr>
      </w:pPr>
    </w:p>
    <w:p w14:paraId="70E06375" w14:textId="1BDF74E7" w:rsidR="00681B8C" w:rsidRPr="00A617EE" w:rsidRDefault="001536B5" w:rsidP="00A617EE">
      <w:pPr>
        <w:pStyle w:val="Heading1"/>
        <w:rPr>
          <w:rFonts w:cstheme="minorHAnsi"/>
          <w:szCs w:val="24"/>
        </w:rPr>
      </w:pPr>
      <w:bookmarkStart w:id="13" w:name="_Toc102665749"/>
      <w:r w:rsidRPr="00A617EE">
        <w:rPr>
          <w:rFonts w:cstheme="minorHAnsi"/>
          <w:szCs w:val="24"/>
        </w:rPr>
        <w:t>Reference</w:t>
      </w:r>
      <w:bookmarkEnd w:id="13"/>
    </w:p>
    <w:p w14:paraId="482144D3" w14:textId="77777777" w:rsidR="00A617EE" w:rsidRPr="00A617EE" w:rsidRDefault="00A617EE" w:rsidP="00A617EE">
      <w:pPr>
        <w:suppressAutoHyphens/>
        <w:spacing w:line="360" w:lineRule="auto"/>
        <w:rPr>
          <w:rFonts w:asciiTheme="minorHAnsi" w:eastAsia="Arial" w:hAnsiTheme="minorHAnsi" w:cstheme="minorHAnsi"/>
          <w:color w:val="auto"/>
          <w:szCs w:val="24"/>
        </w:rPr>
      </w:pPr>
      <w:r w:rsidRPr="00A617EE">
        <w:rPr>
          <w:rFonts w:asciiTheme="minorHAnsi" w:eastAsia="Arial" w:hAnsiTheme="minorHAnsi" w:cstheme="minorHAnsi"/>
          <w:szCs w:val="24"/>
        </w:rPr>
        <w:t xml:space="preserve">Baines, P., Fill, C., </w:t>
      </w:r>
      <w:proofErr w:type="spellStart"/>
      <w:r w:rsidRPr="00A617EE">
        <w:rPr>
          <w:rFonts w:asciiTheme="minorHAnsi" w:eastAsia="Arial" w:hAnsiTheme="minorHAnsi" w:cstheme="minorHAnsi"/>
          <w:szCs w:val="24"/>
        </w:rPr>
        <w:t>Rosengren</w:t>
      </w:r>
      <w:proofErr w:type="spellEnd"/>
      <w:r w:rsidRPr="00A617EE">
        <w:rPr>
          <w:rFonts w:asciiTheme="minorHAnsi" w:eastAsia="Arial" w:hAnsiTheme="minorHAnsi" w:cstheme="minorHAnsi"/>
          <w:szCs w:val="24"/>
        </w:rPr>
        <w:t xml:space="preserve"> S. and </w:t>
      </w:r>
      <w:proofErr w:type="spellStart"/>
      <w:r w:rsidRPr="00A617EE">
        <w:rPr>
          <w:rFonts w:asciiTheme="minorHAnsi" w:eastAsia="Arial" w:hAnsiTheme="minorHAnsi" w:cstheme="minorHAnsi"/>
          <w:szCs w:val="24"/>
        </w:rPr>
        <w:t>Antonetti</w:t>
      </w:r>
      <w:proofErr w:type="spellEnd"/>
      <w:r w:rsidRPr="00A617EE">
        <w:rPr>
          <w:rFonts w:asciiTheme="minorHAnsi" w:eastAsia="Arial" w:hAnsiTheme="minorHAnsi" w:cstheme="minorHAnsi"/>
          <w:szCs w:val="24"/>
        </w:rPr>
        <w:t xml:space="preserve">, P. (2019) </w:t>
      </w:r>
      <w:r w:rsidRPr="00A617EE">
        <w:rPr>
          <w:rFonts w:asciiTheme="minorHAnsi" w:eastAsia="Arial" w:hAnsiTheme="minorHAnsi" w:cstheme="minorHAnsi"/>
          <w:i/>
          <w:iCs/>
          <w:szCs w:val="24"/>
        </w:rPr>
        <w:t>Marketing</w:t>
      </w:r>
      <w:r w:rsidRPr="00A617EE">
        <w:rPr>
          <w:rFonts w:asciiTheme="minorHAnsi" w:eastAsia="Arial" w:hAnsiTheme="minorHAnsi" w:cstheme="minorHAnsi"/>
          <w:szCs w:val="24"/>
        </w:rPr>
        <w:t xml:space="preserve"> (5th Ed.) Oxford University Press </w:t>
      </w:r>
      <w:r w:rsidRPr="00A617EE">
        <w:rPr>
          <w:rFonts w:asciiTheme="minorHAnsi" w:eastAsia="Arial" w:hAnsiTheme="minorHAnsi" w:cstheme="minorHAnsi"/>
          <w:color w:val="0070C0"/>
          <w:szCs w:val="24"/>
        </w:rPr>
        <w:t>[e-b</w:t>
      </w:r>
      <w:bookmarkStart w:id="14" w:name="_GoBack"/>
      <w:bookmarkEnd w:id="14"/>
      <w:r w:rsidRPr="00A617EE">
        <w:rPr>
          <w:rFonts w:asciiTheme="minorHAnsi" w:eastAsia="Arial" w:hAnsiTheme="minorHAnsi" w:cstheme="minorHAnsi"/>
          <w:color w:val="0070C0"/>
          <w:szCs w:val="24"/>
        </w:rPr>
        <w:t>ook]</w:t>
      </w:r>
    </w:p>
    <w:p w14:paraId="3F5A3C00"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t>Cambodia’s Economy</w:t>
      </w:r>
      <w:r w:rsidRPr="00A617EE">
        <w:rPr>
          <w:rFonts w:asciiTheme="minorHAnsi" w:eastAsia="Times New Roman" w:hAnsiTheme="minorHAnsi" w:cstheme="minorHAnsi"/>
          <w:color w:val="000000"/>
          <w:szCs w:val="24"/>
          <w:lang w:eastAsia="en-IN"/>
        </w:rPr>
        <w:t>. Asian Development Bank. (2022). Retrieved 26 April 2022, from https://www.adb.org/news/cambodia-economy-accelerate-2022-and-2023-adb#:~:text=PHNOM%20PENH%2C%20CAMBODIA%</w:t>
      </w:r>
      <w:proofErr w:type="gramStart"/>
      <w:r w:rsidRPr="00A617EE">
        <w:rPr>
          <w:rFonts w:asciiTheme="minorHAnsi" w:eastAsia="Times New Roman" w:hAnsiTheme="minorHAnsi" w:cstheme="minorHAnsi"/>
          <w:color w:val="000000"/>
          <w:szCs w:val="24"/>
          <w:lang w:eastAsia="en-IN"/>
        </w:rPr>
        <w:t>20(</w:t>
      </w:r>
      <w:proofErr w:type="gramEnd"/>
      <w:r w:rsidRPr="00A617EE">
        <w:rPr>
          <w:rFonts w:asciiTheme="minorHAnsi" w:eastAsia="Times New Roman" w:hAnsiTheme="minorHAnsi" w:cstheme="minorHAnsi"/>
          <w:color w:val="000000"/>
          <w:szCs w:val="24"/>
          <w:lang w:eastAsia="en-IN"/>
        </w:rPr>
        <w:t>6%20April,(ADB)%20report%20released%20today.</w:t>
      </w:r>
    </w:p>
    <w:p w14:paraId="03BCB4AE"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t>Cambodia’s Garment Manufacturing Industry</w:t>
      </w:r>
      <w:r w:rsidRPr="00A617EE">
        <w:rPr>
          <w:rFonts w:asciiTheme="minorHAnsi" w:eastAsia="Times New Roman" w:hAnsiTheme="minorHAnsi" w:cstheme="minorHAnsi"/>
          <w:color w:val="000000"/>
          <w:szCs w:val="24"/>
          <w:lang w:eastAsia="en-IN"/>
        </w:rPr>
        <w:t>. ASEAN Business News. (2022). Retrieved 26 April 2022, from https://www.aseanbriefing.com/news/cambodias-garment-manufacturing-industry/.</w:t>
      </w:r>
    </w:p>
    <w:p w14:paraId="796C212B"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Cambodiaangkorair.com. (2022).</w:t>
      </w:r>
      <w:r w:rsidRPr="00A617EE">
        <w:rPr>
          <w:rFonts w:asciiTheme="minorHAnsi" w:eastAsia="Times New Roman" w:hAnsiTheme="minorHAnsi" w:cstheme="minorHAnsi"/>
          <w:i/>
          <w:iCs/>
          <w:color w:val="000000"/>
          <w:szCs w:val="24"/>
          <w:lang w:eastAsia="en-IN"/>
        </w:rPr>
        <w:t xml:space="preserve"> Living </w:t>
      </w:r>
      <w:proofErr w:type="gramStart"/>
      <w:r w:rsidRPr="00A617EE">
        <w:rPr>
          <w:rFonts w:asciiTheme="minorHAnsi" w:eastAsia="Times New Roman" w:hAnsiTheme="minorHAnsi" w:cstheme="minorHAnsi"/>
          <w:i/>
          <w:iCs/>
          <w:color w:val="000000"/>
          <w:szCs w:val="24"/>
          <w:lang w:eastAsia="en-IN"/>
        </w:rPr>
        <w:t>In</w:t>
      </w:r>
      <w:proofErr w:type="gramEnd"/>
      <w:r w:rsidRPr="00A617EE">
        <w:rPr>
          <w:rFonts w:asciiTheme="minorHAnsi" w:eastAsia="Times New Roman" w:hAnsiTheme="minorHAnsi" w:cstheme="minorHAnsi"/>
          <w:i/>
          <w:iCs/>
          <w:color w:val="000000"/>
          <w:szCs w:val="24"/>
          <w:lang w:eastAsia="en-IN"/>
        </w:rPr>
        <w:t xml:space="preserve"> Cambodia, One Of The World’s Most Emotional </w:t>
      </w:r>
      <w:proofErr w:type="spellStart"/>
      <w:r w:rsidRPr="00A617EE">
        <w:rPr>
          <w:rFonts w:asciiTheme="minorHAnsi" w:eastAsia="Times New Roman" w:hAnsiTheme="minorHAnsi" w:cstheme="minorHAnsi"/>
          <w:i/>
          <w:iCs/>
          <w:color w:val="000000"/>
          <w:szCs w:val="24"/>
          <w:lang w:eastAsia="en-IN"/>
        </w:rPr>
        <w:t>Countries|Cambodia</w:t>
      </w:r>
      <w:proofErr w:type="spellEnd"/>
      <w:r w:rsidRPr="00A617EE">
        <w:rPr>
          <w:rFonts w:asciiTheme="minorHAnsi" w:eastAsia="Times New Roman" w:hAnsiTheme="minorHAnsi" w:cstheme="minorHAnsi"/>
          <w:i/>
          <w:iCs/>
          <w:color w:val="000000"/>
          <w:szCs w:val="24"/>
          <w:lang w:eastAsia="en-IN"/>
        </w:rPr>
        <w:t xml:space="preserve"> Angkor Air - Proudly The National Flag Carrier</w:t>
      </w:r>
      <w:r w:rsidRPr="00A617EE">
        <w:rPr>
          <w:rFonts w:asciiTheme="minorHAnsi" w:eastAsia="Times New Roman" w:hAnsiTheme="minorHAnsi" w:cstheme="minorHAnsi"/>
          <w:color w:val="000000"/>
          <w:szCs w:val="24"/>
          <w:lang w:eastAsia="en-IN"/>
        </w:rPr>
        <w:t>.  Retrieved 26 April 2022, from https://www.cambodiaangkorair.com/post/251/living-in-cambodia-one-of-the-worlds-most-emotional-countries.</w:t>
      </w:r>
    </w:p>
    <w:p w14:paraId="44416409"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Carolina, Ț. (2019). DIMENSIONS OF NATIONAL CULTURE–CROSS-CULTURAL THEORIES. </w:t>
      </w:r>
      <w:r w:rsidRPr="00A617EE">
        <w:rPr>
          <w:rFonts w:asciiTheme="minorHAnsi" w:hAnsiTheme="minorHAnsi" w:cstheme="minorHAnsi"/>
          <w:i/>
          <w:iCs/>
          <w:color w:val="222222"/>
          <w:szCs w:val="24"/>
          <w:shd w:val="clear" w:color="auto" w:fill="FFFFFF"/>
        </w:rPr>
        <w:t>Studies in Business &amp; Economics</w:t>
      </w:r>
      <w:r w:rsidRPr="00A617EE">
        <w:rPr>
          <w:rFonts w:asciiTheme="minorHAnsi" w:hAnsiTheme="minorHAnsi" w:cstheme="minorHAnsi"/>
          <w:color w:val="222222"/>
          <w:szCs w:val="24"/>
          <w:shd w:val="clear" w:color="auto" w:fill="FFFFFF"/>
        </w:rPr>
        <w:t>, </w:t>
      </w:r>
      <w:r w:rsidRPr="00A617EE">
        <w:rPr>
          <w:rFonts w:asciiTheme="minorHAnsi" w:hAnsiTheme="minorHAnsi" w:cstheme="minorHAnsi"/>
          <w:i/>
          <w:iCs/>
          <w:color w:val="222222"/>
          <w:szCs w:val="24"/>
          <w:shd w:val="clear" w:color="auto" w:fill="FFFFFF"/>
        </w:rPr>
        <w:t>14</w:t>
      </w:r>
      <w:r w:rsidRPr="00A617EE">
        <w:rPr>
          <w:rFonts w:asciiTheme="minorHAnsi" w:hAnsiTheme="minorHAnsi" w:cstheme="minorHAnsi"/>
          <w:color w:val="222222"/>
          <w:szCs w:val="24"/>
          <w:shd w:val="clear" w:color="auto" w:fill="FFFFFF"/>
        </w:rPr>
        <w:t>(3). https://magazines.ulbsibiu.ro/eccsf/RePEc/blg/journl/14317timbalari.pdf</w:t>
      </w:r>
    </w:p>
    <w:p w14:paraId="1BA77906"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proofErr w:type="spellStart"/>
      <w:r w:rsidRPr="00A617EE">
        <w:rPr>
          <w:rFonts w:asciiTheme="minorHAnsi" w:hAnsiTheme="minorHAnsi" w:cstheme="minorHAnsi"/>
          <w:color w:val="222222"/>
          <w:szCs w:val="24"/>
          <w:shd w:val="clear" w:color="auto" w:fill="FFFFFF"/>
        </w:rPr>
        <w:t>Derenne</w:t>
      </w:r>
      <w:proofErr w:type="spellEnd"/>
      <w:r w:rsidRPr="00A617EE">
        <w:rPr>
          <w:rFonts w:asciiTheme="minorHAnsi" w:hAnsiTheme="minorHAnsi" w:cstheme="minorHAnsi"/>
          <w:color w:val="222222"/>
          <w:szCs w:val="24"/>
          <w:shd w:val="clear" w:color="auto" w:fill="FFFFFF"/>
        </w:rPr>
        <w:t>, J., &amp; Flynn, L. (2020). The Notion of Advantages to Undertakings. https://orbi.uliege.be/bitstream/2268/261075/1/EStALI%2023.1.2020%20Leo%20Flynn%20%26%20Jacques%20Derenne%20-%20advantage%20to%20undertaking.pdf</w:t>
      </w:r>
    </w:p>
    <w:p w14:paraId="02DAA729"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t>Doing Business in Cambodia</w:t>
      </w:r>
      <w:r w:rsidRPr="00A617EE">
        <w:rPr>
          <w:rFonts w:asciiTheme="minorHAnsi" w:eastAsia="Times New Roman" w:hAnsiTheme="minorHAnsi" w:cstheme="minorHAnsi"/>
          <w:color w:val="000000"/>
          <w:szCs w:val="24"/>
          <w:lang w:eastAsia="en-IN"/>
        </w:rPr>
        <w:t>. Practical Law. (2022). Retrieved 26 April 2022, from https://uk.practicallaw.thomsonreuters.com/3-524-4317?transitionType=Default&amp;contextData</w:t>
      </w:r>
      <w:proofErr w:type="gramStart"/>
      <w:r w:rsidRPr="00A617EE">
        <w:rPr>
          <w:rFonts w:asciiTheme="minorHAnsi" w:eastAsia="Times New Roman" w:hAnsiTheme="minorHAnsi" w:cstheme="minorHAnsi"/>
          <w:color w:val="000000"/>
          <w:szCs w:val="24"/>
          <w:lang w:eastAsia="en-IN"/>
        </w:rPr>
        <w:t>=(</w:t>
      </w:r>
      <w:proofErr w:type="gramEnd"/>
      <w:r w:rsidRPr="00A617EE">
        <w:rPr>
          <w:rFonts w:asciiTheme="minorHAnsi" w:eastAsia="Times New Roman" w:hAnsiTheme="minorHAnsi" w:cstheme="minorHAnsi"/>
          <w:color w:val="000000"/>
          <w:szCs w:val="24"/>
          <w:lang w:eastAsia="en-IN"/>
        </w:rPr>
        <w:t>sc.Default)&amp;firstPage=true.</w:t>
      </w:r>
    </w:p>
    <w:p w14:paraId="194B8A6B" w14:textId="77777777" w:rsidR="00A617EE" w:rsidRPr="00A617EE" w:rsidRDefault="00A617EE" w:rsidP="00A617EE">
      <w:pPr>
        <w:suppressAutoHyphens/>
        <w:spacing w:line="360" w:lineRule="auto"/>
        <w:rPr>
          <w:rFonts w:asciiTheme="minorHAnsi" w:eastAsia="Times New Roman" w:hAnsiTheme="minorHAnsi" w:cstheme="minorHAnsi"/>
          <w:color w:val="auto"/>
          <w:szCs w:val="24"/>
        </w:rPr>
      </w:pPr>
      <w:proofErr w:type="spellStart"/>
      <w:r w:rsidRPr="00A617EE">
        <w:rPr>
          <w:rFonts w:asciiTheme="minorHAnsi" w:eastAsia="Arial" w:hAnsiTheme="minorHAnsi" w:cstheme="minorHAnsi"/>
          <w:szCs w:val="24"/>
        </w:rPr>
        <w:t>Doole</w:t>
      </w:r>
      <w:proofErr w:type="spellEnd"/>
      <w:r w:rsidRPr="00A617EE">
        <w:rPr>
          <w:rFonts w:asciiTheme="minorHAnsi" w:eastAsia="Arial" w:hAnsiTheme="minorHAnsi" w:cstheme="minorHAnsi"/>
          <w:szCs w:val="24"/>
        </w:rPr>
        <w:t xml:space="preserve">, I., &amp; Lowe, R. (2019). </w:t>
      </w:r>
      <w:r w:rsidRPr="00A617EE">
        <w:rPr>
          <w:rFonts w:asciiTheme="minorHAnsi" w:eastAsia="Arial" w:hAnsiTheme="minorHAnsi" w:cstheme="minorHAnsi"/>
          <w:i/>
          <w:iCs/>
          <w:szCs w:val="24"/>
        </w:rPr>
        <w:t>International marketing strategy: Analysis, development and implementation</w:t>
      </w:r>
      <w:r w:rsidRPr="00A617EE">
        <w:rPr>
          <w:rFonts w:asciiTheme="minorHAnsi" w:eastAsia="Arial" w:hAnsiTheme="minorHAnsi" w:cstheme="minorHAnsi"/>
          <w:szCs w:val="24"/>
        </w:rPr>
        <w:t xml:space="preserve"> (8th ed.): Cengage Learning</w:t>
      </w:r>
      <w:r w:rsidRPr="00A617EE">
        <w:rPr>
          <w:rFonts w:asciiTheme="minorHAnsi" w:eastAsia="Times New Roman" w:hAnsiTheme="minorHAnsi" w:cstheme="minorHAnsi"/>
          <w:szCs w:val="24"/>
        </w:rPr>
        <w:t>.</w:t>
      </w:r>
    </w:p>
    <w:p w14:paraId="0209D909"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lastRenderedPageBreak/>
        <w:t>ENTREPRENEURIAL CAMBODIA</w:t>
      </w:r>
      <w:r w:rsidRPr="00A617EE">
        <w:rPr>
          <w:rFonts w:asciiTheme="minorHAnsi" w:eastAsia="Times New Roman" w:hAnsiTheme="minorHAnsi" w:cstheme="minorHAnsi"/>
          <w:color w:val="000000"/>
          <w:szCs w:val="24"/>
          <w:lang w:eastAsia="en-IN"/>
        </w:rPr>
        <w:t>. Openknowledge.worldbank.org. (2018). Retrieved 26 April 2022, from https://openknowledge.worldbank.org/bitstream/handle/10986/30924/128265-REVISED-Nota-Entrepreneruship-web.pdf?sequence=5&amp;isAllowed=y.</w:t>
      </w:r>
    </w:p>
    <w:p w14:paraId="4ED7CE30"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Freedom House. (2022).</w:t>
      </w:r>
      <w:r w:rsidRPr="00A617EE">
        <w:rPr>
          <w:rFonts w:asciiTheme="minorHAnsi" w:eastAsia="Times New Roman" w:hAnsiTheme="minorHAnsi" w:cstheme="minorHAnsi"/>
          <w:i/>
          <w:iCs/>
          <w:color w:val="000000"/>
          <w:szCs w:val="24"/>
          <w:lang w:eastAsia="en-IN"/>
        </w:rPr>
        <w:t xml:space="preserve"> Freedom in the World</w:t>
      </w:r>
      <w:r w:rsidRPr="00A617EE">
        <w:rPr>
          <w:rFonts w:asciiTheme="minorHAnsi" w:eastAsia="Times New Roman" w:hAnsiTheme="minorHAnsi" w:cstheme="minorHAnsi"/>
          <w:color w:val="000000"/>
          <w:szCs w:val="24"/>
          <w:lang w:eastAsia="en-IN"/>
        </w:rPr>
        <w:t>.  Retrieved 26 April 2022, from https://freedomhouse.org/country/cambodia/freedom-world/2021.</w:t>
      </w:r>
    </w:p>
    <w:p w14:paraId="480DEFD1"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 xml:space="preserve">Greengrowthknowledge.org. (2022). </w:t>
      </w:r>
      <w:r w:rsidRPr="00A617EE">
        <w:rPr>
          <w:rFonts w:asciiTheme="minorHAnsi" w:eastAsia="Times New Roman" w:hAnsiTheme="minorHAnsi" w:cstheme="minorHAnsi"/>
          <w:i/>
          <w:iCs/>
          <w:color w:val="000000"/>
          <w:szCs w:val="24"/>
          <w:lang w:eastAsia="en-IN"/>
        </w:rPr>
        <w:t>Environmental Sustainability in Asia: Cambodia</w:t>
      </w:r>
      <w:r w:rsidRPr="00A617EE">
        <w:rPr>
          <w:rFonts w:asciiTheme="minorHAnsi" w:eastAsia="Times New Roman" w:hAnsiTheme="minorHAnsi" w:cstheme="minorHAnsi"/>
          <w:color w:val="000000"/>
          <w:szCs w:val="24"/>
          <w:lang w:eastAsia="en-IN"/>
        </w:rPr>
        <w:t>. Retrieved 26 April 2022, from https://www.greengrowthknowledge.org/research/environmental-sustainability-asia-cambodia.</w:t>
      </w:r>
    </w:p>
    <w:p w14:paraId="59B5F061"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proofErr w:type="spellStart"/>
      <w:r w:rsidRPr="00A617EE">
        <w:rPr>
          <w:rFonts w:asciiTheme="minorHAnsi" w:eastAsia="Times New Roman" w:hAnsiTheme="minorHAnsi" w:cstheme="minorHAnsi"/>
          <w:color w:val="000000"/>
          <w:szCs w:val="24"/>
          <w:lang w:eastAsia="en-IN"/>
        </w:rPr>
        <w:t>Healthpolicyplus</w:t>
      </w:r>
      <w:proofErr w:type="spellEnd"/>
      <w:r w:rsidRPr="00A617EE">
        <w:rPr>
          <w:rFonts w:asciiTheme="minorHAnsi" w:eastAsia="Times New Roman" w:hAnsiTheme="minorHAnsi" w:cstheme="minorHAnsi"/>
          <w:color w:val="000000"/>
          <w:szCs w:val="24"/>
          <w:lang w:eastAsia="en-IN"/>
        </w:rPr>
        <w:t>. (2019).</w:t>
      </w:r>
      <w:r w:rsidRPr="00A617EE">
        <w:rPr>
          <w:rFonts w:asciiTheme="minorHAnsi" w:eastAsia="Times New Roman" w:hAnsiTheme="minorHAnsi" w:cstheme="minorHAnsi"/>
          <w:i/>
          <w:iCs/>
          <w:color w:val="000000"/>
          <w:szCs w:val="24"/>
          <w:lang w:eastAsia="en-IN"/>
        </w:rPr>
        <w:t xml:space="preserve"> POPULATION GROUP SIZE ESTIMATES</w:t>
      </w:r>
      <w:r w:rsidRPr="00A617EE">
        <w:rPr>
          <w:rFonts w:asciiTheme="minorHAnsi" w:eastAsia="Times New Roman" w:hAnsiTheme="minorHAnsi" w:cstheme="minorHAnsi"/>
          <w:color w:val="000000"/>
          <w:szCs w:val="24"/>
          <w:lang w:eastAsia="en-IN"/>
        </w:rPr>
        <w:t>.  Retrieved 26 April 2022, from http://www.healthpolicyplus.com/ns/pubs/11284-11508_PopulationGroupSizeEstimates.pdf.</w:t>
      </w:r>
    </w:p>
    <w:p w14:paraId="33D38FB5"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proofErr w:type="spellStart"/>
      <w:r w:rsidRPr="00A617EE">
        <w:rPr>
          <w:rFonts w:asciiTheme="minorHAnsi" w:hAnsiTheme="minorHAnsi" w:cstheme="minorHAnsi"/>
          <w:color w:val="222222"/>
          <w:szCs w:val="24"/>
          <w:shd w:val="clear" w:color="auto" w:fill="FFFFFF"/>
        </w:rPr>
        <w:t>Lorvoralak</w:t>
      </w:r>
      <w:proofErr w:type="spellEnd"/>
      <w:r w:rsidRPr="00A617EE">
        <w:rPr>
          <w:rFonts w:asciiTheme="minorHAnsi" w:hAnsiTheme="minorHAnsi" w:cstheme="minorHAnsi"/>
          <w:color w:val="222222"/>
          <w:szCs w:val="24"/>
          <w:shd w:val="clear" w:color="auto" w:fill="FFFFFF"/>
        </w:rPr>
        <w:t xml:space="preserve">, P., &amp; </w:t>
      </w:r>
      <w:proofErr w:type="spellStart"/>
      <w:r w:rsidRPr="00A617EE">
        <w:rPr>
          <w:rFonts w:asciiTheme="minorHAnsi" w:hAnsiTheme="minorHAnsi" w:cstheme="minorHAnsi"/>
          <w:color w:val="222222"/>
          <w:szCs w:val="24"/>
          <w:shd w:val="clear" w:color="auto" w:fill="FFFFFF"/>
        </w:rPr>
        <w:t>Wongsurawat</w:t>
      </w:r>
      <w:proofErr w:type="spellEnd"/>
      <w:r w:rsidRPr="00A617EE">
        <w:rPr>
          <w:rFonts w:asciiTheme="minorHAnsi" w:hAnsiTheme="minorHAnsi" w:cstheme="minorHAnsi"/>
          <w:color w:val="222222"/>
          <w:szCs w:val="24"/>
          <w:shd w:val="clear" w:color="auto" w:fill="FFFFFF"/>
        </w:rPr>
        <w:t xml:space="preserve">, W. (2019). Entry Strategy and Export Marketing in Emerging Markets: A Small Player Case. </w:t>
      </w:r>
      <w:r w:rsidRPr="00A617EE">
        <w:rPr>
          <w:rFonts w:asciiTheme="minorHAnsi" w:hAnsiTheme="minorHAnsi" w:cstheme="minorHAnsi"/>
          <w:i/>
          <w:color w:val="222222"/>
          <w:szCs w:val="24"/>
          <w:shd w:val="clear" w:color="auto" w:fill="FFFFFF"/>
        </w:rPr>
        <w:t>Asian Journal of Management Cases</w:t>
      </w:r>
      <w:r w:rsidRPr="00A617EE">
        <w:rPr>
          <w:rFonts w:asciiTheme="minorHAnsi" w:hAnsiTheme="minorHAnsi" w:cstheme="minorHAnsi"/>
          <w:color w:val="222222"/>
          <w:szCs w:val="24"/>
          <w:shd w:val="clear" w:color="auto" w:fill="FFFFFF"/>
        </w:rPr>
        <w:t>, 16(1), 76-85. https://journals.sagepub.com/doi/full/10.1177/0972820119827358</w:t>
      </w:r>
    </w:p>
    <w:p w14:paraId="563CDDC2"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proofErr w:type="spellStart"/>
      <w:r w:rsidRPr="00A617EE">
        <w:rPr>
          <w:rFonts w:asciiTheme="minorHAnsi" w:eastAsia="Times New Roman" w:hAnsiTheme="minorHAnsi" w:cstheme="minorHAnsi"/>
          <w:color w:val="000000"/>
          <w:szCs w:val="24"/>
          <w:lang w:eastAsia="en-IN"/>
        </w:rPr>
        <w:t>Mindtools</w:t>
      </w:r>
      <w:proofErr w:type="spellEnd"/>
      <w:r w:rsidRPr="00A617EE">
        <w:rPr>
          <w:rFonts w:asciiTheme="minorHAnsi" w:eastAsia="Times New Roman" w:hAnsiTheme="minorHAnsi" w:cstheme="minorHAnsi"/>
          <w:color w:val="000000"/>
          <w:szCs w:val="24"/>
          <w:lang w:eastAsia="en-IN"/>
        </w:rPr>
        <w:t>. (2022).</w:t>
      </w:r>
      <w:r w:rsidRPr="00A617EE">
        <w:rPr>
          <w:rFonts w:asciiTheme="minorHAnsi" w:eastAsia="Times New Roman" w:hAnsiTheme="minorHAnsi" w:cstheme="minorHAnsi"/>
          <w:i/>
          <w:iCs/>
          <w:color w:val="000000"/>
          <w:szCs w:val="24"/>
          <w:lang w:eastAsia="en-IN"/>
        </w:rPr>
        <w:t xml:space="preserve"> The Seven Dimensions of Culture: Understanding and Managing Cultural Differences</w:t>
      </w:r>
      <w:r w:rsidRPr="00A617EE">
        <w:rPr>
          <w:rFonts w:asciiTheme="minorHAnsi" w:eastAsia="Times New Roman" w:hAnsiTheme="minorHAnsi" w:cstheme="minorHAnsi"/>
          <w:color w:val="000000"/>
          <w:szCs w:val="24"/>
          <w:lang w:eastAsia="en-IN"/>
        </w:rPr>
        <w:t>.  Retrieved 26 April 2022, from https://www.mindtools.com/pages/article/seven-dimensions.htm.</w:t>
      </w:r>
    </w:p>
    <w:p w14:paraId="78142E7E"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 xml:space="preserve">Morgan, N. A., </w:t>
      </w:r>
      <w:proofErr w:type="spellStart"/>
      <w:r w:rsidRPr="00A617EE">
        <w:rPr>
          <w:rFonts w:asciiTheme="minorHAnsi" w:hAnsiTheme="minorHAnsi" w:cstheme="minorHAnsi"/>
          <w:color w:val="222222"/>
          <w:szCs w:val="24"/>
          <w:shd w:val="clear" w:color="auto" w:fill="FFFFFF"/>
        </w:rPr>
        <w:t>Whitler</w:t>
      </w:r>
      <w:proofErr w:type="spellEnd"/>
      <w:r w:rsidRPr="00A617EE">
        <w:rPr>
          <w:rFonts w:asciiTheme="minorHAnsi" w:hAnsiTheme="minorHAnsi" w:cstheme="minorHAnsi"/>
          <w:color w:val="222222"/>
          <w:szCs w:val="24"/>
          <w:shd w:val="clear" w:color="auto" w:fill="FFFFFF"/>
        </w:rPr>
        <w:t>, K. A., Feng, H., &amp; Chari, S. (2019). Research in marketing strategy. </w:t>
      </w:r>
      <w:r w:rsidRPr="00A617EE">
        <w:rPr>
          <w:rFonts w:asciiTheme="minorHAnsi" w:hAnsiTheme="minorHAnsi" w:cstheme="minorHAnsi"/>
          <w:i/>
          <w:iCs/>
          <w:color w:val="222222"/>
          <w:szCs w:val="24"/>
          <w:shd w:val="clear" w:color="auto" w:fill="FFFFFF"/>
        </w:rPr>
        <w:t>Journal of the Academy of Marketing Science</w:t>
      </w:r>
      <w:r w:rsidRPr="00A617EE">
        <w:rPr>
          <w:rFonts w:asciiTheme="minorHAnsi" w:hAnsiTheme="minorHAnsi" w:cstheme="minorHAnsi"/>
          <w:color w:val="222222"/>
          <w:szCs w:val="24"/>
          <w:shd w:val="clear" w:color="auto" w:fill="FFFFFF"/>
        </w:rPr>
        <w:t>, </w:t>
      </w:r>
      <w:r w:rsidRPr="00A617EE">
        <w:rPr>
          <w:rFonts w:asciiTheme="minorHAnsi" w:hAnsiTheme="minorHAnsi" w:cstheme="minorHAnsi"/>
          <w:i/>
          <w:iCs/>
          <w:color w:val="222222"/>
          <w:szCs w:val="24"/>
          <w:shd w:val="clear" w:color="auto" w:fill="FFFFFF"/>
        </w:rPr>
        <w:t>47</w:t>
      </w:r>
      <w:r w:rsidRPr="00A617EE">
        <w:rPr>
          <w:rFonts w:asciiTheme="minorHAnsi" w:hAnsiTheme="minorHAnsi" w:cstheme="minorHAnsi"/>
          <w:color w:val="222222"/>
          <w:szCs w:val="24"/>
          <w:shd w:val="clear" w:color="auto" w:fill="FFFFFF"/>
        </w:rPr>
        <w:t>(1), 4-29. https://eprints.whiterose.ac.uk/136066/1/JAMS%2520Final%2520Version%2520Unblinded.pdf</w:t>
      </w:r>
    </w:p>
    <w:p w14:paraId="3948A1DE"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 xml:space="preserve">Myles, N. O. (2018). ‘The </w:t>
      </w:r>
      <w:proofErr w:type="spellStart"/>
      <w:r w:rsidRPr="00A617EE">
        <w:rPr>
          <w:rFonts w:asciiTheme="minorHAnsi" w:hAnsiTheme="minorHAnsi" w:cstheme="minorHAnsi"/>
          <w:color w:val="222222"/>
          <w:szCs w:val="24"/>
          <w:shd w:val="clear" w:color="auto" w:fill="FFFFFF"/>
        </w:rPr>
        <w:t>individual’in</w:t>
      </w:r>
      <w:proofErr w:type="spellEnd"/>
      <w:r w:rsidRPr="00A617EE">
        <w:rPr>
          <w:rFonts w:asciiTheme="minorHAnsi" w:hAnsiTheme="minorHAnsi" w:cstheme="minorHAnsi"/>
          <w:color w:val="222222"/>
          <w:szCs w:val="24"/>
          <w:shd w:val="clear" w:color="auto" w:fill="FFFFFF"/>
        </w:rPr>
        <w:t xml:space="preserve"> the individualism/communitarianism debate: In </w:t>
      </w:r>
      <w:proofErr w:type="spellStart"/>
      <w:r w:rsidRPr="00A617EE">
        <w:rPr>
          <w:rFonts w:asciiTheme="minorHAnsi" w:hAnsiTheme="minorHAnsi" w:cstheme="minorHAnsi"/>
          <w:color w:val="222222"/>
          <w:szCs w:val="24"/>
          <w:shd w:val="clear" w:color="auto" w:fill="FFFFFF"/>
        </w:rPr>
        <w:t>defense</w:t>
      </w:r>
      <w:proofErr w:type="spellEnd"/>
      <w:r w:rsidRPr="00A617EE">
        <w:rPr>
          <w:rFonts w:asciiTheme="minorHAnsi" w:hAnsiTheme="minorHAnsi" w:cstheme="minorHAnsi"/>
          <w:color w:val="222222"/>
          <w:szCs w:val="24"/>
          <w:shd w:val="clear" w:color="auto" w:fill="FFFFFF"/>
        </w:rPr>
        <w:t xml:space="preserve"> of </w:t>
      </w:r>
      <w:proofErr w:type="spellStart"/>
      <w:r w:rsidRPr="00A617EE">
        <w:rPr>
          <w:rFonts w:asciiTheme="minorHAnsi" w:hAnsiTheme="minorHAnsi" w:cstheme="minorHAnsi"/>
          <w:color w:val="222222"/>
          <w:szCs w:val="24"/>
          <w:shd w:val="clear" w:color="auto" w:fill="FFFFFF"/>
        </w:rPr>
        <w:t>personism</w:t>
      </w:r>
      <w:proofErr w:type="spellEnd"/>
      <w:r w:rsidRPr="00A617EE">
        <w:rPr>
          <w:rFonts w:asciiTheme="minorHAnsi" w:hAnsiTheme="minorHAnsi" w:cstheme="minorHAnsi"/>
          <w:color w:val="222222"/>
          <w:szCs w:val="24"/>
          <w:shd w:val="clear" w:color="auto" w:fill="FFFFFF"/>
        </w:rPr>
        <w:t>. </w:t>
      </w:r>
      <w:proofErr w:type="spellStart"/>
      <w:r w:rsidRPr="00A617EE">
        <w:rPr>
          <w:rFonts w:asciiTheme="minorHAnsi" w:hAnsiTheme="minorHAnsi" w:cstheme="minorHAnsi"/>
          <w:i/>
          <w:iCs/>
          <w:color w:val="222222"/>
          <w:szCs w:val="24"/>
          <w:shd w:val="clear" w:color="auto" w:fill="FFFFFF"/>
        </w:rPr>
        <w:t>Legon</w:t>
      </w:r>
      <w:proofErr w:type="spellEnd"/>
      <w:r w:rsidRPr="00A617EE">
        <w:rPr>
          <w:rFonts w:asciiTheme="minorHAnsi" w:hAnsiTheme="minorHAnsi" w:cstheme="minorHAnsi"/>
          <w:i/>
          <w:iCs/>
          <w:color w:val="222222"/>
          <w:szCs w:val="24"/>
          <w:shd w:val="clear" w:color="auto" w:fill="FFFFFF"/>
        </w:rPr>
        <w:t xml:space="preserve"> Journal of the Humanities</w:t>
      </w:r>
      <w:r w:rsidRPr="00A617EE">
        <w:rPr>
          <w:rFonts w:asciiTheme="minorHAnsi" w:hAnsiTheme="minorHAnsi" w:cstheme="minorHAnsi"/>
          <w:color w:val="222222"/>
          <w:szCs w:val="24"/>
          <w:shd w:val="clear" w:color="auto" w:fill="FFFFFF"/>
        </w:rPr>
        <w:t>, </w:t>
      </w:r>
      <w:r w:rsidRPr="00A617EE">
        <w:rPr>
          <w:rFonts w:asciiTheme="minorHAnsi" w:hAnsiTheme="minorHAnsi" w:cstheme="minorHAnsi"/>
          <w:i/>
          <w:iCs/>
          <w:color w:val="222222"/>
          <w:szCs w:val="24"/>
          <w:shd w:val="clear" w:color="auto" w:fill="FFFFFF"/>
        </w:rPr>
        <w:t>29</w:t>
      </w:r>
      <w:r w:rsidRPr="00A617EE">
        <w:rPr>
          <w:rFonts w:asciiTheme="minorHAnsi" w:hAnsiTheme="minorHAnsi" w:cstheme="minorHAnsi"/>
          <w:color w:val="222222"/>
          <w:szCs w:val="24"/>
          <w:shd w:val="clear" w:color="auto" w:fill="FFFFFF"/>
        </w:rPr>
        <w:t>(2), 241-263. https://www.ajol.info/index.php/ljh/article/view/181062</w:t>
      </w:r>
    </w:p>
    <w:p w14:paraId="3276927F"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 xml:space="preserve">National Institute of Statistics. (2020). </w:t>
      </w:r>
      <w:r w:rsidRPr="00A617EE">
        <w:rPr>
          <w:rFonts w:asciiTheme="minorHAnsi" w:eastAsia="Times New Roman" w:hAnsiTheme="minorHAnsi" w:cstheme="minorHAnsi"/>
          <w:i/>
          <w:iCs/>
          <w:color w:val="000000"/>
          <w:szCs w:val="24"/>
          <w:lang w:eastAsia="en-IN"/>
        </w:rPr>
        <w:t>Report of Cambodia Socio-Economic Survey</w:t>
      </w:r>
      <w:r w:rsidRPr="00A617EE">
        <w:rPr>
          <w:rFonts w:asciiTheme="minorHAnsi" w:eastAsia="Times New Roman" w:hAnsiTheme="minorHAnsi" w:cstheme="minorHAnsi"/>
          <w:color w:val="000000"/>
          <w:szCs w:val="24"/>
          <w:lang w:eastAsia="en-IN"/>
        </w:rPr>
        <w:t xml:space="preserve">. Retrieved 26 April 2022, from </w:t>
      </w:r>
      <w:r w:rsidRPr="00A617EE">
        <w:rPr>
          <w:rFonts w:asciiTheme="minorHAnsi" w:eastAsia="Times New Roman" w:hAnsiTheme="minorHAnsi" w:cstheme="minorHAnsi"/>
          <w:color w:val="000000"/>
          <w:szCs w:val="24"/>
          <w:lang w:eastAsia="en-IN"/>
        </w:rPr>
        <w:lastRenderedPageBreak/>
        <w:t>https://www.nis.gov.kh/nis/CSES/Final%20Report%20of%20Cambodia%20Socio-Economic%20Survey%202019-20_EN.pdf.</w:t>
      </w:r>
    </w:p>
    <w:p w14:paraId="09DEEB9B"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 xml:space="preserve">Oecd.org. (2022). </w:t>
      </w:r>
      <w:r w:rsidRPr="00A617EE">
        <w:rPr>
          <w:rFonts w:asciiTheme="minorHAnsi" w:eastAsia="Times New Roman" w:hAnsiTheme="minorHAnsi" w:cstheme="minorHAnsi"/>
          <w:i/>
          <w:iCs/>
          <w:color w:val="000000"/>
          <w:szCs w:val="24"/>
          <w:lang w:eastAsia="en-IN"/>
        </w:rPr>
        <w:t>Key Issues affecting Youth in Cambodia</w:t>
      </w:r>
      <w:r w:rsidRPr="00A617EE">
        <w:rPr>
          <w:rFonts w:asciiTheme="minorHAnsi" w:eastAsia="Times New Roman" w:hAnsiTheme="minorHAnsi" w:cstheme="minorHAnsi"/>
          <w:color w:val="000000"/>
          <w:szCs w:val="24"/>
          <w:lang w:eastAsia="en-IN"/>
        </w:rPr>
        <w:t>. Retrieved 26 April 2022, from https://www.oecd.org/dev/inclusivesocietiesanddevelopment/youth-issues-in-cambodia.htm#:~:text=Cambodia%27s%20youth%20is%20particularly%20exposed,live%20below%20the%20poverty%20line.</w:t>
      </w:r>
    </w:p>
    <w:p w14:paraId="48014823"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t>PESTEL Analysis</w:t>
      </w:r>
      <w:r w:rsidRPr="00A617EE">
        <w:rPr>
          <w:rFonts w:asciiTheme="minorHAnsi" w:eastAsia="Times New Roman" w:hAnsiTheme="minorHAnsi" w:cstheme="minorHAnsi"/>
          <w:color w:val="000000"/>
          <w:szCs w:val="24"/>
          <w:lang w:eastAsia="en-IN"/>
        </w:rPr>
        <w:t>. Corporate Finance Institute. (2022). Retrieved 26 April 2022, from https://corporatefinanceinstitute.com/resources/knowledge/strategy/pestel-analysis/.</w:t>
      </w:r>
    </w:p>
    <w:p w14:paraId="743954B5"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 xml:space="preserve">Phat, R., &amp; </w:t>
      </w:r>
      <w:proofErr w:type="spellStart"/>
      <w:r w:rsidRPr="00A617EE">
        <w:rPr>
          <w:rFonts w:asciiTheme="minorHAnsi" w:hAnsiTheme="minorHAnsi" w:cstheme="minorHAnsi"/>
          <w:color w:val="222222"/>
          <w:szCs w:val="24"/>
          <w:shd w:val="clear" w:color="auto" w:fill="FFFFFF"/>
        </w:rPr>
        <w:t>Vesdapunt</w:t>
      </w:r>
      <w:proofErr w:type="spellEnd"/>
      <w:r w:rsidRPr="00A617EE">
        <w:rPr>
          <w:rFonts w:asciiTheme="minorHAnsi" w:hAnsiTheme="minorHAnsi" w:cstheme="minorHAnsi"/>
          <w:color w:val="222222"/>
          <w:szCs w:val="24"/>
          <w:shd w:val="clear" w:color="auto" w:fill="FFFFFF"/>
        </w:rPr>
        <w:t xml:space="preserve">, K. (2021). Service Marketing Factors Affecting Consumer Decision Making </w:t>
      </w:r>
      <w:proofErr w:type="spellStart"/>
      <w:r w:rsidRPr="00A617EE">
        <w:rPr>
          <w:rFonts w:asciiTheme="minorHAnsi" w:hAnsiTheme="minorHAnsi" w:cstheme="minorHAnsi"/>
          <w:color w:val="222222"/>
          <w:szCs w:val="24"/>
          <w:shd w:val="clear" w:color="auto" w:fill="FFFFFF"/>
        </w:rPr>
        <w:t>Behavior</w:t>
      </w:r>
      <w:proofErr w:type="spellEnd"/>
      <w:r w:rsidRPr="00A617EE">
        <w:rPr>
          <w:rFonts w:asciiTheme="minorHAnsi" w:hAnsiTheme="minorHAnsi" w:cstheme="minorHAnsi"/>
          <w:color w:val="222222"/>
          <w:szCs w:val="24"/>
          <w:shd w:val="clear" w:color="auto" w:fill="FFFFFF"/>
        </w:rPr>
        <w:t xml:space="preserve"> of Service Usage for Thai Restaurants in Phnom Penh City, Cambodia. </w:t>
      </w:r>
      <w:r w:rsidRPr="00A617EE">
        <w:rPr>
          <w:rFonts w:asciiTheme="minorHAnsi" w:hAnsiTheme="minorHAnsi" w:cstheme="minorHAnsi"/>
          <w:i/>
          <w:color w:val="222222"/>
          <w:szCs w:val="24"/>
          <w:shd w:val="clear" w:color="auto" w:fill="FFFFFF"/>
        </w:rPr>
        <w:t>Executive Journal</w:t>
      </w:r>
      <w:r w:rsidRPr="00A617EE">
        <w:rPr>
          <w:rFonts w:asciiTheme="minorHAnsi" w:hAnsiTheme="minorHAnsi" w:cstheme="minorHAnsi"/>
          <w:color w:val="222222"/>
          <w:szCs w:val="24"/>
          <w:shd w:val="clear" w:color="auto" w:fill="FFFFFF"/>
        </w:rPr>
        <w:t>, 41(1), 46-58. https://so01.tci-thaijo.org/index.php/executivejournal/article/view/245223/167290</w:t>
      </w:r>
    </w:p>
    <w:p w14:paraId="56739678"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proofErr w:type="spellStart"/>
      <w:r w:rsidRPr="00A617EE">
        <w:rPr>
          <w:rFonts w:asciiTheme="minorHAnsi" w:hAnsiTheme="minorHAnsi" w:cstheme="minorHAnsi"/>
          <w:color w:val="222222"/>
          <w:szCs w:val="24"/>
          <w:shd w:val="clear" w:color="auto" w:fill="FFFFFF"/>
        </w:rPr>
        <w:t>Pirlog</w:t>
      </w:r>
      <w:proofErr w:type="spellEnd"/>
      <w:r w:rsidRPr="00A617EE">
        <w:rPr>
          <w:rFonts w:asciiTheme="minorHAnsi" w:hAnsiTheme="minorHAnsi" w:cstheme="minorHAnsi"/>
          <w:color w:val="222222"/>
          <w:szCs w:val="24"/>
          <w:shd w:val="clear" w:color="auto" w:fill="FFFFFF"/>
        </w:rPr>
        <w:t>, A. (2021). Cross-cultural Analysis of Main Economic Partners of the Republic of Moldova. https://irek.ase.md/xmlui/bitstream/handle/123456789/1870/EEJRS_Is2_V7_pp165-181_PIR.pdf?sequence=1&amp;isAllowed=y</w:t>
      </w:r>
    </w:p>
    <w:p w14:paraId="2B605708"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Qi, J. C., &amp; Lee, K. L. (2019). A Review on Western and Chinese Organization Culture: Similarities and Differences. </w:t>
      </w:r>
      <w:r w:rsidRPr="00A617EE">
        <w:rPr>
          <w:rFonts w:asciiTheme="minorHAnsi" w:hAnsiTheme="minorHAnsi" w:cstheme="minorHAnsi"/>
          <w:i/>
          <w:iCs/>
          <w:color w:val="222222"/>
          <w:szCs w:val="24"/>
          <w:shd w:val="clear" w:color="auto" w:fill="FFFFFF"/>
        </w:rPr>
        <w:t>INTI JOURNAL</w:t>
      </w:r>
      <w:r w:rsidRPr="00A617EE">
        <w:rPr>
          <w:rFonts w:asciiTheme="minorHAnsi" w:hAnsiTheme="minorHAnsi" w:cstheme="minorHAnsi"/>
          <w:color w:val="222222"/>
          <w:szCs w:val="24"/>
          <w:shd w:val="clear" w:color="auto" w:fill="FFFFFF"/>
        </w:rPr>
        <w:t>, </w:t>
      </w:r>
      <w:r w:rsidRPr="00A617EE">
        <w:rPr>
          <w:rFonts w:asciiTheme="minorHAnsi" w:hAnsiTheme="minorHAnsi" w:cstheme="minorHAnsi"/>
          <w:i/>
          <w:iCs/>
          <w:color w:val="222222"/>
          <w:szCs w:val="24"/>
          <w:shd w:val="clear" w:color="auto" w:fill="FFFFFF"/>
        </w:rPr>
        <w:t>2019</w:t>
      </w:r>
      <w:r w:rsidRPr="00A617EE">
        <w:rPr>
          <w:rFonts w:asciiTheme="minorHAnsi" w:hAnsiTheme="minorHAnsi" w:cstheme="minorHAnsi"/>
          <w:color w:val="222222"/>
          <w:szCs w:val="24"/>
          <w:shd w:val="clear" w:color="auto" w:fill="FFFFFF"/>
        </w:rPr>
        <w:t>(65). http://eprints.intimal.edu.my/1364/1/vol.2019_065.pdf</w:t>
      </w:r>
    </w:p>
    <w:p w14:paraId="29F794CA"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t xml:space="preserve">sainsburys.co.uk. (2022). </w:t>
      </w:r>
      <w:r w:rsidRPr="00A617EE">
        <w:rPr>
          <w:rFonts w:asciiTheme="minorHAnsi" w:eastAsia="Times New Roman" w:hAnsiTheme="minorHAnsi" w:cstheme="minorHAnsi"/>
          <w:i/>
          <w:iCs/>
          <w:color w:val="000000"/>
          <w:szCs w:val="24"/>
          <w:lang w:eastAsia="en-IN"/>
        </w:rPr>
        <w:t>Sainsbury Annual Report</w:t>
      </w:r>
      <w:r w:rsidRPr="00A617EE">
        <w:rPr>
          <w:rFonts w:asciiTheme="minorHAnsi" w:eastAsia="Times New Roman" w:hAnsiTheme="minorHAnsi" w:cstheme="minorHAnsi"/>
          <w:color w:val="000000"/>
          <w:szCs w:val="24"/>
          <w:lang w:eastAsia="en-IN"/>
        </w:rPr>
        <w:t>. Retrieved 26 April 2022, from https://about.sainsburys.co.uk/~/media/Files/S/Sainsburys/documents/reports-and-presentations/annual-reports/sainsburys-ar2021.pdf.</w:t>
      </w:r>
    </w:p>
    <w:p w14:paraId="1A13DCC8"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proofErr w:type="spellStart"/>
      <w:r w:rsidRPr="00A617EE">
        <w:rPr>
          <w:rFonts w:asciiTheme="minorHAnsi" w:hAnsiTheme="minorHAnsi" w:cstheme="minorHAnsi"/>
          <w:color w:val="222222"/>
          <w:szCs w:val="24"/>
          <w:shd w:val="clear" w:color="auto" w:fill="FFFFFF"/>
        </w:rPr>
        <w:t>Sangwongwanich</w:t>
      </w:r>
      <w:proofErr w:type="spellEnd"/>
      <w:r w:rsidRPr="00A617EE">
        <w:rPr>
          <w:rFonts w:asciiTheme="minorHAnsi" w:hAnsiTheme="minorHAnsi" w:cstheme="minorHAnsi"/>
          <w:color w:val="222222"/>
          <w:szCs w:val="24"/>
          <w:shd w:val="clear" w:color="auto" w:fill="FFFFFF"/>
        </w:rPr>
        <w:t xml:space="preserve">, P., &amp; </w:t>
      </w:r>
      <w:proofErr w:type="spellStart"/>
      <w:r w:rsidRPr="00A617EE">
        <w:rPr>
          <w:rFonts w:asciiTheme="minorHAnsi" w:hAnsiTheme="minorHAnsi" w:cstheme="minorHAnsi"/>
          <w:color w:val="222222"/>
          <w:szCs w:val="24"/>
          <w:shd w:val="clear" w:color="auto" w:fill="FFFFFF"/>
        </w:rPr>
        <w:t>Wongsurawat</w:t>
      </w:r>
      <w:proofErr w:type="spellEnd"/>
      <w:r w:rsidRPr="00A617EE">
        <w:rPr>
          <w:rFonts w:asciiTheme="minorHAnsi" w:hAnsiTheme="minorHAnsi" w:cstheme="minorHAnsi"/>
          <w:color w:val="222222"/>
          <w:szCs w:val="24"/>
          <w:shd w:val="clear" w:color="auto" w:fill="FFFFFF"/>
        </w:rPr>
        <w:t>, W. (2021). Market entry of over-the-counter nutritional supplement–a case study from Thailand. </w:t>
      </w:r>
      <w:r w:rsidRPr="00A617EE">
        <w:rPr>
          <w:rFonts w:asciiTheme="minorHAnsi" w:hAnsiTheme="minorHAnsi" w:cstheme="minorHAnsi"/>
          <w:i/>
          <w:iCs/>
          <w:color w:val="222222"/>
          <w:szCs w:val="24"/>
          <w:shd w:val="clear" w:color="auto" w:fill="FFFFFF"/>
        </w:rPr>
        <w:t>Emerald Emerging Markets Case Studies</w:t>
      </w:r>
      <w:r w:rsidRPr="00A617EE">
        <w:rPr>
          <w:rFonts w:asciiTheme="minorHAnsi" w:hAnsiTheme="minorHAnsi" w:cstheme="minorHAnsi"/>
          <w:color w:val="222222"/>
          <w:szCs w:val="24"/>
          <w:shd w:val="clear" w:color="auto" w:fill="FFFFFF"/>
        </w:rPr>
        <w:t>. https://www.emerald.com/insight/content/doi/10.1108/EEMCS-10-2020-0396/full/html</w:t>
      </w:r>
    </w:p>
    <w:p w14:paraId="07099E81"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i/>
          <w:iCs/>
          <w:color w:val="000000"/>
          <w:szCs w:val="24"/>
          <w:lang w:eastAsia="en-IN"/>
        </w:rPr>
        <w:t>World Bank in Cambodia</w:t>
      </w:r>
      <w:r w:rsidRPr="00A617EE">
        <w:rPr>
          <w:rFonts w:asciiTheme="minorHAnsi" w:eastAsia="Times New Roman" w:hAnsiTheme="minorHAnsi" w:cstheme="minorHAnsi"/>
          <w:color w:val="000000"/>
          <w:szCs w:val="24"/>
          <w:lang w:eastAsia="en-IN"/>
        </w:rPr>
        <w:t>. (2022). Retrieved 26 April 2022, from https://www.worldbank.org/en/country/cambodia/overview#1.</w:t>
      </w:r>
    </w:p>
    <w:p w14:paraId="17127709" w14:textId="77777777" w:rsidR="00A617EE" w:rsidRPr="00A617EE" w:rsidRDefault="00A617EE" w:rsidP="00A617EE">
      <w:pPr>
        <w:spacing w:after="180" w:line="360" w:lineRule="auto"/>
        <w:rPr>
          <w:rFonts w:asciiTheme="minorHAnsi" w:eastAsia="Times New Roman" w:hAnsiTheme="minorHAnsi" w:cstheme="minorHAnsi"/>
          <w:color w:val="000000"/>
          <w:szCs w:val="24"/>
          <w:lang w:eastAsia="en-IN"/>
        </w:rPr>
      </w:pPr>
      <w:r w:rsidRPr="00A617EE">
        <w:rPr>
          <w:rFonts w:asciiTheme="minorHAnsi" w:eastAsia="Times New Roman" w:hAnsiTheme="minorHAnsi" w:cstheme="minorHAnsi"/>
          <w:color w:val="000000"/>
          <w:szCs w:val="24"/>
          <w:lang w:eastAsia="en-IN"/>
        </w:rPr>
        <w:lastRenderedPageBreak/>
        <w:t xml:space="preserve">World Economic Forum. (2022). </w:t>
      </w:r>
      <w:r w:rsidRPr="00A617EE">
        <w:rPr>
          <w:rFonts w:asciiTheme="minorHAnsi" w:eastAsia="Times New Roman" w:hAnsiTheme="minorHAnsi" w:cstheme="minorHAnsi"/>
          <w:i/>
          <w:iCs/>
          <w:color w:val="000000"/>
          <w:szCs w:val="24"/>
          <w:lang w:eastAsia="en-IN"/>
        </w:rPr>
        <w:t>3 ways Cambodia is using technology for good</w:t>
      </w:r>
      <w:r w:rsidRPr="00A617EE">
        <w:rPr>
          <w:rFonts w:asciiTheme="minorHAnsi" w:eastAsia="Times New Roman" w:hAnsiTheme="minorHAnsi" w:cstheme="minorHAnsi"/>
          <w:color w:val="000000"/>
          <w:szCs w:val="24"/>
          <w:lang w:eastAsia="en-IN"/>
        </w:rPr>
        <w:t>. Retrieved 26 April 2022, from https://www.weforum.org/agenda/2021/05/3-ways-cambodia-is-using-tech-for-good-asean-4-0-southeast-asia-technology-fourth-industrial-revolution/.</w:t>
      </w:r>
    </w:p>
    <w:p w14:paraId="3A6D4247" w14:textId="77777777" w:rsidR="00A617EE" w:rsidRPr="00A617EE" w:rsidRDefault="00A617EE" w:rsidP="00A617EE">
      <w:pPr>
        <w:spacing w:line="360" w:lineRule="auto"/>
        <w:rPr>
          <w:rFonts w:asciiTheme="minorHAnsi" w:hAnsiTheme="minorHAnsi" w:cstheme="minorHAnsi"/>
          <w:color w:val="222222"/>
          <w:szCs w:val="24"/>
          <w:shd w:val="clear" w:color="auto" w:fill="FFFFFF"/>
        </w:rPr>
      </w:pPr>
      <w:r w:rsidRPr="00A617EE">
        <w:rPr>
          <w:rFonts w:asciiTheme="minorHAnsi" w:hAnsiTheme="minorHAnsi" w:cstheme="minorHAnsi"/>
          <w:color w:val="222222"/>
          <w:szCs w:val="24"/>
          <w:shd w:val="clear" w:color="auto" w:fill="FFFFFF"/>
        </w:rPr>
        <w:t xml:space="preserve">Zhang, J., &amp; Wang, R. (2019). Research on the marketing strategy of new energy vehicles in SL </w:t>
      </w:r>
      <w:proofErr w:type="gramStart"/>
      <w:r w:rsidRPr="00A617EE">
        <w:rPr>
          <w:rFonts w:asciiTheme="minorHAnsi" w:hAnsiTheme="minorHAnsi" w:cstheme="minorHAnsi"/>
          <w:color w:val="222222"/>
          <w:szCs w:val="24"/>
          <w:shd w:val="clear" w:color="auto" w:fill="FFFFFF"/>
        </w:rPr>
        <w:t>company</w:t>
      </w:r>
      <w:proofErr w:type="gramEnd"/>
      <w:r w:rsidRPr="00A617EE">
        <w:rPr>
          <w:rFonts w:asciiTheme="minorHAnsi" w:hAnsiTheme="minorHAnsi" w:cstheme="minorHAnsi"/>
          <w:color w:val="222222"/>
          <w:szCs w:val="24"/>
          <w:shd w:val="clear" w:color="auto" w:fill="FFFFFF"/>
        </w:rPr>
        <w:t xml:space="preserve">. </w:t>
      </w:r>
      <w:r w:rsidRPr="00A617EE">
        <w:rPr>
          <w:rFonts w:asciiTheme="minorHAnsi" w:hAnsiTheme="minorHAnsi" w:cstheme="minorHAnsi"/>
          <w:i/>
          <w:color w:val="222222"/>
          <w:szCs w:val="24"/>
          <w:shd w:val="clear" w:color="auto" w:fill="FFFFFF"/>
        </w:rPr>
        <w:t>American Journal of Industrial and Business Management</w:t>
      </w:r>
      <w:r w:rsidRPr="00A617EE">
        <w:rPr>
          <w:rFonts w:asciiTheme="minorHAnsi" w:hAnsiTheme="minorHAnsi" w:cstheme="minorHAnsi"/>
          <w:color w:val="222222"/>
          <w:szCs w:val="24"/>
          <w:shd w:val="clear" w:color="auto" w:fill="FFFFFF"/>
        </w:rPr>
        <w:t>, 9(2), 306-314. https://www.scirp.org/journal/paperinformation.aspx?paperid=90659</w:t>
      </w:r>
    </w:p>
    <w:p w14:paraId="2B1C7F2E" w14:textId="77777777" w:rsidR="00F326E1" w:rsidRPr="00A617EE" w:rsidRDefault="00F326E1" w:rsidP="00A617EE">
      <w:pPr>
        <w:spacing w:after="180" w:line="360" w:lineRule="auto"/>
        <w:ind w:left="450" w:hanging="450"/>
        <w:rPr>
          <w:rFonts w:asciiTheme="minorHAnsi" w:hAnsiTheme="minorHAnsi" w:cstheme="minorHAnsi"/>
          <w:b/>
          <w:szCs w:val="24"/>
          <w:lang w:val="en-GB"/>
        </w:rPr>
      </w:pPr>
    </w:p>
    <w:sectPr w:rsidR="00F326E1" w:rsidRPr="00A617EE" w:rsidSect="004770F4">
      <w:headerReference w:type="default" r:id="rId15"/>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161E0" w14:textId="77777777" w:rsidR="008B6434" w:rsidRDefault="008B6434">
      <w:pPr>
        <w:spacing w:after="0" w:line="240" w:lineRule="auto"/>
      </w:pPr>
      <w:r>
        <w:separator/>
      </w:r>
    </w:p>
  </w:endnote>
  <w:endnote w:type="continuationSeparator" w:id="0">
    <w:p w14:paraId="36F2D65C" w14:textId="77777777" w:rsidR="008B6434" w:rsidRDefault="008B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B2A60" w14:textId="77777777" w:rsidR="008B6434" w:rsidRDefault="008B6434">
      <w:pPr>
        <w:spacing w:after="0" w:line="240" w:lineRule="auto"/>
      </w:pPr>
      <w:r>
        <w:separator/>
      </w:r>
    </w:p>
  </w:footnote>
  <w:footnote w:type="continuationSeparator" w:id="0">
    <w:p w14:paraId="67A34CBE" w14:textId="77777777" w:rsidR="008B6434" w:rsidRDefault="008B6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83F2D" w14:textId="77777777" w:rsidR="00020C4C" w:rsidRDefault="001536B5">
    <w:pPr>
      <w:pStyle w:val="Header"/>
    </w:pPr>
    <w:r>
      <w:rPr>
        <w:noProof/>
        <w:lang w:eastAsia="en-IN"/>
      </w:rPr>
      <mc:AlternateContent>
        <mc:Choice Requires="wps">
          <w:drawing>
            <wp:anchor distT="0" distB="0" distL="114300" distR="114300" simplePos="0" relativeHeight="251658240" behindDoc="0" locked="0" layoutInCell="0" allowOverlap="1" wp14:anchorId="486D917C" wp14:editId="2E731764">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0552CE6" w14:textId="31B49522" w:rsidR="00020C4C" w:rsidRDefault="001536B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4471E" w:rsidRPr="0094471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86D917C"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10552CE6" w14:textId="31B49522" w:rsidR="00020C4C" w:rsidRDefault="001536B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4471E" w:rsidRPr="0094471E">
                      <w:rPr>
                        <w:noProof/>
                        <w:color w:val="FFFFFF" w:themeColor="background1"/>
                      </w:rPr>
                      <w:t>1</w:t>
                    </w:r>
                    <w:r>
                      <w:rPr>
                        <w:noProof/>
                        <w:color w:val="FFFFFF" w:themeColor="background1"/>
                      </w:rPr>
                      <w:fldChar w:fldCharType="end"/>
                    </w:r>
                  </w:p>
                </w:txbxContent>
              </v:textbox>
              <w10:wrap anchorx="page" anchory="margin"/>
            </v:shape>
          </w:pict>
        </mc:Fallback>
      </mc:AlternateContent>
    </w:r>
    <w:r w:rsidRPr="008F7864">
      <w:t xml:space="preserve"> </w:t>
    </w:r>
    <w:r w:rsidRPr="008F7864">
      <w:rPr>
        <w:noProof/>
        <w:lang w:eastAsia="en-IN"/>
      </w:rPr>
      <w:t>Student Assessment Number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1D19"/>
    <w:multiLevelType w:val="multilevel"/>
    <w:tmpl w:val="E49A7F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20A34542"/>
    <w:multiLevelType w:val="multilevel"/>
    <w:tmpl w:val="4D588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213268"/>
    <w:multiLevelType w:val="hybridMultilevel"/>
    <w:tmpl w:val="FF889200"/>
    <w:lvl w:ilvl="0" w:tplc="5B52AC36">
      <w:start w:val="1"/>
      <w:numFmt w:val="bullet"/>
      <w:lvlText w:val="•"/>
      <w:lvlJc w:val="left"/>
      <w:pPr>
        <w:tabs>
          <w:tab w:val="num" w:pos="720"/>
        </w:tabs>
        <w:ind w:left="720" w:hanging="360"/>
      </w:pPr>
      <w:rPr>
        <w:rFonts w:ascii="Times New Roman" w:hAnsi="Times New Roman" w:hint="default"/>
      </w:rPr>
    </w:lvl>
    <w:lvl w:ilvl="1" w:tplc="266EA5CA" w:tentative="1">
      <w:start w:val="1"/>
      <w:numFmt w:val="bullet"/>
      <w:lvlText w:val="•"/>
      <w:lvlJc w:val="left"/>
      <w:pPr>
        <w:tabs>
          <w:tab w:val="num" w:pos="1440"/>
        </w:tabs>
        <w:ind w:left="1440" w:hanging="360"/>
      </w:pPr>
      <w:rPr>
        <w:rFonts w:ascii="Times New Roman" w:hAnsi="Times New Roman" w:hint="default"/>
      </w:rPr>
    </w:lvl>
    <w:lvl w:ilvl="2" w:tplc="C2FE1D3A" w:tentative="1">
      <w:start w:val="1"/>
      <w:numFmt w:val="bullet"/>
      <w:lvlText w:val="•"/>
      <w:lvlJc w:val="left"/>
      <w:pPr>
        <w:tabs>
          <w:tab w:val="num" w:pos="2160"/>
        </w:tabs>
        <w:ind w:left="2160" w:hanging="360"/>
      </w:pPr>
      <w:rPr>
        <w:rFonts w:ascii="Times New Roman" w:hAnsi="Times New Roman" w:hint="default"/>
      </w:rPr>
    </w:lvl>
    <w:lvl w:ilvl="3" w:tplc="C2DC1538" w:tentative="1">
      <w:start w:val="1"/>
      <w:numFmt w:val="bullet"/>
      <w:lvlText w:val="•"/>
      <w:lvlJc w:val="left"/>
      <w:pPr>
        <w:tabs>
          <w:tab w:val="num" w:pos="2880"/>
        </w:tabs>
        <w:ind w:left="2880" w:hanging="360"/>
      </w:pPr>
      <w:rPr>
        <w:rFonts w:ascii="Times New Roman" w:hAnsi="Times New Roman" w:hint="default"/>
      </w:rPr>
    </w:lvl>
    <w:lvl w:ilvl="4" w:tplc="5FA807A2" w:tentative="1">
      <w:start w:val="1"/>
      <w:numFmt w:val="bullet"/>
      <w:lvlText w:val="•"/>
      <w:lvlJc w:val="left"/>
      <w:pPr>
        <w:tabs>
          <w:tab w:val="num" w:pos="3600"/>
        </w:tabs>
        <w:ind w:left="3600" w:hanging="360"/>
      </w:pPr>
      <w:rPr>
        <w:rFonts w:ascii="Times New Roman" w:hAnsi="Times New Roman" w:hint="default"/>
      </w:rPr>
    </w:lvl>
    <w:lvl w:ilvl="5" w:tplc="4AC4AA76" w:tentative="1">
      <w:start w:val="1"/>
      <w:numFmt w:val="bullet"/>
      <w:lvlText w:val="•"/>
      <w:lvlJc w:val="left"/>
      <w:pPr>
        <w:tabs>
          <w:tab w:val="num" w:pos="4320"/>
        </w:tabs>
        <w:ind w:left="4320" w:hanging="360"/>
      </w:pPr>
      <w:rPr>
        <w:rFonts w:ascii="Times New Roman" w:hAnsi="Times New Roman" w:hint="default"/>
      </w:rPr>
    </w:lvl>
    <w:lvl w:ilvl="6" w:tplc="1A0CA116" w:tentative="1">
      <w:start w:val="1"/>
      <w:numFmt w:val="bullet"/>
      <w:lvlText w:val="•"/>
      <w:lvlJc w:val="left"/>
      <w:pPr>
        <w:tabs>
          <w:tab w:val="num" w:pos="5040"/>
        </w:tabs>
        <w:ind w:left="5040" w:hanging="360"/>
      </w:pPr>
      <w:rPr>
        <w:rFonts w:ascii="Times New Roman" w:hAnsi="Times New Roman" w:hint="default"/>
      </w:rPr>
    </w:lvl>
    <w:lvl w:ilvl="7" w:tplc="5AFE349E" w:tentative="1">
      <w:start w:val="1"/>
      <w:numFmt w:val="bullet"/>
      <w:lvlText w:val="•"/>
      <w:lvlJc w:val="left"/>
      <w:pPr>
        <w:tabs>
          <w:tab w:val="num" w:pos="5760"/>
        </w:tabs>
        <w:ind w:left="5760" w:hanging="360"/>
      </w:pPr>
      <w:rPr>
        <w:rFonts w:ascii="Times New Roman" w:hAnsi="Times New Roman" w:hint="default"/>
      </w:rPr>
    </w:lvl>
    <w:lvl w:ilvl="8" w:tplc="F76C80F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7EE1228"/>
    <w:multiLevelType w:val="multilevel"/>
    <w:tmpl w:val="8E96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D126A7"/>
    <w:multiLevelType w:val="hybridMultilevel"/>
    <w:tmpl w:val="07B87712"/>
    <w:lvl w:ilvl="0" w:tplc="40FEA77E">
      <w:start w:val="1"/>
      <w:numFmt w:val="bullet"/>
      <w:lvlText w:val="•"/>
      <w:lvlJc w:val="left"/>
      <w:pPr>
        <w:tabs>
          <w:tab w:val="num" w:pos="720"/>
        </w:tabs>
        <w:ind w:left="720" w:hanging="360"/>
      </w:pPr>
      <w:rPr>
        <w:rFonts w:ascii="Times New Roman" w:hAnsi="Times New Roman" w:hint="default"/>
      </w:rPr>
    </w:lvl>
    <w:lvl w:ilvl="1" w:tplc="13946220" w:tentative="1">
      <w:start w:val="1"/>
      <w:numFmt w:val="bullet"/>
      <w:lvlText w:val="•"/>
      <w:lvlJc w:val="left"/>
      <w:pPr>
        <w:tabs>
          <w:tab w:val="num" w:pos="1440"/>
        </w:tabs>
        <w:ind w:left="1440" w:hanging="360"/>
      </w:pPr>
      <w:rPr>
        <w:rFonts w:ascii="Times New Roman" w:hAnsi="Times New Roman" w:hint="default"/>
      </w:rPr>
    </w:lvl>
    <w:lvl w:ilvl="2" w:tplc="F67A2BB0" w:tentative="1">
      <w:start w:val="1"/>
      <w:numFmt w:val="bullet"/>
      <w:lvlText w:val="•"/>
      <w:lvlJc w:val="left"/>
      <w:pPr>
        <w:tabs>
          <w:tab w:val="num" w:pos="2160"/>
        </w:tabs>
        <w:ind w:left="2160" w:hanging="360"/>
      </w:pPr>
      <w:rPr>
        <w:rFonts w:ascii="Times New Roman" w:hAnsi="Times New Roman" w:hint="default"/>
      </w:rPr>
    </w:lvl>
    <w:lvl w:ilvl="3" w:tplc="850E08E0" w:tentative="1">
      <w:start w:val="1"/>
      <w:numFmt w:val="bullet"/>
      <w:lvlText w:val="•"/>
      <w:lvlJc w:val="left"/>
      <w:pPr>
        <w:tabs>
          <w:tab w:val="num" w:pos="2880"/>
        </w:tabs>
        <w:ind w:left="2880" w:hanging="360"/>
      </w:pPr>
      <w:rPr>
        <w:rFonts w:ascii="Times New Roman" w:hAnsi="Times New Roman" w:hint="default"/>
      </w:rPr>
    </w:lvl>
    <w:lvl w:ilvl="4" w:tplc="DE8EB0F4" w:tentative="1">
      <w:start w:val="1"/>
      <w:numFmt w:val="bullet"/>
      <w:lvlText w:val="•"/>
      <w:lvlJc w:val="left"/>
      <w:pPr>
        <w:tabs>
          <w:tab w:val="num" w:pos="3600"/>
        </w:tabs>
        <w:ind w:left="3600" w:hanging="360"/>
      </w:pPr>
      <w:rPr>
        <w:rFonts w:ascii="Times New Roman" w:hAnsi="Times New Roman" w:hint="default"/>
      </w:rPr>
    </w:lvl>
    <w:lvl w:ilvl="5" w:tplc="1D54677A" w:tentative="1">
      <w:start w:val="1"/>
      <w:numFmt w:val="bullet"/>
      <w:lvlText w:val="•"/>
      <w:lvlJc w:val="left"/>
      <w:pPr>
        <w:tabs>
          <w:tab w:val="num" w:pos="4320"/>
        </w:tabs>
        <w:ind w:left="4320" w:hanging="360"/>
      </w:pPr>
      <w:rPr>
        <w:rFonts w:ascii="Times New Roman" w:hAnsi="Times New Roman" w:hint="default"/>
      </w:rPr>
    </w:lvl>
    <w:lvl w:ilvl="6" w:tplc="1C8EF380" w:tentative="1">
      <w:start w:val="1"/>
      <w:numFmt w:val="bullet"/>
      <w:lvlText w:val="•"/>
      <w:lvlJc w:val="left"/>
      <w:pPr>
        <w:tabs>
          <w:tab w:val="num" w:pos="5040"/>
        </w:tabs>
        <w:ind w:left="5040" w:hanging="360"/>
      </w:pPr>
      <w:rPr>
        <w:rFonts w:ascii="Times New Roman" w:hAnsi="Times New Roman" w:hint="default"/>
      </w:rPr>
    </w:lvl>
    <w:lvl w:ilvl="7" w:tplc="23829556" w:tentative="1">
      <w:start w:val="1"/>
      <w:numFmt w:val="bullet"/>
      <w:lvlText w:val="•"/>
      <w:lvlJc w:val="left"/>
      <w:pPr>
        <w:tabs>
          <w:tab w:val="num" w:pos="5760"/>
        </w:tabs>
        <w:ind w:left="5760" w:hanging="360"/>
      </w:pPr>
      <w:rPr>
        <w:rFonts w:ascii="Times New Roman" w:hAnsi="Times New Roman" w:hint="default"/>
      </w:rPr>
    </w:lvl>
    <w:lvl w:ilvl="8" w:tplc="88F0D93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04B2B"/>
    <w:rsid w:val="00007BE1"/>
    <w:rsid w:val="00017F09"/>
    <w:rsid w:val="00020C4C"/>
    <w:rsid w:val="00024C23"/>
    <w:rsid w:val="000310A2"/>
    <w:rsid w:val="00040672"/>
    <w:rsid w:val="00043109"/>
    <w:rsid w:val="00044F15"/>
    <w:rsid w:val="00063C97"/>
    <w:rsid w:val="00093836"/>
    <w:rsid w:val="000A3253"/>
    <w:rsid w:val="000A33C0"/>
    <w:rsid w:val="000D1FEA"/>
    <w:rsid w:val="000D5D3F"/>
    <w:rsid w:val="000F641E"/>
    <w:rsid w:val="00107D5D"/>
    <w:rsid w:val="0011368B"/>
    <w:rsid w:val="0012306A"/>
    <w:rsid w:val="00141752"/>
    <w:rsid w:val="0015235D"/>
    <w:rsid w:val="001536B5"/>
    <w:rsid w:val="00157DC7"/>
    <w:rsid w:val="00164985"/>
    <w:rsid w:val="001719F7"/>
    <w:rsid w:val="00173E7D"/>
    <w:rsid w:val="001A6A8A"/>
    <w:rsid w:val="001A6CC0"/>
    <w:rsid w:val="001B3D58"/>
    <w:rsid w:val="001C1607"/>
    <w:rsid w:val="001E2BFC"/>
    <w:rsid w:val="001F459F"/>
    <w:rsid w:val="001F76F0"/>
    <w:rsid w:val="0020495F"/>
    <w:rsid w:val="0021207B"/>
    <w:rsid w:val="00216809"/>
    <w:rsid w:val="0023152F"/>
    <w:rsid w:val="00240966"/>
    <w:rsid w:val="00250565"/>
    <w:rsid w:val="002556D9"/>
    <w:rsid w:val="002619ED"/>
    <w:rsid w:val="00265E95"/>
    <w:rsid w:val="0026628D"/>
    <w:rsid w:val="0027427A"/>
    <w:rsid w:val="0029677C"/>
    <w:rsid w:val="002A02C1"/>
    <w:rsid w:val="002B120C"/>
    <w:rsid w:val="002B3AA3"/>
    <w:rsid w:val="002C15EC"/>
    <w:rsid w:val="002E1D57"/>
    <w:rsid w:val="002F12BD"/>
    <w:rsid w:val="002F6A42"/>
    <w:rsid w:val="00304CE4"/>
    <w:rsid w:val="0031752F"/>
    <w:rsid w:val="00321844"/>
    <w:rsid w:val="00341810"/>
    <w:rsid w:val="00352A06"/>
    <w:rsid w:val="003573FB"/>
    <w:rsid w:val="0036382D"/>
    <w:rsid w:val="0036765C"/>
    <w:rsid w:val="003720C3"/>
    <w:rsid w:val="00393302"/>
    <w:rsid w:val="00396C7D"/>
    <w:rsid w:val="003A075E"/>
    <w:rsid w:val="003C1A9F"/>
    <w:rsid w:val="003C3ACC"/>
    <w:rsid w:val="003D10F2"/>
    <w:rsid w:val="003D6674"/>
    <w:rsid w:val="00422ABE"/>
    <w:rsid w:val="00432BE3"/>
    <w:rsid w:val="00433BBD"/>
    <w:rsid w:val="00444C82"/>
    <w:rsid w:val="00450888"/>
    <w:rsid w:val="00457C0F"/>
    <w:rsid w:val="00461C3C"/>
    <w:rsid w:val="0046524B"/>
    <w:rsid w:val="004770F4"/>
    <w:rsid w:val="00481F5E"/>
    <w:rsid w:val="00483C2F"/>
    <w:rsid w:val="00497BB6"/>
    <w:rsid w:val="004A3E0A"/>
    <w:rsid w:val="004B5178"/>
    <w:rsid w:val="004D3955"/>
    <w:rsid w:val="004E4D3E"/>
    <w:rsid w:val="004F2889"/>
    <w:rsid w:val="005418F0"/>
    <w:rsid w:val="00550835"/>
    <w:rsid w:val="005678F0"/>
    <w:rsid w:val="00580896"/>
    <w:rsid w:val="00587318"/>
    <w:rsid w:val="005926BE"/>
    <w:rsid w:val="005A4725"/>
    <w:rsid w:val="005D463A"/>
    <w:rsid w:val="005D6B7C"/>
    <w:rsid w:val="005E2A8C"/>
    <w:rsid w:val="005F7A9B"/>
    <w:rsid w:val="00601FF1"/>
    <w:rsid w:val="00633B2C"/>
    <w:rsid w:val="00635A1A"/>
    <w:rsid w:val="00636D05"/>
    <w:rsid w:val="006455DB"/>
    <w:rsid w:val="006574F3"/>
    <w:rsid w:val="00660FA4"/>
    <w:rsid w:val="006664E1"/>
    <w:rsid w:val="0068092E"/>
    <w:rsid w:val="00681B8C"/>
    <w:rsid w:val="00684A02"/>
    <w:rsid w:val="00694EEB"/>
    <w:rsid w:val="006979C3"/>
    <w:rsid w:val="006A3FFF"/>
    <w:rsid w:val="006A7C65"/>
    <w:rsid w:val="006D1B3E"/>
    <w:rsid w:val="006D1C39"/>
    <w:rsid w:val="006E1C3D"/>
    <w:rsid w:val="006E4715"/>
    <w:rsid w:val="006F1CCD"/>
    <w:rsid w:val="007107AF"/>
    <w:rsid w:val="0071221D"/>
    <w:rsid w:val="00727514"/>
    <w:rsid w:val="00732D14"/>
    <w:rsid w:val="0075216A"/>
    <w:rsid w:val="007760D6"/>
    <w:rsid w:val="007815E0"/>
    <w:rsid w:val="00783C36"/>
    <w:rsid w:val="0079088D"/>
    <w:rsid w:val="00790936"/>
    <w:rsid w:val="007A2968"/>
    <w:rsid w:val="007C5E64"/>
    <w:rsid w:val="0080133B"/>
    <w:rsid w:val="00826768"/>
    <w:rsid w:val="00830EF2"/>
    <w:rsid w:val="00837D54"/>
    <w:rsid w:val="00844689"/>
    <w:rsid w:val="00844774"/>
    <w:rsid w:val="008654B0"/>
    <w:rsid w:val="00866A3E"/>
    <w:rsid w:val="00893F5C"/>
    <w:rsid w:val="00896FC7"/>
    <w:rsid w:val="008A732E"/>
    <w:rsid w:val="008B2C3A"/>
    <w:rsid w:val="008B6434"/>
    <w:rsid w:val="008C1989"/>
    <w:rsid w:val="008D69B3"/>
    <w:rsid w:val="008F3473"/>
    <w:rsid w:val="008F7864"/>
    <w:rsid w:val="00901FD2"/>
    <w:rsid w:val="00934944"/>
    <w:rsid w:val="00935CEA"/>
    <w:rsid w:val="00935E57"/>
    <w:rsid w:val="0094471E"/>
    <w:rsid w:val="00953CB7"/>
    <w:rsid w:val="009656A3"/>
    <w:rsid w:val="00973907"/>
    <w:rsid w:val="00976FCA"/>
    <w:rsid w:val="009836F6"/>
    <w:rsid w:val="0098420F"/>
    <w:rsid w:val="00997AD6"/>
    <w:rsid w:val="009B08FE"/>
    <w:rsid w:val="009C650D"/>
    <w:rsid w:val="009D7F14"/>
    <w:rsid w:val="009E6051"/>
    <w:rsid w:val="00A217F6"/>
    <w:rsid w:val="00A570FB"/>
    <w:rsid w:val="00A617EE"/>
    <w:rsid w:val="00A80BC5"/>
    <w:rsid w:val="00A95362"/>
    <w:rsid w:val="00AA0B01"/>
    <w:rsid w:val="00AA71F7"/>
    <w:rsid w:val="00AB0A48"/>
    <w:rsid w:val="00AB6B29"/>
    <w:rsid w:val="00AD2B51"/>
    <w:rsid w:val="00AD333C"/>
    <w:rsid w:val="00AE1A47"/>
    <w:rsid w:val="00B10319"/>
    <w:rsid w:val="00B256EB"/>
    <w:rsid w:val="00B3042B"/>
    <w:rsid w:val="00B44C8C"/>
    <w:rsid w:val="00B61518"/>
    <w:rsid w:val="00B718D1"/>
    <w:rsid w:val="00B814A8"/>
    <w:rsid w:val="00B8739A"/>
    <w:rsid w:val="00B931FB"/>
    <w:rsid w:val="00B97F46"/>
    <w:rsid w:val="00BC4F77"/>
    <w:rsid w:val="00BC766E"/>
    <w:rsid w:val="00BD7DA0"/>
    <w:rsid w:val="00BE4DB6"/>
    <w:rsid w:val="00C13882"/>
    <w:rsid w:val="00C173BA"/>
    <w:rsid w:val="00C30634"/>
    <w:rsid w:val="00C32C30"/>
    <w:rsid w:val="00C34B30"/>
    <w:rsid w:val="00C351D1"/>
    <w:rsid w:val="00C3601A"/>
    <w:rsid w:val="00C60419"/>
    <w:rsid w:val="00C62244"/>
    <w:rsid w:val="00C7258F"/>
    <w:rsid w:val="00C7394F"/>
    <w:rsid w:val="00C7770D"/>
    <w:rsid w:val="00CA3E0F"/>
    <w:rsid w:val="00CB5B8F"/>
    <w:rsid w:val="00CC3376"/>
    <w:rsid w:val="00CD706A"/>
    <w:rsid w:val="00CE65E9"/>
    <w:rsid w:val="00CE7EF5"/>
    <w:rsid w:val="00CF6E4E"/>
    <w:rsid w:val="00D02DF1"/>
    <w:rsid w:val="00D3475A"/>
    <w:rsid w:val="00D34C40"/>
    <w:rsid w:val="00D41EB9"/>
    <w:rsid w:val="00D57006"/>
    <w:rsid w:val="00D65F13"/>
    <w:rsid w:val="00D718C2"/>
    <w:rsid w:val="00D87146"/>
    <w:rsid w:val="00DA50E2"/>
    <w:rsid w:val="00DA54CA"/>
    <w:rsid w:val="00DC437F"/>
    <w:rsid w:val="00DF4368"/>
    <w:rsid w:val="00E31635"/>
    <w:rsid w:val="00E63D9F"/>
    <w:rsid w:val="00E63DCA"/>
    <w:rsid w:val="00E73450"/>
    <w:rsid w:val="00EA3787"/>
    <w:rsid w:val="00EB1A16"/>
    <w:rsid w:val="00EB1F69"/>
    <w:rsid w:val="00EB6C64"/>
    <w:rsid w:val="00EF0B24"/>
    <w:rsid w:val="00F02FF3"/>
    <w:rsid w:val="00F076C2"/>
    <w:rsid w:val="00F313AE"/>
    <w:rsid w:val="00F326E1"/>
    <w:rsid w:val="00F36B8A"/>
    <w:rsid w:val="00F50DBD"/>
    <w:rsid w:val="00F51A6F"/>
    <w:rsid w:val="00F56A8C"/>
    <w:rsid w:val="00F71590"/>
    <w:rsid w:val="00F802F4"/>
    <w:rsid w:val="00FA249A"/>
    <w:rsid w:val="00FA706A"/>
    <w:rsid w:val="00FB67A8"/>
    <w:rsid w:val="00FC34CE"/>
    <w:rsid w:val="00FC7B3A"/>
    <w:rsid w:val="00FD0DE9"/>
    <w:rsid w:val="00FD50B3"/>
    <w:rsid w:val="00FF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4042"/>
  <w15:chartTrackingRefBased/>
  <w15:docId w15:val="{E5B3D3C1-DDE3-4D86-8FE4-0E5964D3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E7EF5"/>
    <w:pPr>
      <w:keepNext/>
      <w:keepLines/>
      <w:spacing w:before="240" w:after="0" w:line="360" w:lineRule="auto"/>
      <w:jc w:val="center"/>
      <w:outlineLvl w:val="0"/>
    </w:pPr>
    <w:rPr>
      <w:rFonts w:asciiTheme="minorHAnsi" w:eastAsiaTheme="majorEastAsia" w:hAnsiTheme="minorHAnsi"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3BB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F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732D14"/>
    <w:rPr>
      <w:sz w:val="16"/>
      <w:szCs w:val="16"/>
    </w:rPr>
  </w:style>
  <w:style w:type="paragraph" w:styleId="CommentText">
    <w:name w:val="annotation text"/>
    <w:basedOn w:val="Normal"/>
    <w:link w:val="CommentTextChar"/>
    <w:uiPriority w:val="99"/>
    <w:semiHidden/>
    <w:unhideWhenUsed/>
    <w:rsid w:val="00732D14"/>
    <w:pPr>
      <w:spacing w:line="240" w:lineRule="auto"/>
    </w:pPr>
    <w:rPr>
      <w:sz w:val="20"/>
      <w:szCs w:val="20"/>
    </w:rPr>
  </w:style>
  <w:style w:type="character" w:customStyle="1" w:styleId="CommentTextChar">
    <w:name w:val="Comment Text Char"/>
    <w:basedOn w:val="DefaultParagraphFont"/>
    <w:link w:val="CommentText"/>
    <w:uiPriority w:val="99"/>
    <w:semiHidden/>
    <w:rsid w:val="00732D1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32D14"/>
    <w:rPr>
      <w:b/>
      <w:bCs/>
    </w:rPr>
  </w:style>
  <w:style w:type="character" w:customStyle="1" w:styleId="CommentSubjectChar">
    <w:name w:val="Comment Subject Char"/>
    <w:basedOn w:val="CommentTextChar"/>
    <w:link w:val="CommentSubject"/>
    <w:uiPriority w:val="99"/>
    <w:semiHidden/>
    <w:rsid w:val="00732D14"/>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732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14"/>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433BBD"/>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107AF"/>
    <w:pPr>
      <w:spacing w:after="100"/>
    </w:pPr>
  </w:style>
  <w:style w:type="paragraph" w:styleId="TOC3">
    <w:name w:val="toc 3"/>
    <w:basedOn w:val="Normal"/>
    <w:next w:val="Normal"/>
    <w:autoRedefine/>
    <w:uiPriority w:val="39"/>
    <w:unhideWhenUsed/>
    <w:rsid w:val="007107AF"/>
    <w:pPr>
      <w:spacing w:after="100"/>
      <w:ind w:left="480"/>
    </w:pPr>
  </w:style>
  <w:style w:type="character" w:customStyle="1" w:styleId="UnresolvedMention1">
    <w:name w:val="Unresolved Mention1"/>
    <w:basedOn w:val="DefaultParagraphFont"/>
    <w:uiPriority w:val="99"/>
    <w:semiHidden/>
    <w:unhideWhenUsed/>
    <w:rsid w:val="00694EEB"/>
    <w:rPr>
      <w:color w:val="605E5C"/>
      <w:shd w:val="clear" w:color="auto" w:fill="E1DFDD"/>
    </w:rPr>
  </w:style>
  <w:style w:type="table" w:styleId="TableGrid">
    <w:name w:val="Table Grid"/>
    <w:basedOn w:val="TableNormal"/>
    <w:uiPriority w:val="59"/>
    <w:rsid w:val="00DA5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54CA"/>
    <w:pPr>
      <w:spacing w:after="0" w:line="240" w:lineRule="auto"/>
    </w:pPr>
    <w:rPr>
      <w:rFonts w:ascii="Times New Roman" w:hAnsi="Times New Roman"/>
      <w:color w:val="000000" w:themeColor="text1"/>
      <w:sz w:val="24"/>
    </w:rPr>
  </w:style>
  <w:style w:type="paragraph" w:styleId="ListParagraph">
    <w:name w:val="List Paragraph"/>
    <w:basedOn w:val="Normal"/>
    <w:uiPriority w:val="72"/>
    <w:qFormat/>
    <w:rsid w:val="00A617EE"/>
    <w:pPr>
      <w:spacing w:after="160" w:line="256" w:lineRule="auto"/>
      <w:ind w:left="720"/>
      <w:contextualSpacing/>
      <w:jc w:val="left"/>
    </w:pPr>
    <w:rPr>
      <w:rFonts w:asciiTheme="minorHAnsi" w:hAnsiTheme="minorHAnsi"/>
      <w:color w:val="auto"/>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54422">
      <w:bodyDiv w:val="1"/>
      <w:marLeft w:val="0"/>
      <w:marRight w:val="0"/>
      <w:marTop w:val="0"/>
      <w:marBottom w:val="0"/>
      <w:divBdr>
        <w:top w:val="none" w:sz="0" w:space="0" w:color="auto"/>
        <w:left w:val="none" w:sz="0" w:space="0" w:color="auto"/>
        <w:bottom w:val="none" w:sz="0" w:space="0" w:color="auto"/>
        <w:right w:val="none" w:sz="0" w:space="0" w:color="auto"/>
      </w:divBdr>
    </w:div>
    <w:div w:id="13547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FE1B74-1BA6-4366-9FC1-336C2F2FA89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43929741-2AB6-4922-B68C-DB5F319C3C29}">
      <dgm:prSet phldrT="[Text]"/>
      <dgm:spPr/>
      <dgm:t>
        <a:bodyPr/>
        <a:lstStyle/>
        <a:p>
          <a:r>
            <a:rPr lang="en-US">
              <a:latin typeface="+mn-lt"/>
              <a:cs typeface="Arial" panose="020B0604020202020204" pitchFamily="34" charset="0"/>
            </a:rPr>
            <a:t>Sequential time v/ssynchronous</a:t>
          </a:r>
          <a:endParaRPr lang="en-US"/>
        </a:p>
      </dgm:t>
    </dgm:pt>
    <dgm:pt modelId="{4AF81425-41F0-4FAB-B386-FB52869008DF}" type="parTrans" cxnId="{469D9586-71EB-4FE6-AA33-2FE9CB325D1D}">
      <dgm:prSet/>
      <dgm:spPr/>
      <dgm:t>
        <a:bodyPr/>
        <a:lstStyle/>
        <a:p>
          <a:endParaRPr lang="en-US"/>
        </a:p>
      </dgm:t>
    </dgm:pt>
    <dgm:pt modelId="{5ABA4AEC-71E3-461F-84CD-91DAA171B252}" type="sibTrans" cxnId="{469D9586-71EB-4FE6-AA33-2FE9CB325D1D}">
      <dgm:prSet/>
      <dgm:spPr/>
      <dgm:t>
        <a:bodyPr/>
        <a:lstStyle/>
        <a:p>
          <a:endParaRPr lang="en-US"/>
        </a:p>
      </dgm:t>
    </dgm:pt>
    <dgm:pt modelId="{8DE66970-41A9-48E5-B9C7-9F070191C69A}">
      <dgm:prSet phldrT="[Text]"/>
      <dgm:spPr/>
      <dgm:t>
        <a:bodyPr/>
        <a:lstStyle/>
        <a:p>
          <a:r>
            <a:rPr lang="en-US">
              <a:latin typeface="+mn-lt"/>
              <a:cs typeface="Arial" panose="020B0604020202020204" pitchFamily="34" charset="0"/>
            </a:rPr>
            <a:t>Neutral v/s emotional</a:t>
          </a:r>
          <a:endParaRPr lang="en-US"/>
        </a:p>
      </dgm:t>
    </dgm:pt>
    <dgm:pt modelId="{AE7B3718-B7D9-42F1-871B-CFC397CBACB6}" type="parTrans" cxnId="{0C98F105-6AA1-4A14-B312-C93935291F3B}">
      <dgm:prSet/>
      <dgm:spPr/>
      <dgm:t>
        <a:bodyPr/>
        <a:lstStyle/>
        <a:p>
          <a:endParaRPr lang="en-US"/>
        </a:p>
      </dgm:t>
    </dgm:pt>
    <dgm:pt modelId="{777BB66D-C793-429D-9DB9-CE8053CC3A2A}" type="sibTrans" cxnId="{0C98F105-6AA1-4A14-B312-C93935291F3B}">
      <dgm:prSet/>
      <dgm:spPr/>
      <dgm:t>
        <a:bodyPr/>
        <a:lstStyle/>
        <a:p>
          <a:endParaRPr lang="en-US"/>
        </a:p>
      </dgm:t>
    </dgm:pt>
    <dgm:pt modelId="{9FB86806-0BDB-4BA7-BD77-685250B6F3A7}">
      <dgm:prSet phldrT="[Text]"/>
      <dgm:spPr/>
      <dgm:t>
        <a:bodyPr/>
        <a:lstStyle/>
        <a:p>
          <a:r>
            <a:rPr lang="en-US">
              <a:latin typeface="+mn-lt"/>
              <a:cs typeface="Arial" panose="020B0604020202020204" pitchFamily="34" charset="0"/>
            </a:rPr>
            <a:t>Achievement v/s ascription</a:t>
          </a:r>
          <a:endParaRPr lang="en-US"/>
        </a:p>
      </dgm:t>
    </dgm:pt>
    <dgm:pt modelId="{DAE216D6-D508-48E3-A038-224E60FA57DC}" type="parTrans" cxnId="{D6A37725-CFD5-4E2C-83B5-10C475CA28AB}">
      <dgm:prSet/>
      <dgm:spPr/>
      <dgm:t>
        <a:bodyPr/>
        <a:lstStyle/>
        <a:p>
          <a:endParaRPr lang="en-US"/>
        </a:p>
      </dgm:t>
    </dgm:pt>
    <dgm:pt modelId="{ED7BF525-96B6-498D-BBE1-E69346787CD5}" type="sibTrans" cxnId="{D6A37725-CFD5-4E2C-83B5-10C475CA28AB}">
      <dgm:prSet/>
      <dgm:spPr/>
      <dgm:t>
        <a:bodyPr/>
        <a:lstStyle/>
        <a:p>
          <a:endParaRPr lang="en-US"/>
        </a:p>
      </dgm:t>
    </dgm:pt>
    <dgm:pt modelId="{40187E4A-EA25-401C-8A09-4BCB1A219EE1}">
      <dgm:prSet phldrT="[Text]"/>
      <dgm:spPr/>
      <dgm:t>
        <a:bodyPr/>
        <a:lstStyle/>
        <a:p>
          <a:r>
            <a:rPr lang="en-US">
              <a:latin typeface="+mn-lt"/>
              <a:cs typeface="Arial" panose="020B0604020202020204" pitchFamily="34" charset="0"/>
            </a:rPr>
            <a:t>Internal direction v/s outer direction</a:t>
          </a:r>
          <a:endParaRPr lang="en-US"/>
        </a:p>
      </dgm:t>
    </dgm:pt>
    <dgm:pt modelId="{3B35FE2D-5059-4DB4-BADF-B47C831C272F}" type="parTrans" cxnId="{E5A6A4FD-CE7B-45F8-A33F-39B59236DFD3}">
      <dgm:prSet/>
      <dgm:spPr/>
      <dgm:t>
        <a:bodyPr/>
        <a:lstStyle/>
        <a:p>
          <a:endParaRPr lang="en-US"/>
        </a:p>
      </dgm:t>
    </dgm:pt>
    <dgm:pt modelId="{B26206B5-D155-4638-81A1-F8654B04E068}" type="sibTrans" cxnId="{E5A6A4FD-CE7B-45F8-A33F-39B59236DFD3}">
      <dgm:prSet/>
      <dgm:spPr/>
      <dgm:t>
        <a:bodyPr/>
        <a:lstStyle/>
        <a:p>
          <a:endParaRPr lang="en-US"/>
        </a:p>
      </dgm:t>
    </dgm:pt>
    <dgm:pt modelId="{C7005101-0855-4B60-A4BF-F8C7D7DF0608}">
      <dgm:prSet phldrT="[Text]"/>
      <dgm:spPr/>
      <dgm:t>
        <a:bodyPr/>
        <a:lstStyle/>
        <a:p>
          <a:r>
            <a:rPr lang="en-US">
              <a:latin typeface="+mn-lt"/>
              <a:cs typeface="Times New Roman" panose="02020603050405020304" pitchFamily="18" charset="0"/>
            </a:rPr>
            <a:t>Universalism v/s particularism</a:t>
          </a:r>
          <a:endParaRPr lang="en-US"/>
        </a:p>
      </dgm:t>
    </dgm:pt>
    <dgm:pt modelId="{8CFE7F79-F20D-4688-BFA1-65818EA3565A}" type="parTrans" cxnId="{4C2D9E69-F2B1-402C-9718-52C280DE1061}">
      <dgm:prSet/>
      <dgm:spPr/>
      <dgm:t>
        <a:bodyPr/>
        <a:lstStyle/>
        <a:p>
          <a:endParaRPr lang="en-US"/>
        </a:p>
      </dgm:t>
    </dgm:pt>
    <dgm:pt modelId="{8D136186-0194-4C3F-BEBD-DE6CA9E7DEEE}" type="sibTrans" cxnId="{4C2D9E69-F2B1-402C-9718-52C280DE1061}">
      <dgm:prSet/>
      <dgm:spPr/>
      <dgm:t>
        <a:bodyPr/>
        <a:lstStyle/>
        <a:p>
          <a:endParaRPr lang="en-US"/>
        </a:p>
      </dgm:t>
    </dgm:pt>
    <dgm:pt modelId="{669F9028-3FFE-4FAA-9E9A-7E4E46C9849F}">
      <dgm:prSet phldrT="[Text]"/>
      <dgm:spPr/>
      <dgm:t>
        <a:bodyPr/>
        <a:lstStyle/>
        <a:p>
          <a:r>
            <a:rPr lang="en-US">
              <a:latin typeface="+mn-lt"/>
              <a:cs typeface="Arial" panose="020B0604020202020204" pitchFamily="34" charset="0"/>
            </a:rPr>
            <a:t>Individualism v/s communitarianism</a:t>
          </a:r>
          <a:endParaRPr lang="en-US"/>
        </a:p>
      </dgm:t>
    </dgm:pt>
    <dgm:pt modelId="{DA7C2A5E-31B0-40B2-9E00-3131D994CE84}" type="parTrans" cxnId="{356D4EA9-0B01-49B2-AA9B-BF91BD029032}">
      <dgm:prSet/>
      <dgm:spPr/>
      <dgm:t>
        <a:bodyPr/>
        <a:lstStyle/>
        <a:p>
          <a:endParaRPr lang="en-US"/>
        </a:p>
      </dgm:t>
    </dgm:pt>
    <dgm:pt modelId="{51D77725-7044-4D75-B839-6A09DA6EA5F7}" type="sibTrans" cxnId="{356D4EA9-0B01-49B2-AA9B-BF91BD029032}">
      <dgm:prSet/>
      <dgm:spPr/>
      <dgm:t>
        <a:bodyPr/>
        <a:lstStyle/>
        <a:p>
          <a:endParaRPr lang="en-US"/>
        </a:p>
      </dgm:t>
    </dgm:pt>
    <dgm:pt modelId="{557C02C7-3151-4523-82B0-51A996054DB8}">
      <dgm:prSet phldrT="[Text]"/>
      <dgm:spPr/>
      <dgm:t>
        <a:bodyPr/>
        <a:lstStyle/>
        <a:p>
          <a:r>
            <a:rPr lang="en-IN">
              <a:latin typeface="+mn-lt"/>
              <a:cs typeface="Arial" panose="020B0604020202020204" pitchFamily="34" charset="0"/>
            </a:rPr>
            <a:t>Formal </a:t>
          </a:r>
          <a:r>
            <a:rPr lang="en-US">
              <a:latin typeface="+mn-lt"/>
              <a:cs typeface="Arial" panose="020B0604020202020204" pitchFamily="34" charset="0"/>
            </a:rPr>
            <a:t>Specific v/s diffuse</a:t>
          </a:r>
          <a:endParaRPr lang="en-US"/>
        </a:p>
      </dgm:t>
    </dgm:pt>
    <dgm:pt modelId="{24B81A0B-F294-48C4-8AC8-BE85D81896A4}" type="parTrans" cxnId="{0AD12A57-551E-49F4-A5C7-43117E8E9942}">
      <dgm:prSet/>
      <dgm:spPr/>
      <dgm:t>
        <a:bodyPr/>
        <a:lstStyle/>
        <a:p>
          <a:endParaRPr lang="en-US"/>
        </a:p>
      </dgm:t>
    </dgm:pt>
    <dgm:pt modelId="{0E9ED164-0B17-4875-82FE-D54799804075}" type="sibTrans" cxnId="{0AD12A57-551E-49F4-A5C7-43117E8E9942}">
      <dgm:prSet/>
      <dgm:spPr/>
      <dgm:t>
        <a:bodyPr/>
        <a:lstStyle/>
        <a:p>
          <a:endParaRPr lang="en-US"/>
        </a:p>
      </dgm:t>
    </dgm:pt>
    <dgm:pt modelId="{338E1ED0-D79B-417E-B2FC-560FA21E4AC5}">
      <dgm:prSet/>
      <dgm:spPr/>
      <dgm:t>
        <a:bodyPr/>
        <a:lstStyle/>
        <a:p>
          <a:endParaRPr lang="en-US"/>
        </a:p>
      </dgm:t>
    </dgm:pt>
    <dgm:pt modelId="{5D5E07B8-2AB4-4B6F-86A5-4F779B21144B}" type="parTrans" cxnId="{FA9E4889-0777-41A4-93C9-7BD29CA1CB4C}">
      <dgm:prSet/>
      <dgm:spPr/>
      <dgm:t>
        <a:bodyPr/>
        <a:lstStyle/>
        <a:p>
          <a:endParaRPr lang="en-US"/>
        </a:p>
      </dgm:t>
    </dgm:pt>
    <dgm:pt modelId="{2F0CE1A1-87D0-4287-A8BD-201FA3E90DCD}" type="sibTrans" cxnId="{FA9E4889-0777-41A4-93C9-7BD29CA1CB4C}">
      <dgm:prSet/>
      <dgm:spPr/>
      <dgm:t>
        <a:bodyPr/>
        <a:lstStyle/>
        <a:p>
          <a:endParaRPr lang="en-US"/>
        </a:p>
      </dgm:t>
    </dgm:pt>
    <dgm:pt modelId="{CF1901F8-D885-420F-8027-55D8F6EFFA17}" type="pres">
      <dgm:prSet presAssocID="{FDFE1B74-1BA6-4366-9FC1-336C2F2FA890}" presName="Name0" presStyleCnt="0">
        <dgm:presLayoutVars>
          <dgm:chMax val="1"/>
          <dgm:chPref val="1"/>
          <dgm:dir/>
          <dgm:animOne val="branch"/>
          <dgm:animLvl val="lvl"/>
        </dgm:presLayoutVars>
      </dgm:prSet>
      <dgm:spPr/>
      <dgm:t>
        <a:bodyPr/>
        <a:lstStyle/>
        <a:p>
          <a:endParaRPr lang="en-US"/>
        </a:p>
      </dgm:t>
    </dgm:pt>
    <dgm:pt modelId="{37EB1974-621F-4EB4-8DAB-D3A1F05D15B8}" type="pres">
      <dgm:prSet presAssocID="{43929741-2AB6-4922-B68C-DB5F319C3C29}" presName="Parent" presStyleLbl="node0" presStyleIdx="0" presStyleCnt="1" custLinFactNeighborX="12339">
        <dgm:presLayoutVars>
          <dgm:chMax val="6"/>
          <dgm:chPref val="6"/>
        </dgm:presLayoutVars>
      </dgm:prSet>
      <dgm:spPr/>
      <dgm:t>
        <a:bodyPr/>
        <a:lstStyle/>
        <a:p>
          <a:endParaRPr lang="en-US"/>
        </a:p>
      </dgm:t>
    </dgm:pt>
    <dgm:pt modelId="{9064A96A-C66C-4D7C-AA08-6498052615D2}" type="pres">
      <dgm:prSet presAssocID="{8DE66970-41A9-48E5-B9C7-9F070191C69A}" presName="Accent1" presStyleCnt="0"/>
      <dgm:spPr/>
    </dgm:pt>
    <dgm:pt modelId="{198BA272-22A8-4CC7-97A1-771DF341F6BD}" type="pres">
      <dgm:prSet presAssocID="{8DE66970-41A9-48E5-B9C7-9F070191C69A}" presName="Accent" presStyleLbl="bgShp" presStyleIdx="0" presStyleCnt="6"/>
      <dgm:spPr/>
    </dgm:pt>
    <dgm:pt modelId="{2E76CE7D-9442-4D7D-BBF5-1DF866743527}" type="pres">
      <dgm:prSet presAssocID="{8DE66970-41A9-48E5-B9C7-9F070191C69A}" presName="Child1" presStyleLbl="node1" presStyleIdx="0" presStyleCnt="6" custScaleX="160190">
        <dgm:presLayoutVars>
          <dgm:chMax val="0"/>
          <dgm:chPref val="0"/>
          <dgm:bulletEnabled val="1"/>
        </dgm:presLayoutVars>
      </dgm:prSet>
      <dgm:spPr/>
      <dgm:t>
        <a:bodyPr/>
        <a:lstStyle/>
        <a:p>
          <a:endParaRPr lang="en-US"/>
        </a:p>
      </dgm:t>
    </dgm:pt>
    <dgm:pt modelId="{3C2D1CD6-161D-4881-97EE-D2961B907A00}" type="pres">
      <dgm:prSet presAssocID="{9FB86806-0BDB-4BA7-BD77-685250B6F3A7}" presName="Accent2" presStyleCnt="0"/>
      <dgm:spPr/>
    </dgm:pt>
    <dgm:pt modelId="{5709EE9A-C881-4E76-A746-DB27F13F816A}" type="pres">
      <dgm:prSet presAssocID="{9FB86806-0BDB-4BA7-BD77-685250B6F3A7}" presName="Accent" presStyleLbl="bgShp" presStyleIdx="1" presStyleCnt="6"/>
      <dgm:spPr/>
    </dgm:pt>
    <dgm:pt modelId="{422B9C12-DC26-4F2C-9345-6186FD736024}" type="pres">
      <dgm:prSet presAssocID="{9FB86806-0BDB-4BA7-BD77-685250B6F3A7}" presName="Child2" presStyleLbl="node1" presStyleIdx="1" presStyleCnt="6" custScaleX="160903" custLinFactNeighborX="36314" custLinFactNeighborY="-2048">
        <dgm:presLayoutVars>
          <dgm:chMax val="0"/>
          <dgm:chPref val="0"/>
          <dgm:bulletEnabled val="1"/>
        </dgm:presLayoutVars>
      </dgm:prSet>
      <dgm:spPr/>
      <dgm:t>
        <a:bodyPr/>
        <a:lstStyle/>
        <a:p>
          <a:endParaRPr lang="en-US"/>
        </a:p>
      </dgm:t>
    </dgm:pt>
    <dgm:pt modelId="{2A20A490-0EE6-4CD4-B6C3-5A17CA0D0919}" type="pres">
      <dgm:prSet presAssocID="{40187E4A-EA25-401C-8A09-4BCB1A219EE1}" presName="Accent3" presStyleCnt="0"/>
      <dgm:spPr/>
    </dgm:pt>
    <dgm:pt modelId="{6586286E-20C9-4168-AF52-447E7D0502FE}" type="pres">
      <dgm:prSet presAssocID="{40187E4A-EA25-401C-8A09-4BCB1A219EE1}" presName="Accent" presStyleLbl="bgShp" presStyleIdx="2" presStyleCnt="6"/>
      <dgm:spPr/>
    </dgm:pt>
    <dgm:pt modelId="{7366E76F-7BA3-4E84-89A7-FE003C69D145}" type="pres">
      <dgm:prSet presAssocID="{40187E4A-EA25-401C-8A09-4BCB1A219EE1}" presName="Child3" presStyleLbl="node1" presStyleIdx="2" presStyleCnt="6" custScaleX="159300" custLinFactNeighborX="36314" custLinFactNeighborY="-2048">
        <dgm:presLayoutVars>
          <dgm:chMax val="0"/>
          <dgm:chPref val="0"/>
          <dgm:bulletEnabled val="1"/>
        </dgm:presLayoutVars>
      </dgm:prSet>
      <dgm:spPr/>
      <dgm:t>
        <a:bodyPr/>
        <a:lstStyle/>
        <a:p>
          <a:endParaRPr lang="en-US"/>
        </a:p>
      </dgm:t>
    </dgm:pt>
    <dgm:pt modelId="{AAF219F6-7D1F-47DA-869F-3E67E0667FB4}" type="pres">
      <dgm:prSet presAssocID="{C7005101-0855-4B60-A4BF-F8C7D7DF0608}" presName="Accent4" presStyleCnt="0"/>
      <dgm:spPr/>
    </dgm:pt>
    <dgm:pt modelId="{DE8598C7-CF5D-4F95-A30D-95545F04AEAD}" type="pres">
      <dgm:prSet presAssocID="{C7005101-0855-4B60-A4BF-F8C7D7DF0608}" presName="Accent" presStyleLbl="bgShp" presStyleIdx="3" presStyleCnt="6"/>
      <dgm:spPr/>
    </dgm:pt>
    <dgm:pt modelId="{4E67CE0C-70E6-42FC-B371-C2B0BED8DB8C}" type="pres">
      <dgm:prSet presAssocID="{C7005101-0855-4B60-A4BF-F8C7D7DF0608}" presName="Child4" presStyleLbl="node1" presStyleIdx="3" presStyleCnt="6" custScaleX="170896">
        <dgm:presLayoutVars>
          <dgm:chMax val="0"/>
          <dgm:chPref val="0"/>
          <dgm:bulletEnabled val="1"/>
        </dgm:presLayoutVars>
      </dgm:prSet>
      <dgm:spPr/>
      <dgm:t>
        <a:bodyPr/>
        <a:lstStyle/>
        <a:p>
          <a:endParaRPr lang="en-US"/>
        </a:p>
      </dgm:t>
    </dgm:pt>
    <dgm:pt modelId="{C716F87A-225E-4677-9F2A-9B0103EE8764}" type="pres">
      <dgm:prSet presAssocID="{669F9028-3FFE-4FAA-9E9A-7E4E46C9849F}" presName="Accent5" presStyleCnt="0"/>
      <dgm:spPr/>
    </dgm:pt>
    <dgm:pt modelId="{8FDC47A3-B0D6-4DCA-A7CB-07CCD75C64D8}" type="pres">
      <dgm:prSet presAssocID="{669F9028-3FFE-4FAA-9E9A-7E4E46C9849F}" presName="Accent" presStyleLbl="bgShp" presStyleIdx="4" presStyleCnt="6"/>
      <dgm:spPr/>
    </dgm:pt>
    <dgm:pt modelId="{8B8D7075-6526-4C3A-8DFF-709C9BF4BDCF}" type="pres">
      <dgm:prSet presAssocID="{669F9028-3FFE-4FAA-9E9A-7E4E46C9849F}" presName="Child5" presStyleLbl="node1" presStyleIdx="4" presStyleCnt="6" custScaleX="186714" custLinFactNeighborX="-19486" custLinFactNeighborY="-1024">
        <dgm:presLayoutVars>
          <dgm:chMax val="0"/>
          <dgm:chPref val="0"/>
          <dgm:bulletEnabled val="1"/>
        </dgm:presLayoutVars>
      </dgm:prSet>
      <dgm:spPr/>
      <dgm:t>
        <a:bodyPr/>
        <a:lstStyle/>
        <a:p>
          <a:endParaRPr lang="en-US"/>
        </a:p>
      </dgm:t>
    </dgm:pt>
    <dgm:pt modelId="{1BBD7D31-16E4-4FF9-9A94-836345560146}" type="pres">
      <dgm:prSet presAssocID="{557C02C7-3151-4523-82B0-51A996054DB8}" presName="Accent6" presStyleCnt="0"/>
      <dgm:spPr/>
    </dgm:pt>
    <dgm:pt modelId="{95CDC067-A3C7-448A-A059-FBB9FA05C3E2}" type="pres">
      <dgm:prSet presAssocID="{557C02C7-3151-4523-82B0-51A996054DB8}" presName="Accent" presStyleLbl="bgShp" presStyleIdx="5" presStyleCnt="6"/>
      <dgm:spPr/>
    </dgm:pt>
    <dgm:pt modelId="{83ACD2FA-BEBA-480B-9F1E-79D55FB83915}" type="pres">
      <dgm:prSet presAssocID="{557C02C7-3151-4523-82B0-51A996054DB8}" presName="Child6" presStyleLbl="node1" presStyleIdx="5" presStyleCnt="6" custScaleX="168663" custLinFactNeighborX="-10629" custLinFactNeighborY="3071">
        <dgm:presLayoutVars>
          <dgm:chMax val="0"/>
          <dgm:chPref val="0"/>
          <dgm:bulletEnabled val="1"/>
        </dgm:presLayoutVars>
      </dgm:prSet>
      <dgm:spPr/>
      <dgm:t>
        <a:bodyPr/>
        <a:lstStyle/>
        <a:p>
          <a:endParaRPr lang="en-US"/>
        </a:p>
      </dgm:t>
    </dgm:pt>
  </dgm:ptLst>
  <dgm:cxnLst>
    <dgm:cxn modelId="{FA9E4889-0777-41A4-93C9-7BD29CA1CB4C}" srcId="{43929741-2AB6-4922-B68C-DB5F319C3C29}" destId="{338E1ED0-D79B-417E-B2FC-560FA21E4AC5}" srcOrd="6" destOrd="0" parTransId="{5D5E07B8-2AB4-4B6F-86A5-4F779B21144B}" sibTransId="{2F0CE1A1-87D0-4287-A8BD-201FA3E90DCD}"/>
    <dgm:cxn modelId="{E5A6A4FD-CE7B-45F8-A33F-39B59236DFD3}" srcId="{43929741-2AB6-4922-B68C-DB5F319C3C29}" destId="{40187E4A-EA25-401C-8A09-4BCB1A219EE1}" srcOrd="2" destOrd="0" parTransId="{3B35FE2D-5059-4DB4-BADF-B47C831C272F}" sibTransId="{B26206B5-D155-4638-81A1-F8654B04E068}"/>
    <dgm:cxn modelId="{4C2D9E69-F2B1-402C-9718-52C280DE1061}" srcId="{43929741-2AB6-4922-B68C-DB5F319C3C29}" destId="{C7005101-0855-4B60-A4BF-F8C7D7DF0608}" srcOrd="3" destOrd="0" parTransId="{8CFE7F79-F20D-4688-BFA1-65818EA3565A}" sibTransId="{8D136186-0194-4C3F-BEBD-DE6CA9E7DEEE}"/>
    <dgm:cxn modelId="{221EE3B7-576D-4AA2-A0E4-5A2CC666DF22}" type="presOf" srcId="{9FB86806-0BDB-4BA7-BD77-685250B6F3A7}" destId="{422B9C12-DC26-4F2C-9345-6186FD736024}" srcOrd="0" destOrd="0" presId="urn:microsoft.com/office/officeart/2011/layout/HexagonRadial"/>
    <dgm:cxn modelId="{EDAC78A8-D6B6-4CCE-ABAB-69F9F4A0A1EE}" type="presOf" srcId="{557C02C7-3151-4523-82B0-51A996054DB8}" destId="{83ACD2FA-BEBA-480B-9F1E-79D55FB83915}" srcOrd="0" destOrd="0" presId="urn:microsoft.com/office/officeart/2011/layout/HexagonRadial"/>
    <dgm:cxn modelId="{CA1C37D2-A842-46E5-9929-34610E728811}" type="presOf" srcId="{8DE66970-41A9-48E5-B9C7-9F070191C69A}" destId="{2E76CE7D-9442-4D7D-BBF5-1DF866743527}" srcOrd="0" destOrd="0" presId="urn:microsoft.com/office/officeart/2011/layout/HexagonRadial"/>
    <dgm:cxn modelId="{B08F2E80-1819-4CC5-8E20-68398498A1C7}" type="presOf" srcId="{C7005101-0855-4B60-A4BF-F8C7D7DF0608}" destId="{4E67CE0C-70E6-42FC-B371-C2B0BED8DB8C}" srcOrd="0" destOrd="0" presId="urn:microsoft.com/office/officeart/2011/layout/HexagonRadial"/>
    <dgm:cxn modelId="{4666914E-57B3-4517-B3D4-784297CD90B8}" type="presOf" srcId="{43929741-2AB6-4922-B68C-DB5F319C3C29}" destId="{37EB1974-621F-4EB4-8DAB-D3A1F05D15B8}" srcOrd="0" destOrd="0" presId="urn:microsoft.com/office/officeart/2011/layout/HexagonRadial"/>
    <dgm:cxn modelId="{3E474198-E43F-4D3A-BC3B-D5E8DA896092}" type="presOf" srcId="{FDFE1B74-1BA6-4366-9FC1-336C2F2FA890}" destId="{CF1901F8-D885-420F-8027-55D8F6EFFA17}" srcOrd="0" destOrd="0" presId="urn:microsoft.com/office/officeart/2011/layout/HexagonRadial"/>
    <dgm:cxn modelId="{356D4EA9-0B01-49B2-AA9B-BF91BD029032}" srcId="{43929741-2AB6-4922-B68C-DB5F319C3C29}" destId="{669F9028-3FFE-4FAA-9E9A-7E4E46C9849F}" srcOrd="4" destOrd="0" parTransId="{DA7C2A5E-31B0-40B2-9E00-3131D994CE84}" sibTransId="{51D77725-7044-4D75-B839-6A09DA6EA5F7}"/>
    <dgm:cxn modelId="{0AD12A57-551E-49F4-A5C7-43117E8E9942}" srcId="{43929741-2AB6-4922-B68C-DB5F319C3C29}" destId="{557C02C7-3151-4523-82B0-51A996054DB8}" srcOrd="5" destOrd="0" parTransId="{24B81A0B-F294-48C4-8AC8-BE85D81896A4}" sibTransId="{0E9ED164-0B17-4875-82FE-D54799804075}"/>
    <dgm:cxn modelId="{D6A37725-CFD5-4E2C-83B5-10C475CA28AB}" srcId="{43929741-2AB6-4922-B68C-DB5F319C3C29}" destId="{9FB86806-0BDB-4BA7-BD77-685250B6F3A7}" srcOrd="1" destOrd="0" parTransId="{DAE216D6-D508-48E3-A038-224E60FA57DC}" sibTransId="{ED7BF525-96B6-498D-BBE1-E69346787CD5}"/>
    <dgm:cxn modelId="{8453E811-50DD-49D3-9387-75354E3BB784}" type="presOf" srcId="{40187E4A-EA25-401C-8A09-4BCB1A219EE1}" destId="{7366E76F-7BA3-4E84-89A7-FE003C69D145}" srcOrd="0" destOrd="0" presId="urn:microsoft.com/office/officeart/2011/layout/HexagonRadial"/>
    <dgm:cxn modelId="{469D9586-71EB-4FE6-AA33-2FE9CB325D1D}" srcId="{FDFE1B74-1BA6-4366-9FC1-336C2F2FA890}" destId="{43929741-2AB6-4922-B68C-DB5F319C3C29}" srcOrd="0" destOrd="0" parTransId="{4AF81425-41F0-4FAB-B386-FB52869008DF}" sibTransId="{5ABA4AEC-71E3-461F-84CD-91DAA171B252}"/>
    <dgm:cxn modelId="{E1100237-AEEE-41BC-B3EF-32761CB75A43}" type="presOf" srcId="{669F9028-3FFE-4FAA-9E9A-7E4E46C9849F}" destId="{8B8D7075-6526-4C3A-8DFF-709C9BF4BDCF}" srcOrd="0" destOrd="0" presId="urn:microsoft.com/office/officeart/2011/layout/HexagonRadial"/>
    <dgm:cxn modelId="{0C98F105-6AA1-4A14-B312-C93935291F3B}" srcId="{43929741-2AB6-4922-B68C-DB5F319C3C29}" destId="{8DE66970-41A9-48E5-B9C7-9F070191C69A}" srcOrd="0" destOrd="0" parTransId="{AE7B3718-B7D9-42F1-871B-CFC397CBACB6}" sibTransId="{777BB66D-C793-429D-9DB9-CE8053CC3A2A}"/>
    <dgm:cxn modelId="{EA1CC65C-1B55-4247-BDA1-3CF88300470B}" type="presParOf" srcId="{CF1901F8-D885-420F-8027-55D8F6EFFA17}" destId="{37EB1974-621F-4EB4-8DAB-D3A1F05D15B8}" srcOrd="0" destOrd="0" presId="urn:microsoft.com/office/officeart/2011/layout/HexagonRadial"/>
    <dgm:cxn modelId="{3558C8E6-47D7-4FBD-9382-A3350DA08D5A}" type="presParOf" srcId="{CF1901F8-D885-420F-8027-55D8F6EFFA17}" destId="{9064A96A-C66C-4D7C-AA08-6498052615D2}" srcOrd="1" destOrd="0" presId="urn:microsoft.com/office/officeart/2011/layout/HexagonRadial"/>
    <dgm:cxn modelId="{420D06B3-7ECF-4027-BFDE-097AA681574A}" type="presParOf" srcId="{9064A96A-C66C-4D7C-AA08-6498052615D2}" destId="{198BA272-22A8-4CC7-97A1-771DF341F6BD}" srcOrd="0" destOrd="0" presId="urn:microsoft.com/office/officeart/2011/layout/HexagonRadial"/>
    <dgm:cxn modelId="{20C9E48B-4B10-41D9-A4DE-66CCE9386E15}" type="presParOf" srcId="{CF1901F8-D885-420F-8027-55D8F6EFFA17}" destId="{2E76CE7D-9442-4D7D-BBF5-1DF866743527}" srcOrd="2" destOrd="0" presId="urn:microsoft.com/office/officeart/2011/layout/HexagonRadial"/>
    <dgm:cxn modelId="{0CD2AD89-A752-4488-A340-8B9524322292}" type="presParOf" srcId="{CF1901F8-D885-420F-8027-55D8F6EFFA17}" destId="{3C2D1CD6-161D-4881-97EE-D2961B907A00}" srcOrd="3" destOrd="0" presId="urn:microsoft.com/office/officeart/2011/layout/HexagonRadial"/>
    <dgm:cxn modelId="{0846D7DB-7C58-4E4D-B6F2-F4299EC95432}" type="presParOf" srcId="{3C2D1CD6-161D-4881-97EE-D2961B907A00}" destId="{5709EE9A-C881-4E76-A746-DB27F13F816A}" srcOrd="0" destOrd="0" presId="urn:microsoft.com/office/officeart/2011/layout/HexagonRadial"/>
    <dgm:cxn modelId="{70BC049A-0DB8-47C3-8439-1457B019D904}" type="presParOf" srcId="{CF1901F8-D885-420F-8027-55D8F6EFFA17}" destId="{422B9C12-DC26-4F2C-9345-6186FD736024}" srcOrd="4" destOrd="0" presId="urn:microsoft.com/office/officeart/2011/layout/HexagonRadial"/>
    <dgm:cxn modelId="{C9B7F819-675D-4634-8042-F5F88ADF563A}" type="presParOf" srcId="{CF1901F8-D885-420F-8027-55D8F6EFFA17}" destId="{2A20A490-0EE6-4CD4-B6C3-5A17CA0D0919}" srcOrd="5" destOrd="0" presId="urn:microsoft.com/office/officeart/2011/layout/HexagonRadial"/>
    <dgm:cxn modelId="{CB0608BD-3F6B-4D32-B9E3-EE483A38F9D2}" type="presParOf" srcId="{2A20A490-0EE6-4CD4-B6C3-5A17CA0D0919}" destId="{6586286E-20C9-4168-AF52-447E7D0502FE}" srcOrd="0" destOrd="0" presId="urn:microsoft.com/office/officeart/2011/layout/HexagonRadial"/>
    <dgm:cxn modelId="{FAC62EEC-43EC-486C-9F1E-F0128CB122F4}" type="presParOf" srcId="{CF1901F8-D885-420F-8027-55D8F6EFFA17}" destId="{7366E76F-7BA3-4E84-89A7-FE003C69D145}" srcOrd="6" destOrd="0" presId="urn:microsoft.com/office/officeart/2011/layout/HexagonRadial"/>
    <dgm:cxn modelId="{FF57EA15-5853-40C2-9A1D-746BC0AE473D}" type="presParOf" srcId="{CF1901F8-D885-420F-8027-55D8F6EFFA17}" destId="{AAF219F6-7D1F-47DA-869F-3E67E0667FB4}" srcOrd="7" destOrd="0" presId="urn:microsoft.com/office/officeart/2011/layout/HexagonRadial"/>
    <dgm:cxn modelId="{40ACB12E-DBA9-4099-8269-F9286817D4E9}" type="presParOf" srcId="{AAF219F6-7D1F-47DA-869F-3E67E0667FB4}" destId="{DE8598C7-CF5D-4F95-A30D-95545F04AEAD}" srcOrd="0" destOrd="0" presId="urn:microsoft.com/office/officeart/2011/layout/HexagonRadial"/>
    <dgm:cxn modelId="{8DE9531B-52DC-45E8-9F4A-22DB974F51DB}" type="presParOf" srcId="{CF1901F8-D885-420F-8027-55D8F6EFFA17}" destId="{4E67CE0C-70E6-42FC-B371-C2B0BED8DB8C}" srcOrd="8" destOrd="0" presId="urn:microsoft.com/office/officeart/2011/layout/HexagonRadial"/>
    <dgm:cxn modelId="{D0B95471-CE59-4D28-BED7-D2628F6E0C93}" type="presParOf" srcId="{CF1901F8-D885-420F-8027-55D8F6EFFA17}" destId="{C716F87A-225E-4677-9F2A-9B0103EE8764}" srcOrd="9" destOrd="0" presId="urn:microsoft.com/office/officeart/2011/layout/HexagonRadial"/>
    <dgm:cxn modelId="{E30507E7-12FB-46A3-9CCF-4D353ABDB59C}" type="presParOf" srcId="{C716F87A-225E-4677-9F2A-9B0103EE8764}" destId="{8FDC47A3-B0D6-4DCA-A7CB-07CCD75C64D8}" srcOrd="0" destOrd="0" presId="urn:microsoft.com/office/officeart/2011/layout/HexagonRadial"/>
    <dgm:cxn modelId="{1FB278AD-B012-4D43-A09E-B29B164219EC}" type="presParOf" srcId="{CF1901F8-D885-420F-8027-55D8F6EFFA17}" destId="{8B8D7075-6526-4C3A-8DFF-709C9BF4BDCF}" srcOrd="10" destOrd="0" presId="urn:microsoft.com/office/officeart/2011/layout/HexagonRadial"/>
    <dgm:cxn modelId="{0BEBDFCA-3AFE-406C-A79D-1661C8E6819E}" type="presParOf" srcId="{CF1901F8-D885-420F-8027-55D8F6EFFA17}" destId="{1BBD7D31-16E4-4FF9-9A94-836345560146}" srcOrd="11" destOrd="0" presId="urn:microsoft.com/office/officeart/2011/layout/HexagonRadial"/>
    <dgm:cxn modelId="{AAD7F435-3BEF-40F6-A27F-9229EE3B3C4A}" type="presParOf" srcId="{1BBD7D31-16E4-4FF9-9A94-836345560146}" destId="{95CDC067-A3C7-448A-A059-FBB9FA05C3E2}" srcOrd="0" destOrd="0" presId="urn:microsoft.com/office/officeart/2011/layout/HexagonRadial"/>
    <dgm:cxn modelId="{299FF57C-43DE-4D82-AD1A-A4D10501C356}" type="presParOf" srcId="{CF1901F8-D885-420F-8027-55D8F6EFFA17}" destId="{83ACD2FA-BEBA-480B-9F1E-79D55FB83915}" srcOrd="12"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B1974-621F-4EB4-8DAB-D3A1F05D15B8}">
      <dsp:nvSpPr>
        <dsp:cNvPr id="0" name=""/>
        <dsp:cNvSpPr/>
      </dsp:nvSpPr>
      <dsp:spPr>
        <a:xfrm>
          <a:off x="2500450" y="1098820"/>
          <a:ext cx="1396648" cy="1208157"/>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Sequential time v/ssynchronous</a:t>
          </a:r>
          <a:endParaRPr lang="en-US" sz="900" kern="1200"/>
        </a:p>
      </dsp:txBody>
      <dsp:txXfrm>
        <a:off x="2731894" y="1299029"/>
        <a:ext cx="933760" cy="807739"/>
      </dsp:txXfrm>
    </dsp:sp>
    <dsp:sp modelId="{5709EE9A-C881-4E76-A746-DB27F13F816A}">
      <dsp:nvSpPr>
        <dsp:cNvPr id="0" name=""/>
        <dsp:cNvSpPr/>
      </dsp:nvSpPr>
      <dsp:spPr>
        <a:xfrm>
          <a:off x="3202688" y="520798"/>
          <a:ext cx="526951" cy="45403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E76CE7D-9442-4D7D-BBF5-1DF866743527}">
      <dsp:nvSpPr>
        <dsp:cNvPr id="0" name=""/>
        <dsp:cNvSpPr/>
      </dsp:nvSpPr>
      <dsp:spPr>
        <a:xfrm>
          <a:off x="2112318" y="0"/>
          <a:ext cx="1833444"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Neutral v/s emotional</a:t>
          </a:r>
          <a:endParaRPr lang="en-US" sz="900" kern="1200"/>
        </a:p>
      </dsp:txBody>
      <dsp:txXfrm>
        <a:off x="2359402" y="133439"/>
        <a:ext cx="1339276" cy="723286"/>
      </dsp:txXfrm>
    </dsp:sp>
    <dsp:sp modelId="{6586286E-20C9-4168-AF52-447E7D0502FE}">
      <dsp:nvSpPr>
        <dsp:cNvPr id="0" name=""/>
        <dsp:cNvSpPr/>
      </dsp:nvSpPr>
      <dsp:spPr>
        <a:xfrm>
          <a:off x="3817681" y="1369608"/>
          <a:ext cx="526951" cy="45403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2B9C12-DC26-4F2C-9345-6186FD736024}">
      <dsp:nvSpPr>
        <dsp:cNvPr id="0" name=""/>
        <dsp:cNvSpPr/>
      </dsp:nvSpPr>
      <dsp:spPr>
        <a:xfrm>
          <a:off x="3573547" y="588739"/>
          <a:ext cx="1841605"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Achievement v/s ascription</a:t>
          </a:r>
          <a:endParaRPr lang="en-US" sz="900" kern="1200"/>
        </a:p>
      </dsp:txBody>
      <dsp:txXfrm>
        <a:off x="3821311" y="721953"/>
        <a:ext cx="1346077" cy="723736"/>
      </dsp:txXfrm>
    </dsp:sp>
    <dsp:sp modelId="{DE8598C7-CF5D-4F95-A30D-95545F04AEAD}">
      <dsp:nvSpPr>
        <dsp:cNvPr id="0" name=""/>
        <dsp:cNvSpPr/>
      </dsp:nvSpPr>
      <dsp:spPr>
        <a:xfrm>
          <a:off x="3390467" y="2327756"/>
          <a:ext cx="526951" cy="45403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366E76F-7BA3-4E84-89A7-FE003C69D145}">
      <dsp:nvSpPr>
        <dsp:cNvPr id="0" name=""/>
        <dsp:cNvSpPr/>
      </dsp:nvSpPr>
      <dsp:spPr>
        <a:xfrm>
          <a:off x="3582721" y="1785997"/>
          <a:ext cx="1823258"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Internal direction v/s outer direction</a:t>
          </a:r>
          <a:endParaRPr lang="en-US" sz="900" kern="1200"/>
        </a:p>
      </dsp:txBody>
      <dsp:txXfrm>
        <a:off x="3828956" y="1919721"/>
        <a:ext cx="1330788" cy="722716"/>
      </dsp:txXfrm>
    </dsp:sp>
    <dsp:sp modelId="{8FDC47A3-B0D6-4DCA-A7CB-07CCD75C64D8}">
      <dsp:nvSpPr>
        <dsp:cNvPr id="0" name=""/>
        <dsp:cNvSpPr/>
      </dsp:nvSpPr>
      <dsp:spPr>
        <a:xfrm>
          <a:off x="2330716" y="2427215"/>
          <a:ext cx="526951" cy="45403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67CE0C-70E6-42FC-B371-C2B0BED8DB8C}">
      <dsp:nvSpPr>
        <dsp:cNvPr id="0" name=""/>
        <dsp:cNvSpPr/>
      </dsp:nvSpPr>
      <dsp:spPr>
        <a:xfrm>
          <a:off x="2051051" y="2415975"/>
          <a:ext cx="1955979"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Times New Roman" panose="02020603050405020304" pitchFamily="18" charset="0"/>
            </a:rPr>
            <a:t>Universalism v/s particularism</a:t>
          </a:r>
          <a:endParaRPr lang="en-US" sz="900" kern="1200"/>
        </a:p>
      </dsp:txBody>
      <dsp:txXfrm>
        <a:off x="2308346" y="2546224"/>
        <a:ext cx="1441389" cy="729666"/>
      </dsp:txXfrm>
    </dsp:sp>
    <dsp:sp modelId="{95CDC067-A3C7-448A-A059-FBB9FA05C3E2}">
      <dsp:nvSpPr>
        <dsp:cNvPr id="0" name=""/>
        <dsp:cNvSpPr/>
      </dsp:nvSpPr>
      <dsp:spPr>
        <a:xfrm>
          <a:off x="1705652" y="1578745"/>
          <a:ext cx="526951" cy="454038"/>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8D7075-6526-4C3A-8DFF-709C9BF4BDCF}">
      <dsp:nvSpPr>
        <dsp:cNvPr id="0" name=""/>
        <dsp:cNvSpPr/>
      </dsp:nvSpPr>
      <dsp:spPr>
        <a:xfrm>
          <a:off x="682950" y="1796817"/>
          <a:ext cx="2137023"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Individualism v/s communitarianism</a:t>
          </a:r>
          <a:endParaRPr lang="en-US" sz="900" kern="1200"/>
        </a:p>
      </dsp:txBody>
      <dsp:txXfrm>
        <a:off x="955332" y="1923022"/>
        <a:ext cx="1592259" cy="737754"/>
      </dsp:txXfrm>
    </dsp:sp>
    <dsp:sp modelId="{83ACD2FA-BEBA-480B-9F1E-79D55FB83915}">
      <dsp:nvSpPr>
        <dsp:cNvPr id="0" name=""/>
        <dsp:cNvSpPr/>
      </dsp:nvSpPr>
      <dsp:spPr>
        <a:xfrm>
          <a:off x="887623" y="638063"/>
          <a:ext cx="1930422" cy="99016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latin typeface="+mn-lt"/>
              <a:cs typeface="Arial" panose="020B0604020202020204" pitchFamily="34" charset="0"/>
            </a:rPr>
            <a:t>Formal </a:t>
          </a:r>
          <a:r>
            <a:rPr lang="en-US" sz="900" kern="1200">
              <a:latin typeface="+mn-lt"/>
              <a:cs typeface="Arial" panose="020B0604020202020204" pitchFamily="34" charset="0"/>
            </a:rPr>
            <a:t>Specific v/s diffuse</a:t>
          </a:r>
          <a:endParaRPr lang="en-US" sz="900" kern="1200"/>
        </a:p>
      </dsp:txBody>
      <dsp:txXfrm>
        <a:off x="1142788" y="768944"/>
        <a:ext cx="1420092" cy="728402"/>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59E13-F301-4208-9DD1-D8E6F737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5311</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4</cp:revision>
  <dcterms:created xsi:type="dcterms:W3CDTF">2022-05-05T12:24:00Z</dcterms:created>
  <dcterms:modified xsi:type="dcterms:W3CDTF">2022-05-05T12:27:00Z</dcterms:modified>
</cp:coreProperties>
</file>