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15DDF1" w14:textId="77777777" w:rsidR="00E31635" w:rsidRPr="00E31635" w:rsidRDefault="00E31635" w:rsidP="007107AF">
      <w:pPr>
        <w:spacing w:line="360" w:lineRule="auto"/>
        <w:jc w:val="center"/>
        <w:rPr>
          <w:rFonts w:asciiTheme="minorHAnsi" w:hAnsiTheme="minorHAnsi" w:cstheme="minorHAnsi"/>
          <w:b/>
          <w:szCs w:val="24"/>
          <w:lang w:val="en-GB"/>
        </w:rPr>
      </w:pPr>
    </w:p>
    <w:p w14:paraId="78778603" w14:textId="77777777" w:rsidR="00E31635" w:rsidRPr="00E31635" w:rsidRDefault="00E31635" w:rsidP="007107AF">
      <w:pPr>
        <w:spacing w:line="360" w:lineRule="auto"/>
        <w:jc w:val="center"/>
        <w:rPr>
          <w:rFonts w:asciiTheme="minorHAnsi" w:hAnsiTheme="minorHAnsi" w:cstheme="minorHAnsi"/>
          <w:b/>
          <w:szCs w:val="24"/>
          <w:lang w:val="en-GB"/>
        </w:rPr>
      </w:pPr>
    </w:p>
    <w:p w14:paraId="39240AD4" w14:textId="77777777" w:rsidR="00E31635" w:rsidRPr="00E31635" w:rsidRDefault="00E31635" w:rsidP="007107AF">
      <w:pPr>
        <w:spacing w:line="360" w:lineRule="auto"/>
        <w:jc w:val="center"/>
        <w:rPr>
          <w:rFonts w:asciiTheme="minorHAnsi" w:hAnsiTheme="minorHAnsi" w:cstheme="minorHAnsi"/>
          <w:b/>
          <w:szCs w:val="24"/>
          <w:lang w:val="en-GB"/>
        </w:rPr>
      </w:pPr>
    </w:p>
    <w:p w14:paraId="0693999C" w14:textId="77777777" w:rsidR="00E31635" w:rsidRPr="00E31635" w:rsidRDefault="00E31635" w:rsidP="007107AF">
      <w:pPr>
        <w:spacing w:line="360" w:lineRule="auto"/>
        <w:jc w:val="center"/>
        <w:rPr>
          <w:rFonts w:asciiTheme="minorHAnsi" w:hAnsiTheme="minorHAnsi" w:cstheme="minorHAnsi"/>
          <w:b/>
          <w:szCs w:val="24"/>
          <w:lang w:val="en-GB"/>
        </w:rPr>
      </w:pPr>
    </w:p>
    <w:p w14:paraId="188864CD" w14:textId="77777777" w:rsidR="00E31635" w:rsidRPr="00E31635" w:rsidRDefault="00E31635" w:rsidP="007107AF">
      <w:pPr>
        <w:spacing w:line="360" w:lineRule="auto"/>
        <w:jc w:val="center"/>
        <w:rPr>
          <w:rFonts w:asciiTheme="minorHAnsi" w:hAnsiTheme="minorHAnsi" w:cstheme="minorHAnsi"/>
          <w:b/>
          <w:szCs w:val="24"/>
          <w:lang w:val="en-GB"/>
        </w:rPr>
      </w:pPr>
    </w:p>
    <w:p w14:paraId="4BE1143A" w14:textId="677898BC" w:rsidR="00953CB7" w:rsidRPr="00E31635" w:rsidRDefault="006A7C65" w:rsidP="007107AF">
      <w:pPr>
        <w:spacing w:line="360" w:lineRule="auto"/>
        <w:jc w:val="center"/>
        <w:rPr>
          <w:rFonts w:asciiTheme="minorHAnsi" w:hAnsiTheme="minorHAnsi" w:cstheme="minorHAnsi"/>
          <w:b/>
          <w:szCs w:val="24"/>
          <w:lang w:val="en-GB"/>
        </w:rPr>
      </w:pPr>
      <w:r w:rsidRPr="00E31635">
        <w:rPr>
          <w:rFonts w:asciiTheme="minorHAnsi" w:hAnsiTheme="minorHAnsi" w:cstheme="minorHAnsi"/>
          <w:b/>
          <w:szCs w:val="24"/>
          <w:lang w:val="en-GB"/>
        </w:rPr>
        <w:t>International Marketing Strategy of Tesco</w:t>
      </w:r>
    </w:p>
    <w:p w14:paraId="14D1DA4D" w14:textId="77777777" w:rsidR="00727514" w:rsidRPr="00E31635" w:rsidRDefault="00727514" w:rsidP="007107AF">
      <w:pPr>
        <w:spacing w:line="360" w:lineRule="auto"/>
        <w:jc w:val="center"/>
        <w:rPr>
          <w:rFonts w:asciiTheme="minorHAnsi" w:hAnsiTheme="minorHAnsi" w:cstheme="minorHAnsi"/>
          <w:b/>
          <w:szCs w:val="24"/>
          <w:lang w:val="en-GB"/>
        </w:rPr>
      </w:pPr>
    </w:p>
    <w:p w14:paraId="51B07EA8" w14:textId="77777777" w:rsidR="008F7864" w:rsidRPr="00E31635" w:rsidRDefault="006A7C65" w:rsidP="007107AF">
      <w:pPr>
        <w:spacing w:line="360" w:lineRule="auto"/>
        <w:jc w:val="center"/>
        <w:rPr>
          <w:rFonts w:asciiTheme="minorHAnsi" w:hAnsiTheme="minorHAnsi" w:cstheme="minorHAnsi"/>
          <w:b/>
          <w:szCs w:val="24"/>
          <w:lang w:val="en-GB"/>
        </w:rPr>
      </w:pPr>
      <w:r w:rsidRPr="00E31635">
        <w:rPr>
          <w:rFonts w:asciiTheme="minorHAnsi" w:hAnsiTheme="minorHAnsi" w:cstheme="minorHAnsi"/>
          <w:b/>
          <w:szCs w:val="24"/>
          <w:lang w:val="en-GB"/>
        </w:rPr>
        <w:t>International marketing</w:t>
      </w:r>
    </w:p>
    <w:p w14:paraId="7AF7E631" w14:textId="77777777" w:rsidR="004770F4" w:rsidRPr="00E31635" w:rsidRDefault="006A7C65" w:rsidP="007107AF">
      <w:pPr>
        <w:spacing w:line="360" w:lineRule="auto"/>
        <w:jc w:val="center"/>
        <w:rPr>
          <w:rFonts w:asciiTheme="minorHAnsi" w:hAnsiTheme="minorHAnsi" w:cstheme="minorHAnsi"/>
          <w:b/>
          <w:szCs w:val="24"/>
          <w:lang w:val="en-GB"/>
        </w:rPr>
      </w:pPr>
      <w:r w:rsidRPr="00E31635">
        <w:rPr>
          <w:rFonts w:asciiTheme="minorHAnsi" w:hAnsiTheme="minorHAnsi" w:cstheme="minorHAnsi"/>
          <w:b/>
          <w:szCs w:val="24"/>
          <w:lang w:val="en-GB"/>
        </w:rPr>
        <w:t>BU7411</w:t>
      </w:r>
    </w:p>
    <w:p w14:paraId="1346ECF9" w14:textId="77777777" w:rsidR="00727514" w:rsidRPr="00E31635" w:rsidRDefault="006A7C65" w:rsidP="007107AF">
      <w:pPr>
        <w:spacing w:line="360" w:lineRule="auto"/>
        <w:jc w:val="center"/>
        <w:rPr>
          <w:rFonts w:asciiTheme="minorHAnsi" w:hAnsiTheme="minorHAnsi" w:cstheme="minorHAnsi"/>
          <w:b/>
          <w:szCs w:val="24"/>
          <w:lang w:val="en-GB"/>
        </w:rPr>
      </w:pPr>
      <w:r w:rsidRPr="00E31635">
        <w:rPr>
          <w:rFonts w:asciiTheme="minorHAnsi" w:hAnsiTheme="minorHAnsi" w:cstheme="minorHAnsi"/>
          <w:b/>
          <w:szCs w:val="24"/>
          <w:lang w:val="en-GB"/>
        </w:rPr>
        <w:t xml:space="preserve">Sue </w:t>
      </w:r>
      <w:proofErr w:type="spellStart"/>
      <w:r w:rsidRPr="00E31635">
        <w:rPr>
          <w:rFonts w:asciiTheme="minorHAnsi" w:hAnsiTheme="minorHAnsi" w:cstheme="minorHAnsi"/>
          <w:b/>
          <w:szCs w:val="24"/>
          <w:lang w:val="en-GB"/>
        </w:rPr>
        <w:t>Ollerhead</w:t>
      </w:r>
      <w:proofErr w:type="spellEnd"/>
    </w:p>
    <w:p w14:paraId="22FDDA03" w14:textId="1BB484D7" w:rsidR="004770F4" w:rsidRPr="00E31635" w:rsidRDefault="006A7C65" w:rsidP="007107AF">
      <w:pPr>
        <w:spacing w:line="360" w:lineRule="auto"/>
        <w:jc w:val="center"/>
        <w:rPr>
          <w:rFonts w:asciiTheme="minorHAnsi" w:hAnsiTheme="minorHAnsi" w:cstheme="minorHAnsi"/>
          <w:b/>
          <w:szCs w:val="24"/>
          <w:lang w:val="en-GB"/>
        </w:rPr>
      </w:pPr>
      <w:r w:rsidRPr="00E31635">
        <w:rPr>
          <w:rFonts w:asciiTheme="minorHAnsi" w:hAnsiTheme="minorHAnsi" w:cstheme="minorHAnsi"/>
          <w:b/>
          <w:szCs w:val="24"/>
          <w:lang w:val="en-GB"/>
        </w:rPr>
        <w:t xml:space="preserve">Word Count </w:t>
      </w:r>
      <w:r w:rsidR="007760D6" w:rsidRPr="00E31635">
        <w:rPr>
          <w:rFonts w:asciiTheme="minorHAnsi" w:hAnsiTheme="minorHAnsi" w:cstheme="minorHAnsi"/>
          <w:b/>
          <w:szCs w:val="24"/>
          <w:lang w:val="en-GB"/>
        </w:rPr>
        <w:t>- 4000</w:t>
      </w:r>
    </w:p>
    <w:p w14:paraId="7FA1587D" w14:textId="65833343" w:rsidR="008F7864" w:rsidRPr="00E31635" w:rsidRDefault="006A7C65" w:rsidP="007107AF">
      <w:pPr>
        <w:spacing w:line="360" w:lineRule="auto"/>
        <w:jc w:val="center"/>
        <w:rPr>
          <w:rFonts w:asciiTheme="minorHAnsi" w:hAnsiTheme="minorHAnsi" w:cstheme="minorHAnsi"/>
          <w:b/>
          <w:szCs w:val="24"/>
          <w:lang w:val="en-GB"/>
        </w:rPr>
      </w:pPr>
      <w:r w:rsidRPr="00E31635">
        <w:rPr>
          <w:rFonts w:asciiTheme="minorHAnsi" w:hAnsiTheme="minorHAnsi" w:cstheme="minorHAnsi"/>
          <w:b/>
          <w:szCs w:val="24"/>
          <w:lang w:val="en-GB"/>
        </w:rPr>
        <w:t xml:space="preserve">Student Assessment </w:t>
      </w:r>
      <w:r w:rsidR="007760D6" w:rsidRPr="00E31635">
        <w:rPr>
          <w:rFonts w:asciiTheme="minorHAnsi" w:hAnsiTheme="minorHAnsi" w:cstheme="minorHAnsi"/>
          <w:b/>
          <w:szCs w:val="24"/>
          <w:lang w:val="en-GB"/>
        </w:rPr>
        <w:t>Number (</w:t>
      </w:r>
      <w:r w:rsidR="00727514" w:rsidRPr="00E31635">
        <w:rPr>
          <w:rFonts w:asciiTheme="minorHAnsi" w:hAnsiTheme="minorHAnsi" w:cstheme="minorHAnsi"/>
          <w:b/>
          <w:szCs w:val="24"/>
          <w:lang w:val="en-GB"/>
        </w:rPr>
        <w:t>J Number)</w:t>
      </w:r>
    </w:p>
    <w:p w14:paraId="6BCCA479" w14:textId="77777777" w:rsidR="004770F4" w:rsidRPr="00E31635" w:rsidRDefault="004770F4" w:rsidP="007107AF">
      <w:pPr>
        <w:spacing w:line="360" w:lineRule="auto"/>
        <w:jc w:val="center"/>
        <w:rPr>
          <w:rFonts w:asciiTheme="minorHAnsi" w:hAnsiTheme="minorHAnsi" w:cstheme="minorHAnsi"/>
          <w:b/>
          <w:szCs w:val="24"/>
          <w:lang w:val="en-GB"/>
        </w:rPr>
      </w:pPr>
    </w:p>
    <w:p w14:paraId="24CEB9E8" w14:textId="77777777" w:rsidR="004770F4" w:rsidRPr="00E31635" w:rsidRDefault="004770F4" w:rsidP="007107AF">
      <w:pPr>
        <w:spacing w:line="360" w:lineRule="auto"/>
        <w:jc w:val="center"/>
        <w:rPr>
          <w:rFonts w:asciiTheme="minorHAnsi" w:hAnsiTheme="minorHAnsi" w:cstheme="minorHAnsi"/>
          <w:b/>
          <w:szCs w:val="24"/>
          <w:lang w:val="en-GB"/>
        </w:rPr>
      </w:pPr>
    </w:p>
    <w:p w14:paraId="29BECE2D" w14:textId="77777777" w:rsidR="004770F4" w:rsidRPr="00E31635" w:rsidRDefault="004770F4" w:rsidP="007107AF">
      <w:pPr>
        <w:spacing w:line="360" w:lineRule="auto"/>
        <w:jc w:val="center"/>
        <w:rPr>
          <w:rFonts w:asciiTheme="minorHAnsi" w:hAnsiTheme="minorHAnsi" w:cstheme="minorHAnsi"/>
          <w:b/>
          <w:szCs w:val="24"/>
          <w:lang w:val="en-GB"/>
        </w:rPr>
      </w:pPr>
    </w:p>
    <w:p w14:paraId="17F86679" w14:textId="77777777" w:rsidR="004770F4" w:rsidRPr="00E31635" w:rsidRDefault="004770F4" w:rsidP="007107AF">
      <w:pPr>
        <w:spacing w:line="360" w:lineRule="auto"/>
        <w:jc w:val="center"/>
        <w:rPr>
          <w:rFonts w:asciiTheme="minorHAnsi" w:hAnsiTheme="minorHAnsi" w:cstheme="minorHAnsi"/>
          <w:b/>
          <w:szCs w:val="24"/>
          <w:lang w:val="en-GB"/>
        </w:rPr>
      </w:pPr>
    </w:p>
    <w:p w14:paraId="2F7FE66E" w14:textId="77777777" w:rsidR="004770F4" w:rsidRPr="00E31635" w:rsidRDefault="004770F4" w:rsidP="007107AF">
      <w:pPr>
        <w:spacing w:line="360" w:lineRule="auto"/>
        <w:jc w:val="center"/>
        <w:rPr>
          <w:rFonts w:asciiTheme="minorHAnsi" w:hAnsiTheme="minorHAnsi" w:cstheme="minorHAnsi"/>
          <w:b/>
          <w:szCs w:val="24"/>
          <w:lang w:val="en-GB"/>
        </w:rPr>
      </w:pPr>
    </w:p>
    <w:p w14:paraId="7FB79CEF" w14:textId="2E080B22" w:rsidR="004770F4" w:rsidRPr="00E31635" w:rsidRDefault="004770F4" w:rsidP="00E31635">
      <w:pPr>
        <w:jc w:val="left"/>
        <w:rPr>
          <w:rFonts w:asciiTheme="minorHAnsi" w:hAnsiTheme="minorHAnsi" w:cstheme="minorHAnsi"/>
          <w:b/>
          <w:szCs w:val="24"/>
          <w:lang w:val="en-GB"/>
        </w:rPr>
      </w:pPr>
    </w:p>
    <w:p w14:paraId="059FD984" w14:textId="77777777" w:rsidR="00E31635" w:rsidRPr="00E31635" w:rsidRDefault="00E31635" w:rsidP="00E31635">
      <w:pPr>
        <w:jc w:val="left"/>
        <w:rPr>
          <w:rFonts w:asciiTheme="minorHAnsi" w:hAnsiTheme="minorHAnsi" w:cstheme="minorHAnsi"/>
          <w:b/>
          <w:szCs w:val="24"/>
          <w:lang w:val="en-GB"/>
        </w:rPr>
      </w:pPr>
    </w:p>
    <w:p w14:paraId="7F8FDD5E" w14:textId="77777777" w:rsidR="004770F4" w:rsidRPr="00E31635" w:rsidRDefault="004770F4" w:rsidP="007107AF">
      <w:pPr>
        <w:spacing w:line="360" w:lineRule="auto"/>
        <w:jc w:val="center"/>
        <w:rPr>
          <w:rFonts w:asciiTheme="minorHAnsi" w:hAnsiTheme="minorHAnsi" w:cstheme="minorHAnsi"/>
          <w:b/>
          <w:szCs w:val="24"/>
          <w:lang w:val="en-GB"/>
        </w:rPr>
      </w:pPr>
    </w:p>
    <w:p w14:paraId="4D2C6738" w14:textId="77777777" w:rsidR="004770F4" w:rsidRPr="00E31635" w:rsidRDefault="004770F4" w:rsidP="007107AF">
      <w:pPr>
        <w:spacing w:line="360" w:lineRule="auto"/>
        <w:jc w:val="center"/>
        <w:rPr>
          <w:rFonts w:asciiTheme="minorHAnsi" w:hAnsiTheme="minorHAnsi" w:cstheme="minorHAnsi"/>
          <w:b/>
          <w:szCs w:val="24"/>
          <w:lang w:val="en-GB"/>
        </w:rPr>
      </w:pPr>
    </w:p>
    <w:p w14:paraId="3B80A3CA" w14:textId="77777777" w:rsidR="008F7864" w:rsidRPr="00E31635" w:rsidRDefault="008F7864" w:rsidP="007107AF">
      <w:pPr>
        <w:spacing w:line="360" w:lineRule="auto"/>
        <w:jc w:val="center"/>
        <w:rPr>
          <w:rFonts w:asciiTheme="minorHAnsi" w:hAnsiTheme="minorHAnsi" w:cstheme="minorHAnsi"/>
          <w:b/>
          <w:szCs w:val="24"/>
          <w:lang w:val="en-GB"/>
        </w:rPr>
      </w:pPr>
    </w:p>
    <w:sdt>
      <w:sdtPr>
        <w:rPr>
          <w:rFonts w:asciiTheme="minorHAnsi" w:hAnsiTheme="minorHAnsi" w:cstheme="minorHAnsi"/>
          <w:szCs w:val="24"/>
          <w:lang w:val="en-GB"/>
        </w:rPr>
        <w:id w:val="20840642"/>
        <w:docPartObj>
          <w:docPartGallery w:val="Table of Contents"/>
          <w:docPartUnique/>
        </w:docPartObj>
      </w:sdtPr>
      <w:sdtEndPr>
        <w:rPr>
          <w:b/>
          <w:bCs/>
        </w:rPr>
      </w:sdtEndPr>
      <w:sdtContent>
        <w:p w14:paraId="51184B0F" w14:textId="77777777" w:rsidR="004770F4" w:rsidRPr="00CE7EF5" w:rsidRDefault="006A7C65" w:rsidP="00CE7EF5">
          <w:pPr>
            <w:spacing w:line="360" w:lineRule="auto"/>
            <w:jc w:val="center"/>
            <w:rPr>
              <w:rFonts w:asciiTheme="minorHAnsi" w:hAnsiTheme="minorHAnsi" w:cstheme="minorHAnsi"/>
              <w:b/>
              <w:bCs/>
              <w:sz w:val="28"/>
              <w:szCs w:val="28"/>
              <w:lang w:val="en-GB"/>
            </w:rPr>
          </w:pPr>
          <w:r w:rsidRPr="00CE7EF5">
            <w:rPr>
              <w:rFonts w:asciiTheme="minorHAnsi" w:hAnsiTheme="minorHAnsi" w:cstheme="minorHAnsi"/>
              <w:b/>
              <w:bCs/>
              <w:sz w:val="28"/>
              <w:szCs w:val="28"/>
              <w:lang w:val="en-GB"/>
            </w:rPr>
            <w:t>Table of Contents</w:t>
          </w:r>
        </w:p>
        <w:p w14:paraId="73833F2B" w14:textId="37E5D68D" w:rsidR="00216809" w:rsidRDefault="006A7C65">
          <w:pPr>
            <w:pStyle w:val="TOC1"/>
            <w:tabs>
              <w:tab w:val="right" w:leader="dot" w:pos="9016"/>
            </w:tabs>
            <w:rPr>
              <w:rFonts w:asciiTheme="minorHAnsi" w:eastAsiaTheme="minorEastAsia" w:hAnsiTheme="minorHAnsi"/>
              <w:noProof/>
              <w:color w:val="auto"/>
              <w:sz w:val="22"/>
              <w:lang w:eastAsia="en-IN"/>
            </w:rPr>
          </w:pPr>
          <w:r w:rsidRPr="00CE7EF5">
            <w:rPr>
              <w:rFonts w:asciiTheme="minorHAnsi" w:hAnsiTheme="minorHAnsi" w:cstheme="minorHAnsi"/>
              <w:szCs w:val="24"/>
              <w:lang w:val="en-GB"/>
            </w:rPr>
            <w:fldChar w:fldCharType="begin"/>
          </w:r>
          <w:r w:rsidRPr="00CE7EF5">
            <w:rPr>
              <w:rFonts w:asciiTheme="minorHAnsi" w:hAnsiTheme="minorHAnsi" w:cstheme="minorHAnsi"/>
              <w:szCs w:val="24"/>
              <w:lang w:val="en-GB"/>
            </w:rPr>
            <w:instrText xml:space="preserve"> TOC \o "1-3" \h \z \u </w:instrText>
          </w:r>
          <w:r w:rsidRPr="00CE7EF5">
            <w:rPr>
              <w:rFonts w:asciiTheme="minorHAnsi" w:hAnsiTheme="minorHAnsi" w:cstheme="minorHAnsi"/>
              <w:szCs w:val="24"/>
              <w:lang w:val="en-GB"/>
            </w:rPr>
            <w:fldChar w:fldCharType="separate"/>
          </w:r>
          <w:hyperlink w:anchor="_Toc101627800" w:history="1">
            <w:r w:rsidR="00216809" w:rsidRPr="00BC6B16">
              <w:rPr>
                <w:rStyle w:val="Hyperlink"/>
                <w:rFonts w:cstheme="minorHAnsi"/>
                <w:noProof/>
                <w:lang w:val="en-GB"/>
              </w:rPr>
              <w:t>1. Introduction</w:t>
            </w:r>
            <w:r w:rsidR="00216809">
              <w:rPr>
                <w:noProof/>
                <w:webHidden/>
              </w:rPr>
              <w:tab/>
            </w:r>
            <w:r w:rsidR="00216809">
              <w:rPr>
                <w:noProof/>
                <w:webHidden/>
              </w:rPr>
              <w:fldChar w:fldCharType="begin"/>
            </w:r>
            <w:r w:rsidR="00216809">
              <w:rPr>
                <w:noProof/>
                <w:webHidden/>
              </w:rPr>
              <w:instrText xml:space="preserve"> PAGEREF _Toc101627800 \h </w:instrText>
            </w:r>
            <w:r w:rsidR="00216809">
              <w:rPr>
                <w:noProof/>
                <w:webHidden/>
              </w:rPr>
            </w:r>
            <w:r w:rsidR="00216809">
              <w:rPr>
                <w:noProof/>
                <w:webHidden/>
              </w:rPr>
              <w:fldChar w:fldCharType="separate"/>
            </w:r>
            <w:r w:rsidR="00216809">
              <w:rPr>
                <w:noProof/>
                <w:webHidden/>
              </w:rPr>
              <w:t>1</w:t>
            </w:r>
            <w:r w:rsidR="00216809">
              <w:rPr>
                <w:noProof/>
                <w:webHidden/>
              </w:rPr>
              <w:fldChar w:fldCharType="end"/>
            </w:r>
          </w:hyperlink>
        </w:p>
        <w:p w14:paraId="0D1B5B0C" w14:textId="2FBEF928" w:rsidR="00216809" w:rsidRDefault="00216809">
          <w:pPr>
            <w:pStyle w:val="TOC1"/>
            <w:tabs>
              <w:tab w:val="right" w:leader="dot" w:pos="9016"/>
            </w:tabs>
            <w:rPr>
              <w:rFonts w:asciiTheme="minorHAnsi" w:eastAsiaTheme="minorEastAsia" w:hAnsiTheme="minorHAnsi"/>
              <w:noProof/>
              <w:color w:val="auto"/>
              <w:sz w:val="22"/>
              <w:lang w:eastAsia="en-IN"/>
            </w:rPr>
          </w:pPr>
          <w:hyperlink w:anchor="_Toc101627801" w:history="1">
            <w:r w:rsidRPr="00BC6B16">
              <w:rPr>
                <w:rStyle w:val="Hyperlink"/>
                <w:rFonts w:cstheme="minorHAnsi"/>
                <w:noProof/>
                <w:lang w:val="en-GB"/>
              </w:rPr>
              <w:t>2. International Market Analysis</w:t>
            </w:r>
            <w:r>
              <w:rPr>
                <w:noProof/>
                <w:webHidden/>
              </w:rPr>
              <w:tab/>
            </w:r>
            <w:r>
              <w:rPr>
                <w:noProof/>
                <w:webHidden/>
              </w:rPr>
              <w:fldChar w:fldCharType="begin"/>
            </w:r>
            <w:r>
              <w:rPr>
                <w:noProof/>
                <w:webHidden/>
              </w:rPr>
              <w:instrText xml:space="preserve"> PAGEREF _Toc101627801 \h </w:instrText>
            </w:r>
            <w:r>
              <w:rPr>
                <w:noProof/>
                <w:webHidden/>
              </w:rPr>
            </w:r>
            <w:r>
              <w:rPr>
                <w:noProof/>
                <w:webHidden/>
              </w:rPr>
              <w:fldChar w:fldCharType="separate"/>
            </w:r>
            <w:r>
              <w:rPr>
                <w:noProof/>
                <w:webHidden/>
              </w:rPr>
              <w:t>2</w:t>
            </w:r>
            <w:r>
              <w:rPr>
                <w:noProof/>
                <w:webHidden/>
              </w:rPr>
              <w:fldChar w:fldCharType="end"/>
            </w:r>
          </w:hyperlink>
        </w:p>
        <w:p w14:paraId="6D8089BD" w14:textId="105BF78E" w:rsidR="00216809" w:rsidRDefault="00216809">
          <w:pPr>
            <w:pStyle w:val="TOC2"/>
            <w:tabs>
              <w:tab w:val="right" w:leader="dot" w:pos="9016"/>
            </w:tabs>
            <w:rPr>
              <w:rFonts w:asciiTheme="minorHAnsi" w:eastAsiaTheme="minorEastAsia" w:hAnsiTheme="minorHAnsi"/>
              <w:noProof/>
              <w:color w:val="auto"/>
              <w:sz w:val="22"/>
              <w:lang w:eastAsia="en-IN"/>
            </w:rPr>
          </w:pPr>
          <w:hyperlink w:anchor="_Toc101627802" w:history="1">
            <w:r w:rsidRPr="00BC6B16">
              <w:rPr>
                <w:rStyle w:val="Hyperlink"/>
                <w:rFonts w:cstheme="minorHAnsi"/>
                <w:noProof/>
                <w:lang w:val="en-GB"/>
              </w:rPr>
              <w:t>(i) International market assessment</w:t>
            </w:r>
            <w:r>
              <w:rPr>
                <w:noProof/>
                <w:webHidden/>
              </w:rPr>
              <w:tab/>
            </w:r>
            <w:r>
              <w:rPr>
                <w:noProof/>
                <w:webHidden/>
              </w:rPr>
              <w:fldChar w:fldCharType="begin"/>
            </w:r>
            <w:r>
              <w:rPr>
                <w:noProof/>
                <w:webHidden/>
              </w:rPr>
              <w:instrText xml:space="preserve"> PAGEREF _Toc101627802 \h </w:instrText>
            </w:r>
            <w:r>
              <w:rPr>
                <w:noProof/>
                <w:webHidden/>
              </w:rPr>
            </w:r>
            <w:r>
              <w:rPr>
                <w:noProof/>
                <w:webHidden/>
              </w:rPr>
              <w:fldChar w:fldCharType="separate"/>
            </w:r>
            <w:r>
              <w:rPr>
                <w:noProof/>
                <w:webHidden/>
              </w:rPr>
              <w:t>2</w:t>
            </w:r>
            <w:r>
              <w:rPr>
                <w:noProof/>
                <w:webHidden/>
              </w:rPr>
              <w:fldChar w:fldCharType="end"/>
            </w:r>
          </w:hyperlink>
        </w:p>
        <w:p w14:paraId="77310235" w14:textId="39077236" w:rsidR="00216809" w:rsidRDefault="00216809">
          <w:pPr>
            <w:pStyle w:val="TOC2"/>
            <w:tabs>
              <w:tab w:val="right" w:leader="dot" w:pos="9016"/>
            </w:tabs>
            <w:rPr>
              <w:rFonts w:asciiTheme="minorHAnsi" w:eastAsiaTheme="minorEastAsia" w:hAnsiTheme="minorHAnsi"/>
              <w:noProof/>
              <w:color w:val="auto"/>
              <w:sz w:val="22"/>
              <w:lang w:eastAsia="en-IN"/>
            </w:rPr>
          </w:pPr>
          <w:hyperlink w:anchor="_Toc101627803" w:history="1">
            <w:r w:rsidRPr="00BC6B16">
              <w:rPr>
                <w:rStyle w:val="Hyperlink"/>
                <w:rFonts w:cstheme="minorHAnsi"/>
                <w:noProof/>
                <w:lang w:val="en-GB"/>
              </w:rPr>
              <w:t>(ii) 2 types of market entry strategy</w:t>
            </w:r>
            <w:r>
              <w:rPr>
                <w:noProof/>
                <w:webHidden/>
              </w:rPr>
              <w:tab/>
            </w:r>
            <w:r>
              <w:rPr>
                <w:noProof/>
                <w:webHidden/>
              </w:rPr>
              <w:fldChar w:fldCharType="begin"/>
            </w:r>
            <w:r>
              <w:rPr>
                <w:noProof/>
                <w:webHidden/>
              </w:rPr>
              <w:instrText xml:space="preserve"> PAGEREF _Toc101627803 \h </w:instrText>
            </w:r>
            <w:r>
              <w:rPr>
                <w:noProof/>
                <w:webHidden/>
              </w:rPr>
            </w:r>
            <w:r>
              <w:rPr>
                <w:noProof/>
                <w:webHidden/>
              </w:rPr>
              <w:fldChar w:fldCharType="separate"/>
            </w:r>
            <w:r>
              <w:rPr>
                <w:noProof/>
                <w:webHidden/>
              </w:rPr>
              <w:t>4</w:t>
            </w:r>
            <w:r>
              <w:rPr>
                <w:noProof/>
                <w:webHidden/>
              </w:rPr>
              <w:fldChar w:fldCharType="end"/>
            </w:r>
          </w:hyperlink>
        </w:p>
        <w:p w14:paraId="2E2E907C" w14:textId="713381A0" w:rsidR="00216809" w:rsidRDefault="00216809">
          <w:pPr>
            <w:pStyle w:val="TOC2"/>
            <w:tabs>
              <w:tab w:val="right" w:leader="dot" w:pos="9016"/>
            </w:tabs>
            <w:rPr>
              <w:rFonts w:asciiTheme="minorHAnsi" w:eastAsiaTheme="minorEastAsia" w:hAnsiTheme="minorHAnsi"/>
              <w:noProof/>
              <w:color w:val="auto"/>
              <w:sz w:val="22"/>
              <w:lang w:eastAsia="en-IN"/>
            </w:rPr>
          </w:pPr>
          <w:hyperlink w:anchor="_Toc101627804" w:history="1">
            <w:r w:rsidRPr="00BC6B16">
              <w:rPr>
                <w:rStyle w:val="Hyperlink"/>
                <w:rFonts w:cstheme="minorHAnsi"/>
                <w:noProof/>
                <w:lang w:val="en-GB"/>
              </w:rPr>
              <w:t>(iii) Impact of market issues on market entry decisions</w:t>
            </w:r>
            <w:r>
              <w:rPr>
                <w:noProof/>
                <w:webHidden/>
              </w:rPr>
              <w:tab/>
            </w:r>
            <w:r>
              <w:rPr>
                <w:noProof/>
                <w:webHidden/>
              </w:rPr>
              <w:fldChar w:fldCharType="begin"/>
            </w:r>
            <w:r>
              <w:rPr>
                <w:noProof/>
                <w:webHidden/>
              </w:rPr>
              <w:instrText xml:space="preserve"> PAGEREF _Toc101627804 \h </w:instrText>
            </w:r>
            <w:r>
              <w:rPr>
                <w:noProof/>
                <w:webHidden/>
              </w:rPr>
            </w:r>
            <w:r>
              <w:rPr>
                <w:noProof/>
                <w:webHidden/>
              </w:rPr>
              <w:fldChar w:fldCharType="separate"/>
            </w:r>
            <w:r>
              <w:rPr>
                <w:noProof/>
                <w:webHidden/>
              </w:rPr>
              <w:t>5</w:t>
            </w:r>
            <w:r>
              <w:rPr>
                <w:noProof/>
                <w:webHidden/>
              </w:rPr>
              <w:fldChar w:fldCharType="end"/>
            </w:r>
          </w:hyperlink>
        </w:p>
        <w:p w14:paraId="4B69A7CF" w14:textId="5365E3C0" w:rsidR="00216809" w:rsidRDefault="00216809">
          <w:pPr>
            <w:pStyle w:val="TOC2"/>
            <w:tabs>
              <w:tab w:val="right" w:leader="dot" w:pos="9016"/>
            </w:tabs>
            <w:rPr>
              <w:rFonts w:asciiTheme="minorHAnsi" w:eastAsiaTheme="minorEastAsia" w:hAnsiTheme="minorHAnsi"/>
              <w:noProof/>
              <w:color w:val="auto"/>
              <w:sz w:val="22"/>
              <w:lang w:eastAsia="en-IN"/>
            </w:rPr>
          </w:pPr>
          <w:hyperlink w:anchor="_Toc101627805" w:history="1">
            <w:r w:rsidRPr="00BC6B16">
              <w:rPr>
                <w:rStyle w:val="Hyperlink"/>
                <w:rFonts w:cstheme="minorHAnsi"/>
                <w:noProof/>
                <w:lang w:val="en-GB"/>
              </w:rPr>
              <w:t>(iv) Most suitable market entry method</w:t>
            </w:r>
            <w:r>
              <w:rPr>
                <w:noProof/>
                <w:webHidden/>
              </w:rPr>
              <w:tab/>
            </w:r>
            <w:r>
              <w:rPr>
                <w:noProof/>
                <w:webHidden/>
              </w:rPr>
              <w:fldChar w:fldCharType="begin"/>
            </w:r>
            <w:r>
              <w:rPr>
                <w:noProof/>
                <w:webHidden/>
              </w:rPr>
              <w:instrText xml:space="preserve"> PAGEREF _Toc101627805 \h </w:instrText>
            </w:r>
            <w:r>
              <w:rPr>
                <w:noProof/>
                <w:webHidden/>
              </w:rPr>
            </w:r>
            <w:r>
              <w:rPr>
                <w:noProof/>
                <w:webHidden/>
              </w:rPr>
              <w:fldChar w:fldCharType="separate"/>
            </w:r>
            <w:r>
              <w:rPr>
                <w:noProof/>
                <w:webHidden/>
              </w:rPr>
              <w:t>7</w:t>
            </w:r>
            <w:r>
              <w:rPr>
                <w:noProof/>
                <w:webHidden/>
              </w:rPr>
              <w:fldChar w:fldCharType="end"/>
            </w:r>
          </w:hyperlink>
        </w:p>
        <w:p w14:paraId="2F5783F8" w14:textId="46AFAE95" w:rsidR="00216809" w:rsidRDefault="00216809">
          <w:pPr>
            <w:pStyle w:val="TOC1"/>
            <w:tabs>
              <w:tab w:val="right" w:leader="dot" w:pos="9016"/>
            </w:tabs>
            <w:rPr>
              <w:rFonts w:asciiTheme="minorHAnsi" w:eastAsiaTheme="minorEastAsia" w:hAnsiTheme="minorHAnsi"/>
              <w:noProof/>
              <w:color w:val="auto"/>
              <w:sz w:val="22"/>
              <w:lang w:eastAsia="en-IN"/>
            </w:rPr>
          </w:pPr>
          <w:hyperlink w:anchor="_Toc101627806" w:history="1">
            <w:r w:rsidRPr="00BC6B16">
              <w:rPr>
                <w:rStyle w:val="Hyperlink"/>
                <w:rFonts w:cstheme="minorHAnsi"/>
                <w:noProof/>
                <w:lang w:val="en-GB"/>
              </w:rPr>
              <w:t>3. Customer level cross-cultural research and analysis</w:t>
            </w:r>
            <w:r>
              <w:rPr>
                <w:noProof/>
                <w:webHidden/>
              </w:rPr>
              <w:tab/>
            </w:r>
            <w:r>
              <w:rPr>
                <w:noProof/>
                <w:webHidden/>
              </w:rPr>
              <w:fldChar w:fldCharType="begin"/>
            </w:r>
            <w:r>
              <w:rPr>
                <w:noProof/>
                <w:webHidden/>
              </w:rPr>
              <w:instrText xml:space="preserve"> PAGEREF _Toc101627806 \h </w:instrText>
            </w:r>
            <w:r>
              <w:rPr>
                <w:noProof/>
                <w:webHidden/>
              </w:rPr>
            </w:r>
            <w:r>
              <w:rPr>
                <w:noProof/>
                <w:webHidden/>
              </w:rPr>
              <w:fldChar w:fldCharType="separate"/>
            </w:r>
            <w:r>
              <w:rPr>
                <w:noProof/>
                <w:webHidden/>
              </w:rPr>
              <w:t>7</w:t>
            </w:r>
            <w:r>
              <w:rPr>
                <w:noProof/>
                <w:webHidden/>
              </w:rPr>
              <w:fldChar w:fldCharType="end"/>
            </w:r>
          </w:hyperlink>
        </w:p>
        <w:p w14:paraId="4B6E9DC8" w14:textId="0D052A13" w:rsidR="00216809" w:rsidRDefault="00216809">
          <w:pPr>
            <w:pStyle w:val="TOC1"/>
            <w:tabs>
              <w:tab w:val="right" w:leader="dot" w:pos="9016"/>
            </w:tabs>
            <w:rPr>
              <w:rFonts w:asciiTheme="minorHAnsi" w:eastAsiaTheme="minorEastAsia" w:hAnsiTheme="minorHAnsi"/>
              <w:noProof/>
              <w:color w:val="auto"/>
              <w:sz w:val="22"/>
              <w:lang w:eastAsia="en-IN"/>
            </w:rPr>
          </w:pPr>
          <w:hyperlink w:anchor="_Toc101627807" w:history="1">
            <w:r w:rsidRPr="00BC6B16">
              <w:rPr>
                <w:rStyle w:val="Hyperlink"/>
                <w:rFonts w:cstheme="minorHAnsi"/>
                <w:noProof/>
                <w:lang w:val="en-GB"/>
              </w:rPr>
              <w:t>4. Impact of cross-cultural issues on international marketing -mix strategy</w:t>
            </w:r>
            <w:r>
              <w:rPr>
                <w:noProof/>
                <w:webHidden/>
              </w:rPr>
              <w:tab/>
            </w:r>
            <w:r>
              <w:rPr>
                <w:noProof/>
                <w:webHidden/>
              </w:rPr>
              <w:fldChar w:fldCharType="begin"/>
            </w:r>
            <w:r>
              <w:rPr>
                <w:noProof/>
                <w:webHidden/>
              </w:rPr>
              <w:instrText xml:space="preserve"> PAGEREF _Toc101627807 \h </w:instrText>
            </w:r>
            <w:r>
              <w:rPr>
                <w:noProof/>
                <w:webHidden/>
              </w:rPr>
            </w:r>
            <w:r>
              <w:rPr>
                <w:noProof/>
                <w:webHidden/>
              </w:rPr>
              <w:fldChar w:fldCharType="separate"/>
            </w:r>
            <w:r>
              <w:rPr>
                <w:noProof/>
                <w:webHidden/>
              </w:rPr>
              <w:t>12</w:t>
            </w:r>
            <w:r>
              <w:rPr>
                <w:noProof/>
                <w:webHidden/>
              </w:rPr>
              <w:fldChar w:fldCharType="end"/>
            </w:r>
          </w:hyperlink>
        </w:p>
        <w:p w14:paraId="6DA7CF94" w14:textId="4B342C60" w:rsidR="00216809" w:rsidRDefault="00216809">
          <w:pPr>
            <w:pStyle w:val="TOC2"/>
            <w:tabs>
              <w:tab w:val="right" w:leader="dot" w:pos="9016"/>
            </w:tabs>
            <w:rPr>
              <w:rFonts w:asciiTheme="minorHAnsi" w:eastAsiaTheme="minorEastAsia" w:hAnsiTheme="minorHAnsi"/>
              <w:noProof/>
              <w:color w:val="auto"/>
              <w:sz w:val="22"/>
              <w:lang w:eastAsia="en-IN"/>
            </w:rPr>
          </w:pPr>
          <w:hyperlink w:anchor="_Toc101627808" w:history="1">
            <w:r w:rsidRPr="00BC6B16">
              <w:rPr>
                <w:rStyle w:val="Hyperlink"/>
                <w:rFonts w:cstheme="minorHAnsi"/>
                <w:noProof/>
                <w:lang w:val="en-GB"/>
              </w:rPr>
              <w:t>(i) Promotion strategy</w:t>
            </w:r>
            <w:r>
              <w:rPr>
                <w:noProof/>
                <w:webHidden/>
              </w:rPr>
              <w:tab/>
            </w:r>
            <w:r>
              <w:rPr>
                <w:noProof/>
                <w:webHidden/>
              </w:rPr>
              <w:fldChar w:fldCharType="begin"/>
            </w:r>
            <w:r>
              <w:rPr>
                <w:noProof/>
                <w:webHidden/>
              </w:rPr>
              <w:instrText xml:space="preserve"> PAGEREF _Toc101627808 \h </w:instrText>
            </w:r>
            <w:r>
              <w:rPr>
                <w:noProof/>
                <w:webHidden/>
              </w:rPr>
            </w:r>
            <w:r>
              <w:rPr>
                <w:noProof/>
                <w:webHidden/>
              </w:rPr>
              <w:fldChar w:fldCharType="separate"/>
            </w:r>
            <w:r>
              <w:rPr>
                <w:noProof/>
                <w:webHidden/>
              </w:rPr>
              <w:t>12</w:t>
            </w:r>
            <w:r>
              <w:rPr>
                <w:noProof/>
                <w:webHidden/>
              </w:rPr>
              <w:fldChar w:fldCharType="end"/>
            </w:r>
          </w:hyperlink>
        </w:p>
        <w:p w14:paraId="59D35D5F" w14:textId="42C4FFB8" w:rsidR="00216809" w:rsidRDefault="00216809">
          <w:pPr>
            <w:pStyle w:val="TOC2"/>
            <w:tabs>
              <w:tab w:val="right" w:leader="dot" w:pos="9016"/>
            </w:tabs>
            <w:rPr>
              <w:rFonts w:asciiTheme="minorHAnsi" w:eastAsiaTheme="minorEastAsia" w:hAnsiTheme="minorHAnsi"/>
              <w:noProof/>
              <w:color w:val="auto"/>
              <w:sz w:val="22"/>
              <w:lang w:eastAsia="en-IN"/>
            </w:rPr>
          </w:pPr>
          <w:hyperlink w:anchor="_Toc101627809" w:history="1">
            <w:r w:rsidRPr="00BC6B16">
              <w:rPr>
                <w:rStyle w:val="Hyperlink"/>
                <w:rFonts w:cstheme="minorHAnsi"/>
                <w:noProof/>
                <w:lang w:val="en-GB"/>
              </w:rPr>
              <w:t>(ii) Product strategy</w:t>
            </w:r>
            <w:r>
              <w:rPr>
                <w:noProof/>
                <w:webHidden/>
              </w:rPr>
              <w:tab/>
            </w:r>
            <w:r>
              <w:rPr>
                <w:noProof/>
                <w:webHidden/>
              </w:rPr>
              <w:fldChar w:fldCharType="begin"/>
            </w:r>
            <w:r>
              <w:rPr>
                <w:noProof/>
                <w:webHidden/>
              </w:rPr>
              <w:instrText xml:space="preserve"> PAGEREF _Toc101627809 \h </w:instrText>
            </w:r>
            <w:r>
              <w:rPr>
                <w:noProof/>
                <w:webHidden/>
              </w:rPr>
            </w:r>
            <w:r>
              <w:rPr>
                <w:noProof/>
                <w:webHidden/>
              </w:rPr>
              <w:fldChar w:fldCharType="separate"/>
            </w:r>
            <w:r>
              <w:rPr>
                <w:noProof/>
                <w:webHidden/>
              </w:rPr>
              <w:t>12</w:t>
            </w:r>
            <w:r>
              <w:rPr>
                <w:noProof/>
                <w:webHidden/>
              </w:rPr>
              <w:fldChar w:fldCharType="end"/>
            </w:r>
          </w:hyperlink>
        </w:p>
        <w:p w14:paraId="1CB1E20D" w14:textId="506488D1" w:rsidR="00216809" w:rsidRDefault="00216809">
          <w:pPr>
            <w:pStyle w:val="TOC2"/>
            <w:tabs>
              <w:tab w:val="right" w:leader="dot" w:pos="9016"/>
            </w:tabs>
            <w:rPr>
              <w:rFonts w:asciiTheme="minorHAnsi" w:eastAsiaTheme="minorEastAsia" w:hAnsiTheme="minorHAnsi"/>
              <w:noProof/>
              <w:color w:val="auto"/>
              <w:sz w:val="22"/>
              <w:lang w:eastAsia="en-IN"/>
            </w:rPr>
          </w:pPr>
          <w:hyperlink w:anchor="_Toc101627810" w:history="1">
            <w:r w:rsidRPr="00BC6B16">
              <w:rPr>
                <w:rStyle w:val="Hyperlink"/>
                <w:rFonts w:cstheme="minorHAnsi"/>
                <w:noProof/>
                <w:lang w:val="en-GB"/>
              </w:rPr>
              <w:t>(iii) Price strategy</w:t>
            </w:r>
            <w:r>
              <w:rPr>
                <w:noProof/>
                <w:webHidden/>
              </w:rPr>
              <w:tab/>
            </w:r>
            <w:r>
              <w:rPr>
                <w:noProof/>
                <w:webHidden/>
              </w:rPr>
              <w:fldChar w:fldCharType="begin"/>
            </w:r>
            <w:r>
              <w:rPr>
                <w:noProof/>
                <w:webHidden/>
              </w:rPr>
              <w:instrText xml:space="preserve"> PAGEREF _Toc101627810 \h </w:instrText>
            </w:r>
            <w:r>
              <w:rPr>
                <w:noProof/>
                <w:webHidden/>
              </w:rPr>
            </w:r>
            <w:r>
              <w:rPr>
                <w:noProof/>
                <w:webHidden/>
              </w:rPr>
              <w:fldChar w:fldCharType="separate"/>
            </w:r>
            <w:r>
              <w:rPr>
                <w:noProof/>
                <w:webHidden/>
              </w:rPr>
              <w:t>13</w:t>
            </w:r>
            <w:r>
              <w:rPr>
                <w:noProof/>
                <w:webHidden/>
              </w:rPr>
              <w:fldChar w:fldCharType="end"/>
            </w:r>
          </w:hyperlink>
        </w:p>
        <w:p w14:paraId="6F39CCB5" w14:textId="3D6BC23D" w:rsidR="00216809" w:rsidRDefault="00216809">
          <w:pPr>
            <w:pStyle w:val="TOC2"/>
            <w:tabs>
              <w:tab w:val="right" w:leader="dot" w:pos="9016"/>
            </w:tabs>
            <w:rPr>
              <w:rFonts w:asciiTheme="minorHAnsi" w:eastAsiaTheme="minorEastAsia" w:hAnsiTheme="minorHAnsi"/>
              <w:noProof/>
              <w:color w:val="auto"/>
              <w:sz w:val="22"/>
              <w:lang w:eastAsia="en-IN"/>
            </w:rPr>
          </w:pPr>
          <w:hyperlink w:anchor="_Toc101627811" w:history="1">
            <w:r w:rsidRPr="00BC6B16">
              <w:rPr>
                <w:rStyle w:val="Hyperlink"/>
                <w:rFonts w:cstheme="minorHAnsi"/>
                <w:noProof/>
                <w:lang w:val="en-GB"/>
              </w:rPr>
              <w:t>(iv) Place strategy</w:t>
            </w:r>
            <w:r>
              <w:rPr>
                <w:noProof/>
                <w:webHidden/>
              </w:rPr>
              <w:tab/>
            </w:r>
            <w:r>
              <w:rPr>
                <w:noProof/>
                <w:webHidden/>
              </w:rPr>
              <w:fldChar w:fldCharType="begin"/>
            </w:r>
            <w:r>
              <w:rPr>
                <w:noProof/>
                <w:webHidden/>
              </w:rPr>
              <w:instrText xml:space="preserve"> PAGEREF _Toc101627811 \h </w:instrText>
            </w:r>
            <w:r>
              <w:rPr>
                <w:noProof/>
                <w:webHidden/>
              </w:rPr>
            </w:r>
            <w:r>
              <w:rPr>
                <w:noProof/>
                <w:webHidden/>
              </w:rPr>
              <w:fldChar w:fldCharType="separate"/>
            </w:r>
            <w:r>
              <w:rPr>
                <w:noProof/>
                <w:webHidden/>
              </w:rPr>
              <w:t>13</w:t>
            </w:r>
            <w:r>
              <w:rPr>
                <w:noProof/>
                <w:webHidden/>
              </w:rPr>
              <w:fldChar w:fldCharType="end"/>
            </w:r>
          </w:hyperlink>
        </w:p>
        <w:p w14:paraId="176F409B" w14:textId="4D8B0661" w:rsidR="00216809" w:rsidRDefault="00216809">
          <w:pPr>
            <w:pStyle w:val="TOC1"/>
            <w:tabs>
              <w:tab w:val="right" w:leader="dot" w:pos="9016"/>
            </w:tabs>
            <w:rPr>
              <w:rFonts w:asciiTheme="minorHAnsi" w:eastAsiaTheme="minorEastAsia" w:hAnsiTheme="minorHAnsi"/>
              <w:noProof/>
              <w:color w:val="auto"/>
              <w:sz w:val="22"/>
              <w:lang w:eastAsia="en-IN"/>
            </w:rPr>
          </w:pPr>
          <w:hyperlink w:anchor="_Toc101627812" w:history="1">
            <w:r w:rsidRPr="00BC6B16">
              <w:rPr>
                <w:rStyle w:val="Hyperlink"/>
                <w:rFonts w:cstheme="minorHAnsi"/>
                <w:noProof/>
                <w:lang w:val="en-GB"/>
              </w:rPr>
              <w:t>5. Conclusion</w:t>
            </w:r>
            <w:r>
              <w:rPr>
                <w:noProof/>
                <w:webHidden/>
              </w:rPr>
              <w:tab/>
            </w:r>
            <w:r>
              <w:rPr>
                <w:noProof/>
                <w:webHidden/>
              </w:rPr>
              <w:fldChar w:fldCharType="begin"/>
            </w:r>
            <w:r>
              <w:rPr>
                <w:noProof/>
                <w:webHidden/>
              </w:rPr>
              <w:instrText xml:space="preserve"> PAGEREF _Toc101627812 \h </w:instrText>
            </w:r>
            <w:r>
              <w:rPr>
                <w:noProof/>
                <w:webHidden/>
              </w:rPr>
            </w:r>
            <w:r>
              <w:rPr>
                <w:noProof/>
                <w:webHidden/>
              </w:rPr>
              <w:fldChar w:fldCharType="separate"/>
            </w:r>
            <w:r>
              <w:rPr>
                <w:noProof/>
                <w:webHidden/>
              </w:rPr>
              <w:t>14</w:t>
            </w:r>
            <w:r>
              <w:rPr>
                <w:noProof/>
                <w:webHidden/>
              </w:rPr>
              <w:fldChar w:fldCharType="end"/>
            </w:r>
          </w:hyperlink>
        </w:p>
        <w:p w14:paraId="220E2FBC" w14:textId="0078F0D2" w:rsidR="00216809" w:rsidRDefault="00216809">
          <w:pPr>
            <w:pStyle w:val="TOC1"/>
            <w:tabs>
              <w:tab w:val="right" w:leader="dot" w:pos="9016"/>
            </w:tabs>
            <w:rPr>
              <w:rFonts w:asciiTheme="minorHAnsi" w:eastAsiaTheme="minorEastAsia" w:hAnsiTheme="minorHAnsi"/>
              <w:noProof/>
              <w:color w:val="auto"/>
              <w:sz w:val="22"/>
              <w:lang w:eastAsia="en-IN"/>
            </w:rPr>
          </w:pPr>
          <w:hyperlink w:anchor="_Toc101627813" w:history="1">
            <w:r w:rsidRPr="00BC6B16">
              <w:rPr>
                <w:rStyle w:val="Hyperlink"/>
                <w:rFonts w:cstheme="minorHAnsi"/>
                <w:noProof/>
                <w:lang w:val="en-GB"/>
              </w:rPr>
              <w:t>6. Reference</w:t>
            </w:r>
            <w:r>
              <w:rPr>
                <w:noProof/>
                <w:webHidden/>
              </w:rPr>
              <w:tab/>
            </w:r>
            <w:r>
              <w:rPr>
                <w:noProof/>
                <w:webHidden/>
              </w:rPr>
              <w:fldChar w:fldCharType="begin"/>
            </w:r>
            <w:r>
              <w:rPr>
                <w:noProof/>
                <w:webHidden/>
              </w:rPr>
              <w:instrText xml:space="preserve"> PAGEREF _Toc101627813 \h </w:instrText>
            </w:r>
            <w:r>
              <w:rPr>
                <w:noProof/>
                <w:webHidden/>
              </w:rPr>
            </w:r>
            <w:r>
              <w:rPr>
                <w:noProof/>
                <w:webHidden/>
              </w:rPr>
              <w:fldChar w:fldCharType="separate"/>
            </w:r>
            <w:r>
              <w:rPr>
                <w:noProof/>
                <w:webHidden/>
              </w:rPr>
              <w:t>15</w:t>
            </w:r>
            <w:r>
              <w:rPr>
                <w:noProof/>
                <w:webHidden/>
              </w:rPr>
              <w:fldChar w:fldCharType="end"/>
            </w:r>
          </w:hyperlink>
        </w:p>
        <w:p w14:paraId="154A0655" w14:textId="053B3B16" w:rsidR="00216809" w:rsidRDefault="00216809">
          <w:pPr>
            <w:pStyle w:val="TOC1"/>
            <w:tabs>
              <w:tab w:val="right" w:leader="dot" w:pos="9016"/>
            </w:tabs>
            <w:rPr>
              <w:rFonts w:asciiTheme="minorHAnsi" w:eastAsiaTheme="minorEastAsia" w:hAnsiTheme="minorHAnsi"/>
              <w:noProof/>
              <w:color w:val="auto"/>
              <w:sz w:val="22"/>
              <w:lang w:eastAsia="en-IN"/>
            </w:rPr>
          </w:pPr>
          <w:hyperlink w:anchor="_Toc101627814" w:history="1">
            <w:r w:rsidRPr="00BC6B16">
              <w:rPr>
                <w:rStyle w:val="Hyperlink"/>
                <w:rFonts w:cstheme="minorHAnsi"/>
                <w:noProof/>
                <w:lang w:val="en-GB"/>
              </w:rPr>
              <w:t>7. Appendix</w:t>
            </w:r>
            <w:r>
              <w:rPr>
                <w:noProof/>
                <w:webHidden/>
              </w:rPr>
              <w:tab/>
            </w:r>
            <w:r>
              <w:rPr>
                <w:noProof/>
                <w:webHidden/>
              </w:rPr>
              <w:fldChar w:fldCharType="begin"/>
            </w:r>
            <w:r>
              <w:rPr>
                <w:noProof/>
                <w:webHidden/>
              </w:rPr>
              <w:instrText xml:space="preserve"> PAGEREF _Toc101627814 \h </w:instrText>
            </w:r>
            <w:r>
              <w:rPr>
                <w:noProof/>
                <w:webHidden/>
              </w:rPr>
            </w:r>
            <w:r>
              <w:rPr>
                <w:noProof/>
                <w:webHidden/>
              </w:rPr>
              <w:fldChar w:fldCharType="separate"/>
            </w:r>
            <w:r>
              <w:rPr>
                <w:noProof/>
                <w:webHidden/>
              </w:rPr>
              <w:t>18</w:t>
            </w:r>
            <w:r>
              <w:rPr>
                <w:noProof/>
                <w:webHidden/>
              </w:rPr>
              <w:fldChar w:fldCharType="end"/>
            </w:r>
          </w:hyperlink>
        </w:p>
        <w:p w14:paraId="36D9F718" w14:textId="5CF30E95" w:rsidR="004770F4" w:rsidRPr="00E31635" w:rsidRDefault="006A7C65" w:rsidP="00CE7EF5">
          <w:pPr>
            <w:spacing w:line="360" w:lineRule="auto"/>
            <w:rPr>
              <w:rFonts w:asciiTheme="minorHAnsi" w:hAnsiTheme="minorHAnsi" w:cstheme="minorHAnsi"/>
              <w:szCs w:val="24"/>
              <w:lang w:val="en-GB"/>
            </w:rPr>
          </w:pPr>
          <w:r w:rsidRPr="00CE7EF5">
            <w:rPr>
              <w:rFonts w:asciiTheme="minorHAnsi" w:hAnsiTheme="minorHAnsi" w:cstheme="minorHAnsi"/>
              <w:b/>
              <w:bCs/>
              <w:szCs w:val="24"/>
              <w:lang w:val="en-GB"/>
            </w:rPr>
            <w:fldChar w:fldCharType="end"/>
          </w:r>
        </w:p>
      </w:sdtContent>
    </w:sdt>
    <w:p w14:paraId="62E928C3" w14:textId="77777777" w:rsidR="004770F4" w:rsidRPr="00E31635" w:rsidRDefault="004770F4" w:rsidP="007107AF">
      <w:pPr>
        <w:spacing w:line="360" w:lineRule="auto"/>
        <w:jc w:val="center"/>
        <w:rPr>
          <w:rFonts w:asciiTheme="minorHAnsi" w:hAnsiTheme="minorHAnsi" w:cstheme="minorHAnsi"/>
          <w:b/>
          <w:szCs w:val="24"/>
          <w:lang w:val="en-GB"/>
        </w:rPr>
      </w:pPr>
    </w:p>
    <w:p w14:paraId="25CDA0E6" w14:textId="77777777" w:rsidR="008F7864" w:rsidRPr="00E31635" w:rsidRDefault="008F7864" w:rsidP="007107AF">
      <w:pPr>
        <w:spacing w:line="360" w:lineRule="auto"/>
        <w:jc w:val="center"/>
        <w:rPr>
          <w:rFonts w:asciiTheme="minorHAnsi" w:hAnsiTheme="minorHAnsi" w:cstheme="minorHAnsi"/>
          <w:b/>
          <w:szCs w:val="24"/>
          <w:lang w:val="en-GB"/>
        </w:rPr>
      </w:pPr>
    </w:p>
    <w:p w14:paraId="5CA26C26" w14:textId="77777777" w:rsidR="008F7864" w:rsidRPr="00E31635" w:rsidRDefault="008F7864" w:rsidP="007107AF">
      <w:pPr>
        <w:spacing w:line="360" w:lineRule="auto"/>
        <w:jc w:val="center"/>
        <w:rPr>
          <w:rFonts w:asciiTheme="minorHAnsi" w:hAnsiTheme="minorHAnsi" w:cstheme="minorHAnsi"/>
          <w:b/>
          <w:szCs w:val="24"/>
          <w:lang w:val="en-GB"/>
        </w:rPr>
      </w:pPr>
    </w:p>
    <w:p w14:paraId="5E1BCA6A" w14:textId="77777777" w:rsidR="008F7864" w:rsidRPr="00E31635" w:rsidRDefault="008F7864" w:rsidP="007107AF">
      <w:pPr>
        <w:spacing w:line="360" w:lineRule="auto"/>
        <w:jc w:val="center"/>
        <w:rPr>
          <w:rFonts w:asciiTheme="minorHAnsi" w:hAnsiTheme="minorHAnsi" w:cstheme="minorHAnsi"/>
          <w:b/>
          <w:szCs w:val="24"/>
          <w:lang w:val="en-GB"/>
        </w:rPr>
      </w:pPr>
    </w:p>
    <w:p w14:paraId="6B3131D3" w14:textId="77777777" w:rsidR="008F7864" w:rsidRPr="00E31635" w:rsidRDefault="008F7864" w:rsidP="007107AF">
      <w:pPr>
        <w:spacing w:line="360" w:lineRule="auto"/>
        <w:jc w:val="center"/>
        <w:rPr>
          <w:rFonts w:asciiTheme="minorHAnsi" w:hAnsiTheme="minorHAnsi" w:cstheme="minorHAnsi"/>
          <w:b/>
          <w:szCs w:val="24"/>
          <w:lang w:val="en-GB"/>
        </w:rPr>
      </w:pPr>
    </w:p>
    <w:p w14:paraId="59516C61" w14:textId="77777777" w:rsidR="008F7864" w:rsidRPr="00E31635" w:rsidRDefault="008F7864" w:rsidP="007107AF">
      <w:pPr>
        <w:spacing w:line="360" w:lineRule="auto"/>
        <w:jc w:val="center"/>
        <w:rPr>
          <w:rFonts w:asciiTheme="minorHAnsi" w:hAnsiTheme="minorHAnsi" w:cstheme="minorHAnsi"/>
          <w:b/>
          <w:szCs w:val="24"/>
          <w:lang w:val="en-GB"/>
        </w:rPr>
      </w:pPr>
    </w:p>
    <w:p w14:paraId="4E2B7414" w14:textId="1E9602E7" w:rsidR="008F7864" w:rsidRDefault="008F7864" w:rsidP="00CE7EF5">
      <w:pPr>
        <w:spacing w:line="360" w:lineRule="auto"/>
        <w:rPr>
          <w:rFonts w:asciiTheme="minorHAnsi" w:hAnsiTheme="minorHAnsi" w:cstheme="minorHAnsi"/>
          <w:b/>
          <w:szCs w:val="24"/>
          <w:lang w:val="en-GB"/>
        </w:rPr>
      </w:pPr>
    </w:p>
    <w:p w14:paraId="7BFA16C8" w14:textId="03BD557F" w:rsidR="00216809" w:rsidRDefault="00216809" w:rsidP="00CE7EF5">
      <w:pPr>
        <w:spacing w:line="360" w:lineRule="auto"/>
        <w:rPr>
          <w:rFonts w:asciiTheme="minorHAnsi" w:hAnsiTheme="minorHAnsi" w:cstheme="minorHAnsi"/>
          <w:b/>
          <w:szCs w:val="24"/>
          <w:lang w:val="en-GB"/>
        </w:rPr>
      </w:pPr>
    </w:p>
    <w:p w14:paraId="11859E1D" w14:textId="77777777" w:rsidR="00216809" w:rsidRPr="00E31635" w:rsidRDefault="00216809" w:rsidP="00CE7EF5">
      <w:pPr>
        <w:spacing w:line="360" w:lineRule="auto"/>
        <w:rPr>
          <w:rFonts w:asciiTheme="minorHAnsi" w:hAnsiTheme="minorHAnsi" w:cstheme="minorHAnsi"/>
          <w:b/>
          <w:szCs w:val="24"/>
          <w:lang w:val="en-GB"/>
        </w:rPr>
      </w:pPr>
      <w:bookmarkStart w:id="0" w:name="_GoBack"/>
      <w:bookmarkEnd w:id="0"/>
    </w:p>
    <w:p w14:paraId="7410FD7A" w14:textId="77777777" w:rsidR="008F7864" w:rsidRPr="00E31635" w:rsidRDefault="006A7C65" w:rsidP="007107AF">
      <w:pPr>
        <w:pStyle w:val="Heading1"/>
        <w:rPr>
          <w:rFonts w:cstheme="minorHAnsi"/>
          <w:szCs w:val="24"/>
          <w:lang w:val="en-GB"/>
        </w:rPr>
      </w:pPr>
      <w:bookmarkStart w:id="1" w:name="_Toc101627800"/>
      <w:r w:rsidRPr="00E31635">
        <w:rPr>
          <w:rFonts w:cstheme="minorHAnsi"/>
          <w:szCs w:val="24"/>
          <w:lang w:val="en-GB"/>
        </w:rPr>
        <w:lastRenderedPageBreak/>
        <w:t>1. Introduction</w:t>
      </w:r>
      <w:bookmarkEnd w:id="1"/>
    </w:p>
    <w:p w14:paraId="5200B603" w14:textId="5CB5F1CB" w:rsidR="00732D14" w:rsidRPr="00E31635" w:rsidRDefault="006A7C65" w:rsidP="007107AF">
      <w:pPr>
        <w:spacing w:line="360" w:lineRule="auto"/>
        <w:rPr>
          <w:rFonts w:asciiTheme="minorHAnsi" w:hAnsiTheme="minorHAnsi" w:cstheme="minorHAnsi"/>
          <w:szCs w:val="24"/>
          <w:lang w:val="en-GB"/>
        </w:rPr>
      </w:pPr>
      <w:r w:rsidRPr="00E31635">
        <w:rPr>
          <w:rFonts w:asciiTheme="minorHAnsi" w:hAnsiTheme="minorHAnsi" w:cstheme="minorHAnsi"/>
          <w:szCs w:val="24"/>
          <w:lang w:val="en-GB"/>
        </w:rPr>
        <w:t>Th</w:t>
      </w:r>
      <w:r w:rsidR="007760D6" w:rsidRPr="00E31635">
        <w:rPr>
          <w:rFonts w:asciiTheme="minorHAnsi" w:hAnsiTheme="minorHAnsi" w:cstheme="minorHAnsi"/>
          <w:szCs w:val="24"/>
          <w:lang w:val="en-GB"/>
        </w:rPr>
        <w:t>e</w:t>
      </w:r>
      <w:r w:rsidRPr="00E31635">
        <w:rPr>
          <w:rFonts w:asciiTheme="minorHAnsi" w:hAnsiTheme="minorHAnsi" w:cstheme="minorHAnsi"/>
          <w:szCs w:val="24"/>
          <w:lang w:val="en-GB"/>
        </w:rPr>
        <w:t xml:space="preserve"> portfolio details the strategies required for market entry and marketing for international brand expansion. Tesco is a multinational brand that wants to foray into Vietnam. Tesco is a multinational company, headquartered in Lond</w:t>
      </w:r>
      <w:r w:rsidR="0026628D" w:rsidRPr="00E31635">
        <w:rPr>
          <w:rFonts w:asciiTheme="minorHAnsi" w:hAnsiTheme="minorHAnsi" w:cstheme="minorHAnsi"/>
          <w:szCs w:val="24"/>
          <w:lang w:val="en-GB"/>
        </w:rPr>
        <w:t>on. It is present across the UK,</w:t>
      </w:r>
      <w:r w:rsidRPr="00E31635">
        <w:rPr>
          <w:rFonts w:asciiTheme="minorHAnsi" w:hAnsiTheme="minorHAnsi" w:cstheme="minorHAnsi"/>
          <w:szCs w:val="24"/>
          <w:lang w:val="en-GB"/>
        </w:rPr>
        <w:t xml:space="preserve"> Hungary, Slovakia, </w:t>
      </w:r>
      <w:r w:rsidR="007107AF" w:rsidRPr="00E31635">
        <w:rPr>
          <w:rFonts w:asciiTheme="minorHAnsi" w:hAnsiTheme="minorHAnsi" w:cstheme="minorHAnsi"/>
          <w:szCs w:val="24"/>
          <w:lang w:val="en-GB"/>
        </w:rPr>
        <w:t xml:space="preserve">the </w:t>
      </w:r>
      <w:r w:rsidRPr="00E31635">
        <w:rPr>
          <w:rFonts w:asciiTheme="minorHAnsi" w:hAnsiTheme="minorHAnsi" w:cstheme="minorHAnsi"/>
          <w:szCs w:val="24"/>
          <w:lang w:val="en-GB"/>
        </w:rPr>
        <w:t xml:space="preserve">Czech Republic, and Ireland. It is </w:t>
      </w:r>
      <w:r w:rsidR="00732D14" w:rsidRPr="00E31635">
        <w:rPr>
          <w:rFonts w:asciiTheme="minorHAnsi" w:hAnsiTheme="minorHAnsi" w:cstheme="minorHAnsi"/>
          <w:szCs w:val="24"/>
          <w:lang w:val="en-GB"/>
        </w:rPr>
        <w:t>a significant market player in food wholesalers in the UK. Besides food, the Tesco group provides money services, insurance, and banking through the Tesco bank. It provides wides coverage of mobile virtual networks through Tesco mobile</w:t>
      </w:r>
      <w:r w:rsidR="000A3253" w:rsidRPr="00E31635">
        <w:rPr>
          <w:rFonts w:asciiTheme="minorHAnsi" w:hAnsiTheme="minorHAnsi" w:cstheme="minorHAnsi"/>
          <w:szCs w:val="24"/>
          <w:lang w:val="en-GB"/>
        </w:rPr>
        <w:t xml:space="preserve"> (Tesco Annual Report, 2022)</w:t>
      </w:r>
      <w:r w:rsidR="00732D14" w:rsidRPr="00E31635">
        <w:rPr>
          <w:rFonts w:asciiTheme="minorHAnsi" w:hAnsiTheme="minorHAnsi" w:cstheme="minorHAnsi"/>
          <w:szCs w:val="24"/>
          <w:lang w:val="en-GB"/>
        </w:rPr>
        <w:t xml:space="preserve">. </w:t>
      </w:r>
      <w:r w:rsidRPr="00E31635">
        <w:rPr>
          <w:rFonts w:asciiTheme="minorHAnsi" w:hAnsiTheme="minorHAnsi" w:cstheme="minorHAnsi"/>
          <w:szCs w:val="24"/>
          <w:lang w:val="en-GB"/>
        </w:rPr>
        <w:t xml:space="preserve">Vietnam is located in South East Asia </w:t>
      </w:r>
      <w:r w:rsidR="00173E7D" w:rsidRPr="00E31635">
        <w:rPr>
          <w:rFonts w:asciiTheme="minorHAnsi" w:hAnsiTheme="minorHAnsi" w:cstheme="minorHAnsi"/>
          <w:szCs w:val="24"/>
          <w:lang w:val="en-GB"/>
        </w:rPr>
        <w:t xml:space="preserve">and </w:t>
      </w:r>
      <w:r w:rsidRPr="00E31635">
        <w:rPr>
          <w:rFonts w:asciiTheme="minorHAnsi" w:hAnsiTheme="minorHAnsi" w:cstheme="minorHAnsi"/>
          <w:szCs w:val="24"/>
          <w:lang w:val="en-GB"/>
        </w:rPr>
        <w:t>enjoys 70 out of 190 countries</w:t>
      </w:r>
      <w:r w:rsidR="00790936" w:rsidRPr="00E31635">
        <w:rPr>
          <w:rFonts w:asciiTheme="minorHAnsi" w:hAnsiTheme="minorHAnsi" w:cstheme="minorHAnsi"/>
          <w:szCs w:val="24"/>
          <w:lang w:val="en-GB"/>
        </w:rPr>
        <w:t xml:space="preserve">. Graph available </w:t>
      </w:r>
      <w:r w:rsidR="00173E7D" w:rsidRPr="00E31635">
        <w:rPr>
          <w:rFonts w:asciiTheme="minorHAnsi" w:hAnsiTheme="minorHAnsi" w:cstheme="minorHAnsi"/>
          <w:szCs w:val="24"/>
          <w:lang w:val="en-GB"/>
        </w:rPr>
        <w:t>Table A in Appendix</w:t>
      </w:r>
      <w:r w:rsidR="000A3253" w:rsidRPr="00E31635">
        <w:rPr>
          <w:rFonts w:asciiTheme="minorHAnsi" w:hAnsiTheme="minorHAnsi" w:cstheme="minorHAnsi"/>
          <w:szCs w:val="24"/>
          <w:lang w:val="en-GB"/>
        </w:rPr>
        <w:t xml:space="preserve"> (Doing Business Vietnam, 2022)</w:t>
      </w:r>
      <w:r w:rsidR="00173E7D" w:rsidRPr="00E31635">
        <w:rPr>
          <w:rFonts w:asciiTheme="minorHAnsi" w:hAnsiTheme="minorHAnsi" w:cstheme="minorHAnsi"/>
          <w:szCs w:val="24"/>
          <w:lang w:val="en-GB"/>
        </w:rPr>
        <w:t>.</w:t>
      </w:r>
    </w:p>
    <w:p w14:paraId="00536D7B" w14:textId="77777777" w:rsidR="008F7864" w:rsidRPr="00E31635" w:rsidRDefault="006A7C65" w:rsidP="007107AF">
      <w:pPr>
        <w:pStyle w:val="Heading1"/>
        <w:rPr>
          <w:rFonts w:cstheme="minorHAnsi"/>
          <w:color w:val="000000"/>
          <w:szCs w:val="24"/>
          <w:u w:val="single"/>
          <w:lang w:val="en-GB"/>
        </w:rPr>
      </w:pPr>
      <w:bookmarkStart w:id="2" w:name="_Toc101627801"/>
      <w:r w:rsidRPr="00E31635">
        <w:rPr>
          <w:rFonts w:cstheme="minorHAnsi"/>
          <w:szCs w:val="24"/>
          <w:lang w:val="en-GB"/>
        </w:rPr>
        <w:t>2. International Market Analysis</w:t>
      </w:r>
      <w:bookmarkEnd w:id="2"/>
    </w:p>
    <w:p w14:paraId="40314806" w14:textId="6832EC18" w:rsidR="00A95362" w:rsidRPr="00E31635" w:rsidRDefault="005D6B7C" w:rsidP="007107AF">
      <w:pPr>
        <w:pStyle w:val="Heading2"/>
        <w:spacing w:line="360" w:lineRule="auto"/>
        <w:rPr>
          <w:rFonts w:asciiTheme="minorHAnsi" w:hAnsiTheme="minorHAnsi" w:cstheme="minorHAnsi"/>
          <w:szCs w:val="24"/>
          <w:lang w:val="en-GB"/>
        </w:rPr>
      </w:pPr>
      <w:r w:rsidRPr="00E31635">
        <w:rPr>
          <w:rFonts w:asciiTheme="minorHAnsi" w:hAnsiTheme="minorHAnsi" w:cstheme="minorHAnsi"/>
          <w:szCs w:val="24"/>
          <w:lang w:val="en-GB"/>
        </w:rPr>
        <w:t xml:space="preserve"> </w:t>
      </w:r>
      <w:bookmarkStart w:id="3" w:name="_Toc101627802"/>
      <w:r w:rsidR="006A7C65" w:rsidRPr="00E31635">
        <w:rPr>
          <w:rFonts w:asciiTheme="minorHAnsi" w:hAnsiTheme="minorHAnsi" w:cstheme="minorHAnsi"/>
          <w:szCs w:val="24"/>
          <w:lang w:val="en-GB"/>
        </w:rPr>
        <w:t>(</w:t>
      </w:r>
      <w:proofErr w:type="spellStart"/>
      <w:r w:rsidR="006A7C65" w:rsidRPr="00E31635">
        <w:rPr>
          <w:rFonts w:asciiTheme="minorHAnsi" w:hAnsiTheme="minorHAnsi" w:cstheme="minorHAnsi"/>
          <w:szCs w:val="24"/>
          <w:lang w:val="en-GB"/>
        </w:rPr>
        <w:t>i</w:t>
      </w:r>
      <w:proofErr w:type="spellEnd"/>
      <w:r w:rsidR="006A7C65" w:rsidRPr="00E31635">
        <w:rPr>
          <w:rFonts w:asciiTheme="minorHAnsi" w:hAnsiTheme="minorHAnsi" w:cstheme="minorHAnsi"/>
          <w:szCs w:val="24"/>
          <w:lang w:val="en-GB"/>
        </w:rPr>
        <w:t>) International market assessment</w:t>
      </w:r>
      <w:bookmarkEnd w:id="3"/>
    </w:p>
    <w:p w14:paraId="3DA4F788" w14:textId="77777777" w:rsidR="00A95362" w:rsidRPr="00E31635" w:rsidRDefault="006A7C65" w:rsidP="007107AF">
      <w:pPr>
        <w:spacing w:line="360" w:lineRule="auto"/>
        <w:rPr>
          <w:rFonts w:asciiTheme="minorHAnsi" w:hAnsiTheme="minorHAnsi" w:cstheme="minorHAnsi"/>
          <w:b/>
          <w:szCs w:val="24"/>
          <w:lang w:val="en-GB"/>
        </w:rPr>
      </w:pPr>
      <w:r w:rsidRPr="00E31635">
        <w:rPr>
          <w:rFonts w:asciiTheme="minorHAnsi" w:hAnsiTheme="minorHAnsi" w:cstheme="minorHAnsi"/>
          <w:b/>
          <w:szCs w:val="24"/>
          <w:lang w:val="en-GB"/>
        </w:rPr>
        <w:t xml:space="preserve">(a) Porter’s 5 Forces </w:t>
      </w:r>
      <w:commentRangeStart w:id="4"/>
      <w:r w:rsidRPr="00E31635">
        <w:rPr>
          <w:rFonts w:asciiTheme="minorHAnsi" w:hAnsiTheme="minorHAnsi" w:cstheme="minorHAnsi"/>
          <w:b/>
          <w:szCs w:val="24"/>
          <w:lang w:val="en-GB"/>
        </w:rPr>
        <w:t>Model</w:t>
      </w:r>
      <w:commentRangeEnd w:id="4"/>
      <w:r w:rsidR="00997AD6">
        <w:rPr>
          <w:rStyle w:val="CommentReference"/>
        </w:rPr>
        <w:commentReference w:id="4"/>
      </w:r>
    </w:p>
    <w:p w14:paraId="7CB8DEB7" w14:textId="77777777" w:rsidR="0075216A" w:rsidRPr="00E31635" w:rsidRDefault="006A7C65" w:rsidP="007107AF">
      <w:pPr>
        <w:spacing w:line="360" w:lineRule="auto"/>
        <w:jc w:val="center"/>
        <w:rPr>
          <w:rFonts w:asciiTheme="minorHAnsi" w:hAnsiTheme="minorHAnsi" w:cstheme="minorHAnsi"/>
          <w:b/>
          <w:szCs w:val="24"/>
          <w:lang w:val="en-GB"/>
        </w:rPr>
      </w:pPr>
      <w:r w:rsidRPr="00E31635">
        <w:rPr>
          <w:rFonts w:asciiTheme="minorHAnsi" w:hAnsiTheme="minorHAnsi" w:cstheme="minorHAnsi"/>
          <w:noProof/>
          <w:szCs w:val="24"/>
          <w:lang w:eastAsia="en-IN"/>
        </w:rPr>
        <w:drawing>
          <wp:inline distT="0" distB="0" distL="0" distR="0" wp14:anchorId="00DB4D58" wp14:editId="2657082C">
            <wp:extent cx="4550410" cy="2301240"/>
            <wp:effectExtent l="0" t="0" r="2540" b="3810"/>
            <wp:docPr id="1" name="Picture 1" descr="Porter's Five Forces EXPLAINED with EXAMPLES | B2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orter's Five Forces EXPLAINED with EXAMPLES | B2U"/>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4559917" cy="2306048"/>
                    </a:xfrm>
                    <a:prstGeom prst="rect">
                      <a:avLst/>
                    </a:prstGeom>
                    <a:noFill/>
                    <a:ln>
                      <a:noFill/>
                    </a:ln>
                  </pic:spPr>
                </pic:pic>
              </a:graphicData>
            </a:graphic>
          </wp:inline>
        </w:drawing>
      </w:r>
    </w:p>
    <w:p w14:paraId="5B45092A" w14:textId="77777777" w:rsidR="00A95362" w:rsidRPr="00E31635" w:rsidRDefault="006A7C65" w:rsidP="007107AF">
      <w:pPr>
        <w:spacing w:line="360" w:lineRule="auto"/>
        <w:jc w:val="center"/>
        <w:rPr>
          <w:rFonts w:asciiTheme="minorHAnsi" w:hAnsiTheme="minorHAnsi" w:cstheme="minorHAnsi"/>
          <w:szCs w:val="24"/>
          <w:lang w:val="en-GB"/>
        </w:rPr>
      </w:pPr>
      <w:r w:rsidRPr="00E31635">
        <w:rPr>
          <w:rFonts w:asciiTheme="minorHAnsi" w:hAnsiTheme="minorHAnsi" w:cstheme="minorHAnsi"/>
          <w:szCs w:val="24"/>
          <w:lang w:val="en-GB"/>
        </w:rPr>
        <w:t>Fig 1: Porter’s 5 Forces Model</w:t>
      </w:r>
    </w:p>
    <w:p w14:paraId="247DE32A" w14:textId="496A7671" w:rsidR="00790936" w:rsidRDefault="006A7C65" w:rsidP="00CE7EF5">
      <w:pPr>
        <w:spacing w:line="360" w:lineRule="auto"/>
        <w:jc w:val="center"/>
        <w:rPr>
          <w:rFonts w:asciiTheme="minorHAnsi" w:hAnsiTheme="minorHAnsi" w:cstheme="minorHAnsi"/>
          <w:szCs w:val="24"/>
          <w:lang w:val="en-GB"/>
        </w:rPr>
      </w:pPr>
      <w:r w:rsidRPr="00E31635">
        <w:rPr>
          <w:rFonts w:asciiTheme="minorHAnsi" w:hAnsiTheme="minorHAnsi" w:cstheme="minorHAnsi"/>
          <w:szCs w:val="24"/>
          <w:lang w:val="en-GB"/>
        </w:rPr>
        <w:t xml:space="preserve">(Source: </w:t>
      </w:r>
      <w:proofErr w:type="spellStart"/>
      <w:r w:rsidRPr="00E31635">
        <w:rPr>
          <w:rFonts w:asciiTheme="minorHAnsi" w:hAnsiTheme="minorHAnsi" w:cstheme="minorHAnsi"/>
          <w:szCs w:val="24"/>
          <w:lang w:val="en-GB"/>
        </w:rPr>
        <w:t>Bruijl</w:t>
      </w:r>
      <w:proofErr w:type="spellEnd"/>
      <w:r w:rsidRPr="00E31635">
        <w:rPr>
          <w:rFonts w:asciiTheme="minorHAnsi" w:hAnsiTheme="minorHAnsi" w:cstheme="minorHAnsi"/>
          <w:szCs w:val="24"/>
          <w:lang w:val="en-GB"/>
        </w:rPr>
        <w:t>, 2018)</w:t>
      </w:r>
    </w:p>
    <w:tbl>
      <w:tblPr>
        <w:tblStyle w:val="TableGrid"/>
        <w:tblW w:w="9351" w:type="dxa"/>
        <w:tblLook w:val="04A0" w:firstRow="1" w:lastRow="0" w:firstColumn="1" w:lastColumn="0" w:noHBand="0" w:noVBand="1"/>
      </w:tblPr>
      <w:tblGrid>
        <w:gridCol w:w="1696"/>
        <w:gridCol w:w="5245"/>
        <w:gridCol w:w="2410"/>
      </w:tblGrid>
      <w:tr w:rsidR="00DA54CA" w:rsidRPr="001A6CC0" w14:paraId="7C227BD1" w14:textId="2F37E89F" w:rsidTr="006F1CCD">
        <w:tc>
          <w:tcPr>
            <w:tcW w:w="1696" w:type="dxa"/>
          </w:tcPr>
          <w:p w14:paraId="1F861B91" w14:textId="10D352F7" w:rsidR="00DA54CA" w:rsidRPr="001A6CC0" w:rsidRDefault="00DA54CA" w:rsidP="00CE7EF5">
            <w:pPr>
              <w:spacing w:line="360" w:lineRule="auto"/>
              <w:jc w:val="center"/>
              <w:rPr>
                <w:rFonts w:asciiTheme="minorHAnsi" w:hAnsiTheme="minorHAnsi" w:cstheme="minorHAnsi"/>
                <w:b/>
                <w:color w:val="FF0000"/>
                <w:szCs w:val="24"/>
                <w:lang w:val="en-GB"/>
              </w:rPr>
            </w:pPr>
            <w:r w:rsidRPr="001A6CC0">
              <w:rPr>
                <w:rFonts w:asciiTheme="minorHAnsi" w:hAnsiTheme="minorHAnsi" w:cstheme="minorHAnsi"/>
                <w:b/>
                <w:color w:val="FF0000"/>
                <w:szCs w:val="24"/>
                <w:lang w:val="en-GB"/>
              </w:rPr>
              <w:t>Indicators</w:t>
            </w:r>
          </w:p>
        </w:tc>
        <w:tc>
          <w:tcPr>
            <w:tcW w:w="5245" w:type="dxa"/>
          </w:tcPr>
          <w:p w14:paraId="76DC4A7C" w14:textId="585C2597" w:rsidR="00DA54CA" w:rsidRPr="001A6CC0" w:rsidRDefault="00DA54CA" w:rsidP="00CE7EF5">
            <w:pPr>
              <w:spacing w:line="360" w:lineRule="auto"/>
              <w:jc w:val="center"/>
              <w:rPr>
                <w:rFonts w:asciiTheme="minorHAnsi" w:hAnsiTheme="minorHAnsi" w:cstheme="minorHAnsi"/>
                <w:b/>
                <w:color w:val="FF0000"/>
                <w:szCs w:val="24"/>
                <w:lang w:val="en-GB"/>
              </w:rPr>
            </w:pPr>
            <w:r w:rsidRPr="001A6CC0">
              <w:rPr>
                <w:rFonts w:asciiTheme="minorHAnsi" w:hAnsiTheme="minorHAnsi" w:cstheme="minorHAnsi"/>
                <w:b/>
                <w:color w:val="FF0000"/>
                <w:szCs w:val="24"/>
                <w:lang w:val="en-GB"/>
              </w:rPr>
              <w:t>Description</w:t>
            </w:r>
          </w:p>
        </w:tc>
        <w:tc>
          <w:tcPr>
            <w:tcW w:w="2410" w:type="dxa"/>
            <w:tcBorders>
              <w:bottom w:val="nil"/>
            </w:tcBorders>
            <w:shd w:val="clear" w:color="auto" w:fill="auto"/>
          </w:tcPr>
          <w:p w14:paraId="0EE3EA84" w14:textId="701669DF" w:rsidR="00DA54CA" w:rsidRPr="001A6CC0" w:rsidRDefault="001A6CC0" w:rsidP="006F1CCD">
            <w:pPr>
              <w:spacing w:line="360" w:lineRule="auto"/>
              <w:jc w:val="center"/>
              <w:rPr>
                <w:rFonts w:asciiTheme="minorHAnsi" w:hAnsiTheme="minorHAnsi" w:cstheme="minorHAnsi"/>
                <w:b/>
                <w:color w:val="FF0000"/>
                <w:szCs w:val="24"/>
                <w:lang w:val="en-GB"/>
              </w:rPr>
            </w:pPr>
            <w:r w:rsidRPr="001A6CC0">
              <w:rPr>
                <w:rFonts w:asciiTheme="minorHAnsi" w:hAnsiTheme="minorHAnsi" w:cstheme="minorHAnsi"/>
                <w:b/>
                <w:color w:val="FF0000"/>
                <w:szCs w:val="24"/>
                <w:lang w:val="en-GB"/>
              </w:rPr>
              <w:t>I</w:t>
            </w:r>
            <w:r w:rsidR="00DA54CA" w:rsidRPr="001A6CC0">
              <w:rPr>
                <w:rFonts w:asciiTheme="minorHAnsi" w:hAnsiTheme="minorHAnsi" w:cstheme="minorHAnsi"/>
                <w:b/>
                <w:color w:val="FF0000"/>
                <w:szCs w:val="24"/>
                <w:lang w:val="en-GB"/>
              </w:rPr>
              <w:t>mpact</w:t>
            </w:r>
          </w:p>
        </w:tc>
      </w:tr>
      <w:tr w:rsidR="00DA54CA" w:rsidRPr="001A6CC0" w14:paraId="42F58C17" w14:textId="288D93B0" w:rsidTr="006F1CCD">
        <w:tc>
          <w:tcPr>
            <w:tcW w:w="1696" w:type="dxa"/>
          </w:tcPr>
          <w:p w14:paraId="51F4FC08" w14:textId="14F2B2C9" w:rsidR="00DA54CA" w:rsidRPr="001A6CC0" w:rsidRDefault="00DA54CA" w:rsidP="00DA54CA">
            <w:pPr>
              <w:spacing w:line="360" w:lineRule="auto"/>
              <w:rPr>
                <w:rFonts w:asciiTheme="minorHAnsi" w:hAnsiTheme="minorHAnsi" w:cstheme="minorHAnsi"/>
                <w:b/>
                <w:color w:val="FF0000"/>
                <w:szCs w:val="24"/>
                <w:lang w:val="en-GB"/>
              </w:rPr>
            </w:pPr>
            <w:r w:rsidRPr="001A6CC0">
              <w:rPr>
                <w:rFonts w:asciiTheme="minorHAnsi" w:hAnsiTheme="minorHAnsi" w:cstheme="minorHAnsi"/>
                <w:b/>
                <w:color w:val="FF0000"/>
                <w:szCs w:val="24"/>
                <w:lang w:val="en-GB"/>
              </w:rPr>
              <w:t>The threat of new entrants-</w:t>
            </w:r>
          </w:p>
        </w:tc>
        <w:tc>
          <w:tcPr>
            <w:tcW w:w="5245" w:type="dxa"/>
          </w:tcPr>
          <w:p w14:paraId="0C3B521A" w14:textId="77777777" w:rsidR="00DA54CA" w:rsidRPr="001A6CC0" w:rsidRDefault="00DA54CA" w:rsidP="00DA54CA">
            <w:pPr>
              <w:spacing w:line="360" w:lineRule="auto"/>
              <w:jc w:val="left"/>
              <w:rPr>
                <w:rFonts w:asciiTheme="minorHAnsi" w:hAnsiTheme="minorHAnsi" w:cstheme="minorHAnsi"/>
                <w:color w:val="FF0000"/>
                <w:szCs w:val="24"/>
                <w:lang w:val="en-GB"/>
              </w:rPr>
            </w:pPr>
            <w:r w:rsidRPr="001A6CC0">
              <w:rPr>
                <w:rFonts w:asciiTheme="minorHAnsi" w:hAnsiTheme="minorHAnsi" w:cstheme="minorHAnsi"/>
                <w:color w:val="FF0000"/>
                <w:szCs w:val="24"/>
                <w:lang w:val="en-GB"/>
              </w:rPr>
              <w:t>1. Barriers to entry are substantially low.</w:t>
            </w:r>
          </w:p>
          <w:p w14:paraId="5AC960D2" w14:textId="77777777" w:rsidR="00DA54CA" w:rsidRPr="001A6CC0" w:rsidRDefault="00DA54CA" w:rsidP="00DA54CA">
            <w:pPr>
              <w:spacing w:line="360" w:lineRule="auto"/>
              <w:jc w:val="left"/>
              <w:rPr>
                <w:rFonts w:asciiTheme="minorHAnsi" w:hAnsiTheme="minorHAnsi" w:cstheme="minorHAnsi"/>
                <w:color w:val="FF0000"/>
                <w:szCs w:val="24"/>
                <w:lang w:val="en-GB"/>
              </w:rPr>
            </w:pPr>
            <w:r w:rsidRPr="001A6CC0">
              <w:rPr>
                <w:rFonts w:asciiTheme="minorHAnsi" w:hAnsiTheme="minorHAnsi" w:cstheme="minorHAnsi"/>
                <w:color w:val="FF0000"/>
                <w:szCs w:val="24"/>
                <w:lang w:val="en-GB"/>
              </w:rPr>
              <w:t>2. Capital requirements are high for new businesses/factories in Vietnam.</w:t>
            </w:r>
          </w:p>
          <w:p w14:paraId="7A944D06" w14:textId="77777777" w:rsidR="00DA54CA" w:rsidRPr="001A6CC0" w:rsidRDefault="00DA54CA" w:rsidP="00DA54CA">
            <w:pPr>
              <w:spacing w:line="360" w:lineRule="auto"/>
              <w:jc w:val="left"/>
              <w:rPr>
                <w:rFonts w:asciiTheme="minorHAnsi" w:hAnsiTheme="minorHAnsi" w:cstheme="minorHAnsi"/>
                <w:color w:val="FF0000"/>
                <w:szCs w:val="24"/>
                <w:lang w:val="en-GB"/>
              </w:rPr>
            </w:pPr>
            <w:r w:rsidRPr="001A6CC0">
              <w:rPr>
                <w:rFonts w:asciiTheme="minorHAnsi" w:hAnsiTheme="minorHAnsi" w:cstheme="minorHAnsi"/>
                <w:color w:val="FF0000"/>
                <w:szCs w:val="24"/>
                <w:lang w:val="en-GB"/>
              </w:rPr>
              <w:t>3 Vietnam has strict policies when setting up new business as it involves obtaining a license.</w:t>
            </w:r>
          </w:p>
          <w:p w14:paraId="265BDF3C" w14:textId="77777777" w:rsidR="00DA54CA" w:rsidRPr="001A6CC0" w:rsidRDefault="00DA54CA" w:rsidP="00DA54CA">
            <w:pPr>
              <w:spacing w:line="360" w:lineRule="auto"/>
              <w:jc w:val="left"/>
              <w:rPr>
                <w:rFonts w:asciiTheme="minorHAnsi" w:hAnsiTheme="minorHAnsi" w:cstheme="minorHAnsi"/>
                <w:color w:val="FF0000"/>
                <w:szCs w:val="24"/>
                <w:lang w:val="en-GB"/>
              </w:rPr>
            </w:pPr>
            <w:r w:rsidRPr="001A6CC0">
              <w:rPr>
                <w:rFonts w:asciiTheme="minorHAnsi" w:hAnsiTheme="minorHAnsi" w:cstheme="minorHAnsi"/>
                <w:color w:val="FF0000"/>
                <w:szCs w:val="24"/>
                <w:lang w:val="en-GB"/>
              </w:rPr>
              <w:lastRenderedPageBreak/>
              <w:t>4. Government policies in Vietnam are liberal when it comes to FDI.</w:t>
            </w:r>
          </w:p>
          <w:p w14:paraId="2D8FC49C" w14:textId="77777777" w:rsidR="00DA54CA" w:rsidRPr="001A6CC0" w:rsidRDefault="00DA54CA" w:rsidP="00DA54CA">
            <w:pPr>
              <w:spacing w:line="360" w:lineRule="auto"/>
              <w:jc w:val="left"/>
              <w:rPr>
                <w:rFonts w:asciiTheme="minorHAnsi" w:hAnsiTheme="minorHAnsi" w:cstheme="minorHAnsi"/>
                <w:color w:val="FF0000"/>
                <w:szCs w:val="24"/>
                <w:lang w:val="en-GB"/>
              </w:rPr>
            </w:pPr>
            <w:r w:rsidRPr="001A6CC0">
              <w:rPr>
                <w:rFonts w:asciiTheme="minorHAnsi" w:hAnsiTheme="minorHAnsi" w:cstheme="minorHAnsi"/>
                <w:color w:val="FF0000"/>
                <w:szCs w:val="24"/>
                <w:lang w:val="en-GB"/>
              </w:rPr>
              <w:t>5. Wide presence of small and medium-sized food suppliers.</w:t>
            </w:r>
          </w:p>
          <w:p w14:paraId="3E75A988" w14:textId="77777777" w:rsidR="00DA54CA" w:rsidRPr="001A6CC0" w:rsidRDefault="00DA54CA" w:rsidP="00CE7EF5">
            <w:pPr>
              <w:spacing w:line="360" w:lineRule="auto"/>
              <w:jc w:val="center"/>
              <w:rPr>
                <w:rFonts w:asciiTheme="minorHAnsi" w:hAnsiTheme="minorHAnsi" w:cstheme="minorHAnsi"/>
                <w:color w:val="FF0000"/>
                <w:szCs w:val="24"/>
                <w:lang w:val="en-GB"/>
              </w:rPr>
            </w:pPr>
          </w:p>
        </w:tc>
        <w:tc>
          <w:tcPr>
            <w:tcW w:w="2410" w:type="dxa"/>
            <w:shd w:val="clear" w:color="auto" w:fill="auto"/>
          </w:tcPr>
          <w:p w14:paraId="5A679AEE" w14:textId="01243C25" w:rsidR="00DA54CA" w:rsidRPr="001A6CC0" w:rsidRDefault="00CB5B8F" w:rsidP="006F1CCD">
            <w:pPr>
              <w:spacing w:line="360" w:lineRule="auto"/>
              <w:rPr>
                <w:rFonts w:asciiTheme="minorHAnsi" w:hAnsiTheme="minorHAnsi" w:cstheme="minorHAnsi"/>
                <w:color w:val="FF0000"/>
                <w:szCs w:val="24"/>
                <w:lang w:val="en-GB"/>
              </w:rPr>
            </w:pPr>
            <w:r w:rsidRPr="001A6CC0">
              <w:rPr>
                <w:rFonts w:asciiTheme="minorHAnsi" w:hAnsiTheme="minorHAnsi" w:cstheme="minorHAnsi"/>
                <w:color w:val="FF0000"/>
                <w:szCs w:val="24"/>
                <w:lang w:val="en-GB"/>
              </w:rPr>
              <w:lastRenderedPageBreak/>
              <w:t xml:space="preserve">Medium impact as liberal FDI policy enables foreign players to enter </w:t>
            </w:r>
            <w:r w:rsidRPr="001A6CC0">
              <w:rPr>
                <w:rFonts w:asciiTheme="minorHAnsi" w:hAnsiTheme="minorHAnsi" w:cstheme="minorHAnsi"/>
                <w:color w:val="FF0000"/>
                <w:szCs w:val="24"/>
                <w:lang w:val="en-GB"/>
              </w:rPr>
              <w:lastRenderedPageBreak/>
              <w:t>market easily and compete with Tesco</w:t>
            </w:r>
          </w:p>
        </w:tc>
      </w:tr>
      <w:tr w:rsidR="00DA54CA" w:rsidRPr="001A6CC0" w14:paraId="1AE74E4A" w14:textId="57565FA5" w:rsidTr="006F1CCD">
        <w:tc>
          <w:tcPr>
            <w:tcW w:w="1696" w:type="dxa"/>
          </w:tcPr>
          <w:p w14:paraId="610C2558" w14:textId="28484387" w:rsidR="00DA54CA" w:rsidRPr="001A6CC0" w:rsidRDefault="00DA54CA" w:rsidP="00DA54CA">
            <w:pPr>
              <w:spacing w:line="360" w:lineRule="auto"/>
              <w:rPr>
                <w:rFonts w:asciiTheme="minorHAnsi" w:hAnsiTheme="minorHAnsi" w:cstheme="minorHAnsi"/>
                <w:color w:val="FF0000"/>
                <w:szCs w:val="24"/>
                <w:lang w:val="en-GB"/>
              </w:rPr>
            </w:pPr>
            <w:r w:rsidRPr="001A6CC0">
              <w:rPr>
                <w:rFonts w:asciiTheme="minorHAnsi" w:hAnsiTheme="minorHAnsi" w:cstheme="minorHAnsi"/>
                <w:b/>
                <w:color w:val="FF0000"/>
                <w:szCs w:val="24"/>
                <w:lang w:val="en-GB"/>
              </w:rPr>
              <w:lastRenderedPageBreak/>
              <w:t>Bargaining power of buyers</w:t>
            </w:r>
            <w:r w:rsidRPr="001A6CC0">
              <w:rPr>
                <w:rFonts w:asciiTheme="minorHAnsi" w:hAnsiTheme="minorHAnsi" w:cstheme="minorHAnsi"/>
                <w:color w:val="FF0000"/>
                <w:szCs w:val="24"/>
                <w:lang w:val="en-GB"/>
              </w:rPr>
              <w:t>-</w:t>
            </w:r>
          </w:p>
        </w:tc>
        <w:tc>
          <w:tcPr>
            <w:tcW w:w="5245" w:type="dxa"/>
          </w:tcPr>
          <w:p w14:paraId="4D299AC1" w14:textId="77777777" w:rsidR="00DA54CA" w:rsidRPr="001A6CC0" w:rsidRDefault="00DA54CA" w:rsidP="00DA54CA">
            <w:pPr>
              <w:spacing w:line="360" w:lineRule="auto"/>
              <w:jc w:val="left"/>
              <w:rPr>
                <w:rFonts w:asciiTheme="minorHAnsi" w:hAnsiTheme="minorHAnsi" w:cstheme="minorHAnsi"/>
                <w:color w:val="FF0000"/>
                <w:szCs w:val="24"/>
                <w:lang w:val="en-GB"/>
              </w:rPr>
            </w:pPr>
            <w:r w:rsidRPr="001A6CC0">
              <w:rPr>
                <w:rFonts w:asciiTheme="minorHAnsi" w:hAnsiTheme="minorHAnsi" w:cstheme="minorHAnsi"/>
                <w:color w:val="FF0000"/>
                <w:szCs w:val="24"/>
                <w:lang w:val="en-GB"/>
              </w:rPr>
              <w:t>1. Number of customers is high.</w:t>
            </w:r>
          </w:p>
          <w:p w14:paraId="5022AA17" w14:textId="77777777" w:rsidR="00DA54CA" w:rsidRPr="001A6CC0" w:rsidRDefault="00DA54CA" w:rsidP="00DA54CA">
            <w:pPr>
              <w:spacing w:line="360" w:lineRule="auto"/>
              <w:jc w:val="left"/>
              <w:rPr>
                <w:rFonts w:asciiTheme="minorHAnsi" w:hAnsiTheme="minorHAnsi" w:cstheme="minorHAnsi"/>
                <w:color w:val="FF0000"/>
                <w:szCs w:val="24"/>
                <w:lang w:val="en-GB"/>
              </w:rPr>
            </w:pPr>
            <w:r w:rsidRPr="001A6CC0">
              <w:rPr>
                <w:rFonts w:asciiTheme="minorHAnsi" w:hAnsiTheme="minorHAnsi" w:cstheme="minorHAnsi"/>
                <w:color w:val="FF0000"/>
                <w:szCs w:val="24"/>
                <w:lang w:val="en-GB"/>
              </w:rPr>
              <w:t>2. Customer orders are not significantly high, as most prefer to do daily shopping instead of bulk shopping.</w:t>
            </w:r>
          </w:p>
          <w:p w14:paraId="5CE4153C" w14:textId="77777777" w:rsidR="00DA54CA" w:rsidRPr="001A6CC0" w:rsidRDefault="00DA54CA" w:rsidP="00DA54CA">
            <w:pPr>
              <w:spacing w:line="360" w:lineRule="auto"/>
              <w:jc w:val="left"/>
              <w:rPr>
                <w:rFonts w:asciiTheme="minorHAnsi" w:hAnsiTheme="minorHAnsi" w:cstheme="minorHAnsi"/>
                <w:color w:val="FF0000"/>
                <w:szCs w:val="24"/>
                <w:lang w:val="en-GB"/>
              </w:rPr>
            </w:pPr>
            <w:r w:rsidRPr="001A6CC0">
              <w:rPr>
                <w:rFonts w:asciiTheme="minorHAnsi" w:hAnsiTheme="minorHAnsi" w:cstheme="minorHAnsi"/>
                <w:color w:val="FF0000"/>
                <w:szCs w:val="24"/>
                <w:lang w:val="en-GB"/>
              </w:rPr>
              <w:t>3. The difference between competitors is not high enough for a customer’s buying decisions.</w:t>
            </w:r>
          </w:p>
          <w:p w14:paraId="350F99AE" w14:textId="77777777" w:rsidR="00DA54CA" w:rsidRPr="001A6CC0" w:rsidRDefault="00DA54CA" w:rsidP="00DA54CA">
            <w:pPr>
              <w:spacing w:line="360" w:lineRule="auto"/>
              <w:jc w:val="left"/>
              <w:rPr>
                <w:rFonts w:asciiTheme="minorHAnsi" w:hAnsiTheme="minorHAnsi" w:cstheme="minorHAnsi"/>
                <w:color w:val="FF0000"/>
                <w:szCs w:val="24"/>
                <w:lang w:val="en-GB"/>
              </w:rPr>
            </w:pPr>
            <w:r w:rsidRPr="001A6CC0">
              <w:rPr>
                <w:rFonts w:asciiTheme="minorHAnsi" w:hAnsiTheme="minorHAnsi" w:cstheme="minorHAnsi"/>
                <w:color w:val="FF0000"/>
                <w:szCs w:val="24"/>
                <w:lang w:val="en-GB"/>
              </w:rPr>
              <w:t xml:space="preserve">4. Customers in Vietnam are price sensitive. </w:t>
            </w:r>
          </w:p>
          <w:p w14:paraId="32877DDB" w14:textId="77777777" w:rsidR="00DA54CA" w:rsidRPr="001A6CC0" w:rsidRDefault="00DA54CA" w:rsidP="00DA54CA">
            <w:pPr>
              <w:spacing w:line="360" w:lineRule="auto"/>
              <w:jc w:val="left"/>
              <w:rPr>
                <w:rFonts w:asciiTheme="minorHAnsi" w:hAnsiTheme="minorHAnsi" w:cstheme="minorHAnsi"/>
                <w:color w:val="FF0000"/>
                <w:szCs w:val="24"/>
                <w:lang w:val="en-GB"/>
              </w:rPr>
            </w:pPr>
            <w:r w:rsidRPr="001A6CC0">
              <w:rPr>
                <w:rFonts w:asciiTheme="minorHAnsi" w:hAnsiTheme="minorHAnsi" w:cstheme="minorHAnsi"/>
                <w:color w:val="FF0000"/>
                <w:szCs w:val="24"/>
                <w:lang w:val="en-GB"/>
              </w:rPr>
              <w:t>5. There are multiple products to choose from for buyers.</w:t>
            </w:r>
          </w:p>
          <w:p w14:paraId="12F405A4" w14:textId="77777777" w:rsidR="00DA54CA" w:rsidRPr="001A6CC0" w:rsidRDefault="00DA54CA" w:rsidP="00DA54CA">
            <w:pPr>
              <w:spacing w:line="360" w:lineRule="auto"/>
              <w:jc w:val="left"/>
              <w:rPr>
                <w:rFonts w:asciiTheme="minorHAnsi" w:hAnsiTheme="minorHAnsi" w:cstheme="minorHAnsi"/>
                <w:color w:val="FF0000"/>
                <w:szCs w:val="24"/>
                <w:lang w:val="en-GB"/>
              </w:rPr>
            </w:pPr>
            <w:r w:rsidRPr="001A6CC0">
              <w:rPr>
                <w:rFonts w:asciiTheme="minorHAnsi" w:hAnsiTheme="minorHAnsi" w:cstheme="minorHAnsi"/>
                <w:color w:val="FF0000"/>
                <w:szCs w:val="24"/>
                <w:lang w:val="en-GB"/>
              </w:rPr>
              <w:t>6. Low switching cost.</w:t>
            </w:r>
          </w:p>
          <w:p w14:paraId="2A019CC0" w14:textId="77777777" w:rsidR="00DA54CA" w:rsidRPr="001A6CC0" w:rsidRDefault="00DA54CA" w:rsidP="00CE7EF5">
            <w:pPr>
              <w:spacing w:line="360" w:lineRule="auto"/>
              <w:jc w:val="center"/>
              <w:rPr>
                <w:rFonts w:asciiTheme="minorHAnsi" w:hAnsiTheme="minorHAnsi" w:cstheme="minorHAnsi"/>
                <w:color w:val="FF0000"/>
                <w:szCs w:val="24"/>
                <w:lang w:val="en-GB"/>
              </w:rPr>
            </w:pPr>
          </w:p>
        </w:tc>
        <w:tc>
          <w:tcPr>
            <w:tcW w:w="2410" w:type="dxa"/>
            <w:shd w:val="clear" w:color="auto" w:fill="auto"/>
          </w:tcPr>
          <w:p w14:paraId="27A017E8" w14:textId="481244BE" w:rsidR="00DA54CA" w:rsidRPr="001A6CC0" w:rsidRDefault="00CB5B8F" w:rsidP="006F1CCD">
            <w:pPr>
              <w:spacing w:line="360" w:lineRule="auto"/>
              <w:rPr>
                <w:rFonts w:asciiTheme="minorHAnsi" w:hAnsiTheme="minorHAnsi" w:cstheme="minorHAnsi"/>
                <w:color w:val="FF0000"/>
                <w:szCs w:val="24"/>
                <w:lang w:val="en-GB"/>
              </w:rPr>
            </w:pPr>
            <w:r w:rsidRPr="001A6CC0">
              <w:rPr>
                <w:rFonts w:asciiTheme="minorHAnsi" w:hAnsiTheme="minorHAnsi" w:cstheme="minorHAnsi"/>
                <w:color w:val="FF0000"/>
                <w:szCs w:val="24"/>
                <w:lang w:val="en-GB"/>
              </w:rPr>
              <w:t>High impact as there are significantly high number of market players, who can offer products at competitive price. This can lead to price wars affecting profit margin even more during the initial phase of launch.</w:t>
            </w:r>
          </w:p>
        </w:tc>
      </w:tr>
      <w:tr w:rsidR="00DA54CA" w:rsidRPr="001A6CC0" w14:paraId="67EFF4D9" w14:textId="4C37A94D" w:rsidTr="006F1CCD">
        <w:tc>
          <w:tcPr>
            <w:tcW w:w="1696" w:type="dxa"/>
          </w:tcPr>
          <w:p w14:paraId="36B32CDF" w14:textId="11915248" w:rsidR="00DA54CA" w:rsidRPr="001A6CC0" w:rsidRDefault="00DA54CA" w:rsidP="00DA54CA">
            <w:pPr>
              <w:spacing w:line="360" w:lineRule="auto"/>
              <w:jc w:val="left"/>
              <w:rPr>
                <w:rFonts w:asciiTheme="minorHAnsi" w:hAnsiTheme="minorHAnsi" w:cstheme="minorHAnsi"/>
                <w:b/>
                <w:color w:val="FF0000"/>
                <w:szCs w:val="24"/>
                <w:lang w:val="en-GB"/>
              </w:rPr>
            </w:pPr>
            <w:r w:rsidRPr="001A6CC0">
              <w:rPr>
                <w:rFonts w:asciiTheme="minorHAnsi" w:hAnsiTheme="minorHAnsi" w:cstheme="minorHAnsi"/>
                <w:b/>
                <w:color w:val="FF0000"/>
                <w:szCs w:val="24"/>
                <w:lang w:val="en-GB"/>
              </w:rPr>
              <w:t>The threat of substitute products</w:t>
            </w:r>
          </w:p>
        </w:tc>
        <w:tc>
          <w:tcPr>
            <w:tcW w:w="5245" w:type="dxa"/>
          </w:tcPr>
          <w:p w14:paraId="45DEDDF7" w14:textId="77777777" w:rsidR="00DA54CA" w:rsidRPr="001A6CC0" w:rsidRDefault="00DA54CA" w:rsidP="00DA54CA">
            <w:pPr>
              <w:spacing w:line="360" w:lineRule="auto"/>
              <w:jc w:val="left"/>
              <w:rPr>
                <w:rFonts w:asciiTheme="minorHAnsi" w:hAnsiTheme="minorHAnsi" w:cstheme="minorHAnsi"/>
                <w:color w:val="FF0000"/>
                <w:szCs w:val="24"/>
                <w:lang w:val="en-GB"/>
              </w:rPr>
            </w:pPr>
            <w:r w:rsidRPr="001A6CC0">
              <w:rPr>
                <w:rFonts w:asciiTheme="minorHAnsi" w:hAnsiTheme="minorHAnsi" w:cstheme="minorHAnsi"/>
                <w:color w:val="FF0000"/>
                <w:szCs w:val="24"/>
                <w:lang w:val="en-GB"/>
              </w:rPr>
              <w:t>1. A High number of substitute products available.</w:t>
            </w:r>
          </w:p>
          <w:p w14:paraId="11F61D95" w14:textId="77777777" w:rsidR="00DA54CA" w:rsidRPr="001A6CC0" w:rsidRDefault="00DA54CA" w:rsidP="00DA54CA">
            <w:pPr>
              <w:spacing w:line="360" w:lineRule="auto"/>
              <w:jc w:val="left"/>
              <w:rPr>
                <w:rFonts w:asciiTheme="minorHAnsi" w:hAnsiTheme="minorHAnsi" w:cstheme="minorHAnsi"/>
                <w:color w:val="FF0000"/>
                <w:szCs w:val="24"/>
                <w:lang w:val="en-GB"/>
              </w:rPr>
            </w:pPr>
            <w:r w:rsidRPr="001A6CC0">
              <w:rPr>
                <w:rFonts w:asciiTheme="minorHAnsi" w:hAnsiTheme="minorHAnsi" w:cstheme="minorHAnsi"/>
                <w:color w:val="FF0000"/>
                <w:szCs w:val="24"/>
                <w:lang w:val="en-GB"/>
              </w:rPr>
              <w:t>2. Buyers tend to go for substitutes due to price differences.</w:t>
            </w:r>
          </w:p>
          <w:p w14:paraId="29D9903B" w14:textId="77777777" w:rsidR="00DA54CA" w:rsidRPr="001A6CC0" w:rsidRDefault="00DA54CA" w:rsidP="00DA54CA">
            <w:pPr>
              <w:spacing w:line="360" w:lineRule="auto"/>
              <w:jc w:val="left"/>
              <w:rPr>
                <w:rFonts w:asciiTheme="minorHAnsi" w:hAnsiTheme="minorHAnsi" w:cstheme="minorHAnsi"/>
                <w:color w:val="FF0000"/>
                <w:szCs w:val="24"/>
                <w:lang w:val="en-GB"/>
              </w:rPr>
            </w:pPr>
            <w:r w:rsidRPr="001A6CC0">
              <w:rPr>
                <w:rFonts w:asciiTheme="minorHAnsi" w:hAnsiTheme="minorHAnsi" w:cstheme="minorHAnsi"/>
                <w:color w:val="FF0000"/>
                <w:szCs w:val="24"/>
                <w:lang w:val="en-GB"/>
              </w:rPr>
              <w:t>3. Vietnam is mainly characterised by many small food sellers.</w:t>
            </w:r>
          </w:p>
          <w:p w14:paraId="1A7EFCA1" w14:textId="130C615E" w:rsidR="00DA54CA" w:rsidRPr="001A6CC0" w:rsidRDefault="00DA54CA" w:rsidP="00DA54CA">
            <w:pPr>
              <w:spacing w:line="360" w:lineRule="auto"/>
              <w:jc w:val="left"/>
              <w:rPr>
                <w:rFonts w:asciiTheme="minorHAnsi" w:hAnsiTheme="minorHAnsi" w:cstheme="minorHAnsi"/>
                <w:color w:val="FF0000"/>
                <w:szCs w:val="24"/>
                <w:lang w:val="en-GB"/>
              </w:rPr>
            </w:pPr>
            <w:r w:rsidRPr="001A6CC0">
              <w:rPr>
                <w:rFonts w:asciiTheme="minorHAnsi" w:hAnsiTheme="minorHAnsi" w:cstheme="minorHAnsi"/>
                <w:color w:val="FF0000"/>
                <w:szCs w:val="24"/>
                <w:lang w:val="en-GB"/>
              </w:rPr>
              <w:t>4. Perceived lev</w:t>
            </w:r>
            <w:r w:rsidR="00CB5B8F" w:rsidRPr="001A6CC0">
              <w:rPr>
                <w:rFonts w:asciiTheme="minorHAnsi" w:hAnsiTheme="minorHAnsi" w:cstheme="minorHAnsi"/>
                <w:color w:val="FF0000"/>
                <w:szCs w:val="24"/>
                <w:lang w:val="en-GB"/>
              </w:rPr>
              <w:t>el</w:t>
            </w:r>
            <w:r w:rsidRPr="001A6CC0">
              <w:rPr>
                <w:rFonts w:asciiTheme="minorHAnsi" w:hAnsiTheme="minorHAnsi" w:cstheme="minorHAnsi"/>
                <w:color w:val="FF0000"/>
                <w:szCs w:val="24"/>
                <w:lang w:val="en-GB"/>
              </w:rPr>
              <w:t xml:space="preserve"> of product differentiation by buyers is less.</w:t>
            </w:r>
          </w:p>
          <w:p w14:paraId="14AE741F" w14:textId="77777777" w:rsidR="00DA54CA" w:rsidRPr="001A6CC0" w:rsidRDefault="00DA54CA" w:rsidP="00DA54CA">
            <w:pPr>
              <w:spacing w:line="360" w:lineRule="auto"/>
              <w:jc w:val="left"/>
              <w:rPr>
                <w:rFonts w:asciiTheme="minorHAnsi" w:hAnsiTheme="minorHAnsi" w:cstheme="minorHAnsi"/>
                <w:color w:val="FF0000"/>
                <w:szCs w:val="24"/>
                <w:lang w:val="en-GB"/>
              </w:rPr>
            </w:pPr>
            <w:r w:rsidRPr="001A6CC0">
              <w:rPr>
                <w:rFonts w:asciiTheme="minorHAnsi" w:hAnsiTheme="minorHAnsi" w:cstheme="minorHAnsi"/>
                <w:color w:val="FF0000"/>
                <w:szCs w:val="24"/>
                <w:lang w:val="en-GB"/>
              </w:rPr>
              <w:t>5. Cost of switching from one substitute to another is significantly less.</w:t>
            </w:r>
          </w:p>
          <w:p w14:paraId="12CD4580" w14:textId="77777777" w:rsidR="00DA54CA" w:rsidRPr="001A6CC0" w:rsidRDefault="00DA54CA" w:rsidP="00CE7EF5">
            <w:pPr>
              <w:spacing w:line="360" w:lineRule="auto"/>
              <w:jc w:val="center"/>
              <w:rPr>
                <w:rFonts w:asciiTheme="minorHAnsi" w:hAnsiTheme="minorHAnsi" w:cstheme="minorHAnsi"/>
                <w:color w:val="FF0000"/>
                <w:szCs w:val="24"/>
                <w:lang w:val="en-GB"/>
              </w:rPr>
            </w:pPr>
          </w:p>
        </w:tc>
        <w:tc>
          <w:tcPr>
            <w:tcW w:w="2410" w:type="dxa"/>
            <w:shd w:val="clear" w:color="auto" w:fill="auto"/>
          </w:tcPr>
          <w:p w14:paraId="0E66C6B8" w14:textId="6D00A500" w:rsidR="00DA54CA" w:rsidRPr="001A6CC0" w:rsidRDefault="00CB5B8F" w:rsidP="006F1CCD">
            <w:pPr>
              <w:spacing w:line="360" w:lineRule="auto"/>
              <w:rPr>
                <w:rFonts w:asciiTheme="minorHAnsi" w:hAnsiTheme="minorHAnsi" w:cstheme="minorHAnsi"/>
                <w:color w:val="FF0000"/>
                <w:szCs w:val="24"/>
                <w:lang w:val="en-GB"/>
              </w:rPr>
            </w:pPr>
            <w:r w:rsidRPr="001A6CC0">
              <w:rPr>
                <w:rFonts w:asciiTheme="minorHAnsi" w:hAnsiTheme="minorHAnsi" w:cstheme="minorHAnsi"/>
                <w:color w:val="FF0000"/>
                <w:szCs w:val="24"/>
                <w:lang w:val="en-GB"/>
              </w:rPr>
              <w:t>Medium impact as substitute products may not match quality and price offered by big retailers. Thus even if the cost of switching is low there can be substantial differences in product quality and price with substitutes.</w:t>
            </w:r>
          </w:p>
        </w:tc>
      </w:tr>
      <w:tr w:rsidR="00DA54CA" w:rsidRPr="001A6CC0" w14:paraId="22321FB4" w14:textId="722EBB4B" w:rsidTr="006F1CCD">
        <w:tc>
          <w:tcPr>
            <w:tcW w:w="1696" w:type="dxa"/>
          </w:tcPr>
          <w:p w14:paraId="7B910F41" w14:textId="7F9F6242" w:rsidR="00DA54CA" w:rsidRPr="001A6CC0" w:rsidRDefault="00DA54CA" w:rsidP="00DA54CA">
            <w:pPr>
              <w:spacing w:line="360" w:lineRule="auto"/>
              <w:rPr>
                <w:rFonts w:asciiTheme="minorHAnsi" w:hAnsiTheme="minorHAnsi" w:cstheme="minorHAnsi"/>
                <w:b/>
                <w:color w:val="FF0000"/>
                <w:szCs w:val="24"/>
                <w:lang w:val="en-GB"/>
              </w:rPr>
            </w:pPr>
            <w:r w:rsidRPr="001A6CC0">
              <w:rPr>
                <w:rFonts w:asciiTheme="minorHAnsi" w:hAnsiTheme="minorHAnsi" w:cstheme="minorHAnsi"/>
                <w:b/>
                <w:color w:val="FF0000"/>
                <w:szCs w:val="24"/>
                <w:lang w:val="en-GB"/>
              </w:rPr>
              <w:t>Bargaining power of suppliers</w:t>
            </w:r>
          </w:p>
        </w:tc>
        <w:tc>
          <w:tcPr>
            <w:tcW w:w="5245" w:type="dxa"/>
          </w:tcPr>
          <w:p w14:paraId="612665AB" w14:textId="77777777" w:rsidR="00DA54CA" w:rsidRPr="001A6CC0" w:rsidRDefault="00DA54CA" w:rsidP="00DA54CA">
            <w:pPr>
              <w:spacing w:line="360" w:lineRule="auto"/>
              <w:rPr>
                <w:rFonts w:asciiTheme="minorHAnsi" w:hAnsiTheme="minorHAnsi" w:cstheme="minorHAnsi"/>
                <w:color w:val="FF0000"/>
                <w:szCs w:val="24"/>
                <w:lang w:val="en-GB"/>
              </w:rPr>
            </w:pPr>
            <w:r w:rsidRPr="001A6CC0">
              <w:rPr>
                <w:rFonts w:asciiTheme="minorHAnsi" w:hAnsiTheme="minorHAnsi" w:cstheme="minorHAnsi"/>
                <w:color w:val="FF0000"/>
                <w:szCs w:val="24"/>
                <w:lang w:val="en-GB"/>
              </w:rPr>
              <w:t xml:space="preserve">1. Vietnam is characterised by significantly high traditional grocery retailers, then come supermarkets, hypermarkets and convenience </w:t>
            </w:r>
            <w:r w:rsidRPr="001A6CC0">
              <w:rPr>
                <w:rFonts w:asciiTheme="minorHAnsi" w:hAnsiTheme="minorHAnsi" w:cstheme="minorHAnsi"/>
                <w:color w:val="FF0000"/>
                <w:szCs w:val="24"/>
                <w:lang w:val="en-GB"/>
              </w:rPr>
              <w:lastRenderedPageBreak/>
              <w:t>stores that order (Grocery Shopping Vietnam, 2022).</w:t>
            </w:r>
          </w:p>
          <w:p w14:paraId="191743C4" w14:textId="77777777" w:rsidR="00DA54CA" w:rsidRPr="001A6CC0" w:rsidRDefault="00DA54CA" w:rsidP="00DA54CA">
            <w:pPr>
              <w:spacing w:line="360" w:lineRule="auto"/>
              <w:rPr>
                <w:rFonts w:asciiTheme="minorHAnsi" w:hAnsiTheme="minorHAnsi" w:cstheme="minorHAnsi"/>
                <w:color w:val="FF0000"/>
                <w:szCs w:val="24"/>
                <w:lang w:val="en-GB"/>
              </w:rPr>
            </w:pPr>
            <w:r w:rsidRPr="001A6CC0">
              <w:rPr>
                <w:rFonts w:asciiTheme="minorHAnsi" w:hAnsiTheme="minorHAnsi" w:cstheme="minorHAnsi"/>
                <w:color w:val="FF0000"/>
                <w:szCs w:val="24"/>
                <w:lang w:val="en-GB"/>
              </w:rPr>
              <w:t>2. These stores are supported by thousands of small and medium-sized suppliers.</w:t>
            </w:r>
          </w:p>
          <w:p w14:paraId="2C8F663C" w14:textId="77777777" w:rsidR="00DA54CA" w:rsidRPr="001A6CC0" w:rsidRDefault="00DA54CA" w:rsidP="00DA54CA">
            <w:pPr>
              <w:spacing w:line="360" w:lineRule="auto"/>
              <w:rPr>
                <w:rFonts w:asciiTheme="minorHAnsi" w:hAnsiTheme="minorHAnsi" w:cstheme="minorHAnsi"/>
                <w:color w:val="FF0000"/>
                <w:szCs w:val="24"/>
                <w:lang w:val="en-GB"/>
              </w:rPr>
            </w:pPr>
            <w:r w:rsidRPr="001A6CC0">
              <w:rPr>
                <w:rFonts w:asciiTheme="minorHAnsi" w:hAnsiTheme="minorHAnsi" w:cstheme="minorHAnsi"/>
                <w:color w:val="FF0000"/>
                <w:szCs w:val="24"/>
                <w:lang w:val="en-GB"/>
              </w:rPr>
              <w:t>3. As there are mainly small and medium-sized suppliers the suppliers enjoy less bargaining power.</w:t>
            </w:r>
          </w:p>
          <w:p w14:paraId="07033C6F" w14:textId="09E4C311" w:rsidR="00DA54CA" w:rsidRPr="001A6CC0" w:rsidRDefault="00DA54CA" w:rsidP="00DA54CA">
            <w:pPr>
              <w:spacing w:line="360" w:lineRule="auto"/>
              <w:rPr>
                <w:rFonts w:asciiTheme="minorHAnsi" w:hAnsiTheme="minorHAnsi" w:cstheme="minorHAnsi"/>
                <w:color w:val="FF0000"/>
                <w:szCs w:val="24"/>
                <w:lang w:val="en-GB"/>
              </w:rPr>
            </w:pPr>
            <w:r w:rsidRPr="001A6CC0">
              <w:rPr>
                <w:rFonts w:asciiTheme="minorHAnsi" w:hAnsiTheme="minorHAnsi" w:cstheme="minorHAnsi"/>
                <w:color w:val="FF0000"/>
                <w:szCs w:val="24"/>
                <w:lang w:val="en-GB"/>
              </w:rPr>
              <w:t xml:space="preserve">4. There is no readily available substitute in place of the traditional food supplier’s network for Tesco. </w:t>
            </w:r>
          </w:p>
        </w:tc>
        <w:tc>
          <w:tcPr>
            <w:tcW w:w="2410" w:type="dxa"/>
            <w:shd w:val="clear" w:color="auto" w:fill="auto"/>
          </w:tcPr>
          <w:p w14:paraId="05D42E40" w14:textId="3C29FD58" w:rsidR="00DA54CA" w:rsidRPr="001A6CC0" w:rsidRDefault="00CB5B8F" w:rsidP="006F1CCD">
            <w:pPr>
              <w:spacing w:line="360" w:lineRule="auto"/>
              <w:rPr>
                <w:rFonts w:asciiTheme="minorHAnsi" w:hAnsiTheme="minorHAnsi" w:cstheme="minorHAnsi"/>
                <w:color w:val="FF0000"/>
                <w:szCs w:val="24"/>
                <w:lang w:val="en-GB"/>
              </w:rPr>
            </w:pPr>
            <w:r w:rsidRPr="001A6CC0">
              <w:rPr>
                <w:rFonts w:asciiTheme="minorHAnsi" w:hAnsiTheme="minorHAnsi" w:cstheme="minorHAnsi"/>
                <w:color w:val="FF0000"/>
                <w:szCs w:val="24"/>
                <w:lang w:val="en-GB"/>
              </w:rPr>
              <w:lastRenderedPageBreak/>
              <w:t xml:space="preserve">Low impact as there are innumerable mixtures of big, small and medium </w:t>
            </w:r>
            <w:r w:rsidRPr="001A6CC0">
              <w:rPr>
                <w:rFonts w:asciiTheme="minorHAnsi" w:hAnsiTheme="minorHAnsi" w:cstheme="minorHAnsi"/>
                <w:color w:val="FF0000"/>
                <w:szCs w:val="24"/>
                <w:lang w:val="en-GB"/>
              </w:rPr>
              <w:lastRenderedPageBreak/>
              <w:t>suppliers. Rivalry among suppliers can bring down the logistic cost for a big retailer like Tesco.</w:t>
            </w:r>
          </w:p>
        </w:tc>
      </w:tr>
      <w:tr w:rsidR="001A6CC0" w:rsidRPr="001A6CC0" w14:paraId="472E4700" w14:textId="528316D3" w:rsidTr="006F1CCD">
        <w:tc>
          <w:tcPr>
            <w:tcW w:w="1696" w:type="dxa"/>
          </w:tcPr>
          <w:p w14:paraId="77F70AC3" w14:textId="2514B9FF" w:rsidR="00DA54CA" w:rsidRPr="001A6CC0" w:rsidRDefault="00DA54CA" w:rsidP="00DA54CA">
            <w:pPr>
              <w:spacing w:line="360" w:lineRule="auto"/>
              <w:rPr>
                <w:rFonts w:asciiTheme="minorHAnsi" w:hAnsiTheme="minorHAnsi" w:cstheme="minorHAnsi"/>
                <w:b/>
                <w:color w:val="FF0000"/>
                <w:szCs w:val="24"/>
                <w:lang w:val="en-GB"/>
              </w:rPr>
            </w:pPr>
            <w:r w:rsidRPr="001A6CC0">
              <w:rPr>
                <w:rFonts w:asciiTheme="minorHAnsi" w:hAnsiTheme="minorHAnsi" w:cstheme="minorHAnsi"/>
                <w:b/>
                <w:color w:val="FF0000"/>
                <w:szCs w:val="24"/>
                <w:lang w:val="en-GB"/>
              </w:rPr>
              <w:lastRenderedPageBreak/>
              <w:t>Rivalry among existing competitors</w:t>
            </w:r>
          </w:p>
        </w:tc>
        <w:tc>
          <w:tcPr>
            <w:tcW w:w="5245" w:type="dxa"/>
          </w:tcPr>
          <w:p w14:paraId="7810BA49" w14:textId="77777777" w:rsidR="00DA54CA" w:rsidRPr="001A6CC0" w:rsidRDefault="00DA54CA" w:rsidP="00DA54CA">
            <w:pPr>
              <w:spacing w:line="360" w:lineRule="auto"/>
              <w:rPr>
                <w:rFonts w:asciiTheme="minorHAnsi" w:hAnsiTheme="minorHAnsi" w:cstheme="minorHAnsi"/>
                <w:color w:val="FF0000"/>
                <w:szCs w:val="24"/>
                <w:lang w:val="en-GB"/>
              </w:rPr>
            </w:pPr>
            <w:r w:rsidRPr="001A6CC0">
              <w:rPr>
                <w:rFonts w:asciiTheme="minorHAnsi" w:hAnsiTheme="minorHAnsi" w:cstheme="minorHAnsi"/>
                <w:color w:val="FF0000"/>
                <w:szCs w:val="24"/>
                <w:lang w:val="en-GB"/>
              </w:rPr>
              <w:t>1. High degree of rivalry among existing players.</w:t>
            </w:r>
          </w:p>
          <w:p w14:paraId="34C76820" w14:textId="77777777" w:rsidR="00DA54CA" w:rsidRPr="001A6CC0" w:rsidRDefault="00DA54CA" w:rsidP="00DA54CA">
            <w:pPr>
              <w:spacing w:line="360" w:lineRule="auto"/>
              <w:rPr>
                <w:rFonts w:asciiTheme="minorHAnsi" w:hAnsiTheme="minorHAnsi" w:cstheme="minorHAnsi"/>
                <w:color w:val="FF0000"/>
                <w:szCs w:val="24"/>
                <w:lang w:val="en-GB"/>
              </w:rPr>
            </w:pPr>
            <w:r w:rsidRPr="001A6CC0">
              <w:rPr>
                <w:rFonts w:asciiTheme="minorHAnsi" w:hAnsiTheme="minorHAnsi" w:cstheme="minorHAnsi"/>
                <w:color w:val="FF0000"/>
                <w:szCs w:val="24"/>
                <w:lang w:val="en-GB"/>
              </w:rPr>
              <w:t>2. There are about 13 competitors in the physical store type shops, about 16 foreign players such as supermarkets, convenience and shopping malls and about 9 competitors in the online store segment (Retail in Vietnam, 2022).</w:t>
            </w:r>
          </w:p>
          <w:p w14:paraId="60F252CA" w14:textId="77777777" w:rsidR="00DA54CA" w:rsidRPr="001A6CC0" w:rsidRDefault="00DA54CA" w:rsidP="00DA54CA">
            <w:pPr>
              <w:spacing w:line="360" w:lineRule="auto"/>
              <w:rPr>
                <w:rFonts w:asciiTheme="minorHAnsi" w:hAnsiTheme="minorHAnsi" w:cstheme="minorHAnsi"/>
                <w:color w:val="FF0000"/>
                <w:szCs w:val="24"/>
                <w:lang w:val="en-GB"/>
              </w:rPr>
            </w:pPr>
            <w:r w:rsidRPr="001A6CC0">
              <w:rPr>
                <w:rFonts w:asciiTheme="minorHAnsi" w:hAnsiTheme="minorHAnsi" w:cstheme="minorHAnsi"/>
                <w:color w:val="FF0000"/>
                <w:szCs w:val="24"/>
                <w:lang w:val="en-GB"/>
              </w:rPr>
              <w:t xml:space="preserve">3. Very high degree of diversity both in products offered and price. </w:t>
            </w:r>
          </w:p>
          <w:p w14:paraId="5B64DAE4" w14:textId="19C502CE" w:rsidR="00DA54CA" w:rsidRPr="001A6CC0" w:rsidRDefault="00DA54CA" w:rsidP="00DA54CA">
            <w:pPr>
              <w:spacing w:line="360" w:lineRule="auto"/>
              <w:rPr>
                <w:rFonts w:asciiTheme="minorHAnsi" w:hAnsiTheme="minorHAnsi" w:cstheme="minorHAnsi"/>
                <w:color w:val="FF0000"/>
                <w:szCs w:val="24"/>
                <w:lang w:val="en-GB"/>
              </w:rPr>
            </w:pPr>
            <w:r w:rsidRPr="001A6CC0">
              <w:rPr>
                <w:rFonts w:asciiTheme="minorHAnsi" w:hAnsiTheme="minorHAnsi" w:cstheme="minorHAnsi"/>
                <w:color w:val="FF0000"/>
                <w:szCs w:val="24"/>
                <w:lang w:val="en-GB"/>
              </w:rPr>
              <w:t>4. High degree of concentration in urban locations than rural. The main competitors of Tesco in the urban segment come from medium-sized street shops, small street shops wet markets, and speciality stores.</w:t>
            </w:r>
          </w:p>
        </w:tc>
        <w:tc>
          <w:tcPr>
            <w:tcW w:w="2410" w:type="dxa"/>
            <w:shd w:val="clear" w:color="auto" w:fill="auto"/>
          </w:tcPr>
          <w:p w14:paraId="0A0F8A47" w14:textId="78409C9A" w:rsidR="00DA54CA" w:rsidRPr="001A6CC0" w:rsidRDefault="00CB5B8F" w:rsidP="006F1CCD">
            <w:pPr>
              <w:spacing w:line="360" w:lineRule="auto"/>
              <w:rPr>
                <w:rFonts w:asciiTheme="minorHAnsi" w:hAnsiTheme="minorHAnsi" w:cstheme="minorHAnsi"/>
                <w:color w:val="FF0000"/>
                <w:szCs w:val="24"/>
                <w:lang w:val="en-GB"/>
              </w:rPr>
            </w:pPr>
            <w:proofErr w:type="spellStart"/>
            <w:r w:rsidRPr="001A6CC0">
              <w:rPr>
                <w:rFonts w:asciiTheme="minorHAnsi" w:hAnsiTheme="minorHAnsi" w:cstheme="minorHAnsi"/>
                <w:color w:val="FF0000"/>
                <w:szCs w:val="24"/>
                <w:lang w:val="en-GB"/>
              </w:rPr>
              <w:t>Mediumas</w:t>
            </w:r>
            <w:proofErr w:type="spellEnd"/>
            <w:r w:rsidRPr="001A6CC0">
              <w:rPr>
                <w:rFonts w:asciiTheme="minorHAnsi" w:hAnsiTheme="minorHAnsi" w:cstheme="minorHAnsi"/>
                <w:color w:val="FF0000"/>
                <w:szCs w:val="24"/>
                <w:lang w:val="en-GB"/>
              </w:rPr>
              <w:t xml:space="preserve"> there are only few competitors in the </w:t>
            </w:r>
            <w:r w:rsidR="006F1CCD" w:rsidRPr="001A6CC0">
              <w:rPr>
                <w:rFonts w:asciiTheme="minorHAnsi" w:hAnsiTheme="minorHAnsi" w:cstheme="minorHAnsi"/>
                <w:color w:val="FF0000"/>
                <w:szCs w:val="24"/>
                <w:lang w:val="en-GB"/>
              </w:rPr>
              <w:t>market</w:t>
            </w:r>
            <w:r w:rsidRPr="001A6CC0">
              <w:rPr>
                <w:rFonts w:asciiTheme="minorHAnsi" w:hAnsiTheme="minorHAnsi" w:cstheme="minorHAnsi"/>
                <w:color w:val="FF0000"/>
                <w:szCs w:val="24"/>
                <w:lang w:val="en-GB"/>
              </w:rPr>
              <w:t xml:space="preserve">. Thus one advantage that foreign players </w:t>
            </w:r>
            <w:r w:rsidR="006F1CCD" w:rsidRPr="001A6CC0">
              <w:rPr>
                <w:rFonts w:asciiTheme="minorHAnsi" w:hAnsiTheme="minorHAnsi" w:cstheme="minorHAnsi"/>
                <w:color w:val="FF0000"/>
                <w:szCs w:val="24"/>
                <w:lang w:val="en-GB"/>
              </w:rPr>
              <w:t>like Tesco can utilize in the future, is FDI. Increased FDI will help it expand faster than domestic players.</w:t>
            </w:r>
          </w:p>
        </w:tc>
      </w:tr>
    </w:tbl>
    <w:p w14:paraId="144E9E5A" w14:textId="627F3963" w:rsidR="00DA54CA" w:rsidRPr="00CE7EF5" w:rsidRDefault="00DA54CA" w:rsidP="00CE7EF5">
      <w:pPr>
        <w:spacing w:line="360" w:lineRule="auto"/>
        <w:jc w:val="center"/>
        <w:rPr>
          <w:rFonts w:asciiTheme="minorHAnsi" w:hAnsiTheme="minorHAnsi" w:cstheme="minorHAnsi"/>
          <w:szCs w:val="24"/>
          <w:lang w:val="en-GB"/>
        </w:rPr>
      </w:pPr>
    </w:p>
    <w:p w14:paraId="35C0875E" w14:textId="77777777" w:rsidR="00DA54CA" w:rsidRDefault="00DA54CA" w:rsidP="007107AF">
      <w:pPr>
        <w:spacing w:line="360" w:lineRule="auto"/>
        <w:rPr>
          <w:rFonts w:asciiTheme="minorHAnsi" w:hAnsiTheme="minorHAnsi" w:cstheme="minorHAnsi"/>
          <w:b/>
          <w:szCs w:val="24"/>
          <w:lang w:val="en-GB"/>
        </w:rPr>
      </w:pPr>
    </w:p>
    <w:p w14:paraId="78E60550" w14:textId="791F28E0" w:rsidR="00B61518" w:rsidRPr="00E31635" w:rsidRDefault="005D6B7C" w:rsidP="007107AF">
      <w:pPr>
        <w:pStyle w:val="Heading2"/>
        <w:spacing w:line="360" w:lineRule="auto"/>
        <w:rPr>
          <w:rFonts w:asciiTheme="minorHAnsi" w:hAnsiTheme="minorHAnsi" w:cstheme="minorHAnsi"/>
          <w:szCs w:val="24"/>
          <w:lang w:val="en-GB"/>
        </w:rPr>
      </w:pPr>
      <w:r w:rsidRPr="00E31635">
        <w:rPr>
          <w:rFonts w:asciiTheme="minorHAnsi" w:hAnsiTheme="minorHAnsi" w:cstheme="minorHAnsi"/>
          <w:szCs w:val="24"/>
          <w:lang w:val="en-GB"/>
        </w:rPr>
        <w:t xml:space="preserve"> </w:t>
      </w:r>
      <w:bookmarkStart w:id="5" w:name="_Toc101627803"/>
      <w:r w:rsidR="006A7C65" w:rsidRPr="00E31635">
        <w:rPr>
          <w:rFonts w:asciiTheme="minorHAnsi" w:hAnsiTheme="minorHAnsi" w:cstheme="minorHAnsi"/>
          <w:szCs w:val="24"/>
          <w:lang w:val="en-GB"/>
        </w:rPr>
        <w:t>(ii) 2 types of market entry strategy</w:t>
      </w:r>
      <w:bookmarkEnd w:id="5"/>
    </w:p>
    <w:p w14:paraId="2B66BB89" w14:textId="77777777" w:rsidR="00B61518" w:rsidRPr="00E31635" w:rsidRDefault="006A7C65" w:rsidP="007107AF">
      <w:pPr>
        <w:spacing w:line="360" w:lineRule="auto"/>
        <w:rPr>
          <w:rFonts w:asciiTheme="minorHAnsi" w:hAnsiTheme="minorHAnsi" w:cstheme="minorHAnsi"/>
          <w:szCs w:val="24"/>
          <w:lang w:val="en-GB"/>
        </w:rPr>
      </w:pPr>
      <w:r w:rsidRPr="00E31635">
        <w:rPr>
          <w:rFonts w:asciiTheme="minorHAnsi" w:hAnsiTheme="minorHAnsi" w:cstheme="minorHAnsi"/>
          <w:b/>
          <w:szCs w:val="24"/>
          <w:lang w:val="en-GB"/>
        </w:rPr>
        <w:t xml:space="preserve"> </w:t>
      </w:r>
      <w:r w:rsidRPr="00E31635">
        <w:rPr>
          <w:rFonts w:asciiTheme="minorHAnsi" w:hAnsiTheme="minorHAnsi" w:cstheme="minorHAnsi"/>
          <w:szCs w:val="24"/>
          <w:lang w:val="en-GB"/>
        </w:rPr>
        <w:t xml:space="preserve">Based on the assessment of the marketing environment </w:t>
      </w:r>
      <w:r w:rsidR="00826768" w:rsidRPr="00E31635">
        <w:rPr>
          <w:rFonts w:asciiTheme="minorHAnsi" w:hAnsiTheme="minorHAnsi" w:cstheme="minorHAnsi"/>
          <w:szCs w:val="24"/>
          <w:lang w:val="en-GB"/>
        </w:rPr>
        <w:t xml:space="preserve">and competitor landscape analysis, </w:t>
      </w:r>
      <w:r w:rsidRPr="00E31635">
        <w:rPr>
          <w:rFonts w:asciiTheme="minorHAnsi" w:hAnsiTheme="minorHAnsi" w:cstheme="minorHAnsi"/>
          <w:szCs w:val="24"/>
          <w:lang w:val="en-GB"/>
        </w:rPr>
        <w:t xml:space="preserve">in Vietnam, there are two types of marketing entry strategies that Tesco can follow, one is the export strategy and the other is </w:t>
      </w:r>
      <w:r w:rsidR="0026628D" w:rsidRPr="00E31635">
        <w:rPr>
          <w:rFonts w:asciiTheme="minorHAnsi" w:hAnsiTheme="minorHAnsi" w:cstheme="minorHAnsi"/>
          <w:szCs w:val="24"/>
          <w:lang w:val="en-GB"/>
        </w:rPr>
        <w:t xml:space="preserve">the </w:t>
      </w:r>
      <w:r w:rsidRPr="00E31635">
        <w:rPr>
          <w:rFonts w:asciiTheme="minorHAnsi" w:hAnsiTheme="minorHAnsi" w:cstheme="minorHAnsi"/>
          <w:szCs w:val="24"/>
          <w:lang w:val="en-GB"/>
        </w:rPr>
        <w:t>Greenfield strategy.</w:t>
      </w:r>
    </w:p>
    <w:p w14:paraId="1F3538C9" w14:textId="77777777" w:rsidR="00B61518" w:rsidRPr="00E31635" w:rsidRDefault="006A7C65" w:rsidP="007107AF">
      <w:pPr>
        <w:rPr>
          <w:rFonts w:asciiTheme="minorHAnsi" w:hAnsiTheme="minorHAnsi" w:cstheme="minorHAnsi"/>
          <w:szCs w:val="24"/>
          <w:lang w:val="en-GB"/>
        </w:rPr>
      </w:pPr>
      <w:r w:rsidRPr="00E31635">
        <w:rPr>
          <w:rFonts w:asciiTheme="minorHAnsi" w:hAnsiTheme="minorHAnsi" w:cstheme="minorHAnsi"/>
          <w:szCs w:val="24"/>
          <w:lang w:val="en-GB"/>
        </w:rPr>
        <w:t>(</w:t>
      </w:r>
      <w:r w:rsidRPr="00E31635">
        <w:rPr>
          <w:rFonts w:asciiTheme="minorHAnsi" w:hAnsiTheme="minorHAnsi" w:cstheme="minorHAnsi"/>
          <w:b/>
          <w:szCs w:val="24"/>
          <w:lang w:val="en-GB"/>
        </w:rPr>
        <w:t>a) Export Strategy</w:t>
      </w:r>
    </w:p>
    <w:p w14:paraId="57D02B78" w14:textId="0653515B" w:rsidR="00B61518" w:rsidRPr="00E31635" w:rsidRDefault="006A7C65" w:rsidP="007107AF">
      <w:pPr>
        <w:spacing w:line="360" w:lineRule="auto"/>
        <w:rPr>
          <w:rFonts w:asciiTheme="minorHAnsi" w:hAnsiTheme="minorHAnsi" w:cstheme="minorHAnsi"/>
          <w:szCs w:val="24"/>
          <w:lang w:val="en-GB"/>
        </w:rPr>
      </w:pPr>
      <w:r w:rsidRPr="00E31635">
        <w:rPr>
          <w:rFonts w:asciiTheme="minorHAnsi" w:hAnsiTheme="minorHAnsi" w:cstheme="minorHAnsi"/>
          <w:szCs w:val="24"/>
          <w:lang w:val="en-GB"/>
        </w:rPr>
        <w:t xml:space="preserve">Tesco can follow the export strategy of market entry through which it will be able to reach far and wide in the </w:t>
      </w:r>
      <w:r w:rsidR="007107AF" w:rsidRPr="00E31635">
        <w:rPr>
          <w:rFonts w:asciiTheme="minorHAnsi" w:hAnsiTheme="minorHAnsi" w:cstheme="minorHAnsi"/>
          <w:szCs w:val="24"/>
          <w:lang w:val="en-GB"/>
        </w:rPr>
        <w:t xml:space="preserve">food supply market of Vietnam. The export </w:t>
      </w:r>
      <w:r w:rsidRPr="00E31635">
        <w:rPr>
          <w:rFonts w:asciiTheme="minorHAnsi" w:hAnsiTheme="minorHAnsi" w:cstheme="minorHAnsi"/>
          <w:szCs w:val="24"/>
          <w:lang w:val="en-GB"/>
        </w:rPr>
        <w:t xml:space="preserve">strategy </w:t>
      </w:r>
      <w:r w:rsidR="007107AF" w:rsidRPr="00E31635">
        <w:rPr>
          <w:rFonts w:asciiTheme="minorHAnsi" w:hAnsiTheme="minorHAnsi" w:cstheme="minorHAnsi"/>
          <w:szCs w:val="24"/>
          <w:lang w:val="en-GB"/>
        </w:rPr>
        <w:t xml:space="preserve">involves a </w:t>
      </w:r>
      <w:r w:rsidRPr="00E31635">
        <w:rPr>
          <w:rFonts w:asciiTheme="minorHAnsi" w:hAnsiTheme="minorHAnsi" w:cstheme="minorHAnsi"/>
          <w:szCs w:val="24"/>
          <w:lang w:val="en-GB"/>
        </w:rPr>
        <w:t xml:space="preserve">low initial </w:t>
      </w:r>
      <w:r w:rsidRPr="00E31635">
        <w:rPr>
          <w:rFonts w:asciiTheme="minorHAnsi" w:hAnsiTheme="minorHAnsi" w:cstheme="minorHAnsi"/>
          <w:szCs w:val="24"/>
          <w:lang w:val="en-GB"/>
        </w:rPr>
        <w:lastRenderedPageBreak/>
        <w:t>capital requirement as most of the manufacturing units are present in the parent market</w:t>
      </w:r>
      <w:r w:rsidR="008654B0" w:rsidRPr="00E31635">
        <w:rPr>
          <w:rFonts w:asciiTheme="minorHAnsi" w:hAnsiTheme="minorHAnsi" w:cstheme="minorHAnsi"/>
          <w:szCs w:val="24"/>
          <w:lang w:val="en-GB"/>
        </w:rPr>
        <w:t xml:space="preserve"> (Chen et al., 2019)</w:t>
      </w:r>
      <w:r w:rsidRPr="00E31635">
        <w:rPr>
          <w:rFonts w:asciiTheme="minorHAnsi" w:hAnsiTheme="minorHAnsi" w:cstheme="minorHAnsi"/>
          <w:szCs w:val="24"/>
          <w:lang w:val="en-GB"/>
        </w:rPr>
        <w:t>. Tesco will incur logistical costs in this type of strategy. Tesco can use the already existing raw materials supply chain and its manufacturing unit to increase production. This</w:t>
      </w:r>
      <w:r w:rsidR="0027427A" w:rsidRPr="00E31635">
        <w:rPr>
          <w:rFonts w:asciiTheme="minorHAnsi" w:hAnsiTheme="minorHAnsi" w:cstheme="minorHAnsi"/>
          <w:szCs w:val="24"/>
          <w:lang w:val="en-GB"/>
        </w:rPr>
        <w:t xml:space="preserve"> will enable Tesco to enjoy economies of scale through mass production capacity at no significant rise in cost. These finished goods can be sent by air or sea transport depending on whether the item is perishable or not. Once the products reach Vietnam Tesco can ship these products through the designated logistical companies or can use the logistical support of the other competitors present in convenience stores, supermarkets, hypermarkets and medium-sized grocery stores.  The drawback of this kind of strategy is Tesco will not </w:t>
      </w:r>
      <w:r w:rsidR="007107AF" w:rsidRPr="00E31635">
        <w:rPr>
          <w:rFonts w:asciiTheme="minorHAnsi" w:hAnsiTheme="minorHAnsi" w:cstheme="minorHAnsi"/>
          <w:szCs w:val="24"/>
          <w:lang w:val="en-GB"/>
        </w:rPr>
        <w:t xml:space="preserve">have </w:t>
      </w:r>
      <w:r w:rsidR="0027427A" w:rsidRPr="00E31635">
        <w:rPr>
          <w:rFonts w:asciiTheme="minorHAnsi" w:hAnsiTheme="minorHAnsi" w:cstheme="minorHAnsi"/>
          <w:szCs w:val="24"/>
          <w:lang w:val="en-GB"/>
        </w:rPr>
        <w:t xml:space="preserve">e high degree of control </w:t>
      </w:r>
      <w:r w:rsidR="007107AF" w:rsidRPr="00E31635">
        <w:rPr>
          <w:rFonts w:asciiTheme="minorHAnsi" w:hAnsiTheme="minorHAnsi" w:cstheme="minorHAnsi"/>
          <w:szCs w:val="24"/>
          <w:lang w:val="en-GB"/>
        </w:rPr>
        <w:t>over</w:t>
      </w:r>
      <w:r w:rsidR="0027427A" w:rsidRPr="00E31635">
        <w:rPr>
          <w:rFonts w:asciiTheme="minorHAnsi" w:hAnsiTheme="minorHAnsi" w:cstheme="minorHAnsi"/>
          <w:szCs w:val="24"/>
          <w:lang w:val="en-GB"/>
        </w:rPr>
        <w:t xml:space="preserve"> its product distribution. </w:t>
      </w:r>
      <w:r w:rsidR="00C351D1" w:rsidRPr="00E31635">
        <w:rPr>
          <w:rFonts w:asciiTheme="minorHAnsi" w:hAnsiTheme="minorHAnsi" w:cstheme="minorHAnsi"/>
          <w:szCs w:val="24"/>
          <w:lang w:val="en-GB"/>
        </w:rPr>
        <w:t xml:space="preserve">Besides </w:t>
      </w:r>
      <w:r w:rsidR="007760D6" w:rsidRPr="00E31635">
        <w:rPr>
          <w:rFonts w:asciiTheme="minorHAnsi" w:hAnsiTheme="minorHAnsi" w:cstheme="minorHAnsi"/>
          <w:szCs w:val="24"/>
          <w:lang w:val="en-GB"/>
        </w:rPr>
        <w:t>that,</w:t>
      </w:r>
      <w:r w:rsidR="00C351D1" w:rsidRPr="00E31635">
        <w:rPr>
          <w:rFonts w:asciiTheme="minorHAnsi" w:hAnsiTheme="minorHAnsi" w:cstheme="minorHAnsi"/>
          <w:szCs w:val="24"/>
          <w:lang w:val="en-GB"/>
        </w:rPr>
        <w:t xml:space="preserve"> As Tesco does not </w:t>
      </w:r>
      <w:r w:rsidR="007107AF" w:rsidRPr="00E31635">
        <w:rPr>
          <w:rFonts w:asciiTheme="minorHAnsi" w:hAnsiTheme="minorHAnsi" w:cstheme="minorHAnsi"/>
          <w:szCs w:val="24"/>
          <w:lang w:val="en-GB"/>
        </w:rPr>
        <w:t>know</w:t>
      </w:r>
      <w:r w:rsidR="00C351D1" w:rsidRPr="00E31635">
        <w:rPr>
          <w:rFonts w:asciiTheme="minorHAnsi" w:hAnsiTheme="minorHAnsi" w:cstheme="minorHAnsi"/>
          <w:szCs w:val="24"/>
          <w:lang w:val="en-GB"/>
        </w:rPr>
        <w:t xml:space="preserve"> the local market, it cannot reach its intended customer effectively. </w:t>
      </w:r>
    </w:p>
    <w:p w14:paraId="68207A20" w14:textId="77777777" w:rsidR="00C351D1" w:rsidRPr="00E31635" w:rsidRDefault="006A7C65" w:rsidP="007107AF">
      <w:pPr>
        <w:rPr>
          <w:rFonts w:asciiTheme="minorHAnsi" w:hAnsiTheme="minorHAnsi" w:cstheme="minorHAnsi"/>
          <w:b/>
          <w:szCs w:val="24"/>
          <w:lang w:val="en-GB"/>
        </w:rPr>
      </w:pPr>
      <w:r w:rsidRPr="00E31635">
        <w:rPr>
          <w:rFonts w:asciiTheme="minorHAnsi" w:hAnsiTheme="minorHAnsi" w:cstheme="minorHAnsi"/>
          <w:b/>
          <w:szCs w:val="24"/>
          <w:lang w:val="en-GB"/>
        </w:rPr>
        <w:t>(b) Greenfield Venture</w:t>
      </w:r>
    </w:p>
    <w:p w14:paraId="40FA0E2B" w14:textId="48998ED1" w:rsidR="00A95362" w:rsidRPr="00E31635" w:rsidRDefault="006A7C65" w:rsidP="007107AF">
      <w:pPr>
        <w:spacing w:line="360" w:lineRule="auto"/>
        <w:rPr>
          <w:rFonts w:asciiTheme="minorHAnsi" w:hAnsiTheme="minorHAnsi" w:cstheme="minorHAnsi"/>
          <w:szCs w:val="24"/>
          <w:lang w:val="en-GB"/>
        </w:rPr>
      </w:pPr>
      <w:r w:rsidRPr="00E31635">
        <w:rPr>
          <w:rFonts w:asciiTheme="minorHAnsi" w:hAnsiTheme="minorHAnsi" w:cstheme="minorHAnsi"/>
          <w:szCs w:val="24"/>
          <w:lang w:val="en-GB"/>
        </w:rPr>
        <w:t xml:space="preserve">This method is different from the previous one and involves significant capital infusion for new business units such as offices, manufacturing units, storage units and other supporting logistical infrastructure. The market entry and marketing mix strategy is prepared on a </w:t>
      </w:r>
      <w:r w:rsidR="007760D6" w:rsidRPr="00E31635">
        <w:rPr>
          <w:rFonts w:asciiTheme="minorHAnsi" w:hAnsiTheme="minorHAnsi" w:cstheme="minorHAnsi"/>
          <w:szCs w:val="24"/>
          <w:lang w:val="en-GB"/>
        </w:rPr>
        <w:t>long-term</w:t>
      </w:r>
      <w:r w:rsidRPr="00E31635">
        <w:rPr>
          <w:rFonts w:asciiTheme="minorHAnsi" w:hAnsiTheme="minorHAnsi" w:cstheme="minorHAnsi"/>
          <w:szCs w:val="24"/>
          <w:lang w:val="en-GB"/>
        </w:rPr>
        <w:t xml:space="preserve"> basis as this method provides slow progress</w:t>
      </w:r>
      <w:r w:rsidR="008654B0" w:rsidRPr="00E31635">
        <w:rPr>
          <w:rFonts w:asciiTheme="minorHAnsi" w:hAnsiTheme="minorHAnsi" w:cstheme="minorHAnsi"/>
          <w:szCs w:val="24"/>
          <w:lang w:val="en-GB"/>
        </w:rPr>
        <w:t xml:space="preserve"> (Alon et al., 2020)</w:t>
      </w:r>
      <w:r w:rsidRPr="00E31635">
        <w:rPr>
          <w:rFonts w:asciiTheme="minorHAnsi" w:hAnsiTheme="minorHAnsi" w:cstheme="minorHAnsi"/>
          <w:szCs w:val="24"/>
          <w:lang w:val="en-GB"/>
        </w:rPr>
        <w:t xml:space="preserve">. As the initial set-up costs </w:t>
      </w:r>
      <w:r w:rsidR="007107AF" w:rsidRPr="00E31635">
        <w:rPr>
          <w:rFonts w:asciiTheme="minorHAnsi" w:hAnsiTheme="minorHAnsi" w:cstheme="minorHAnsi"/>
          <w:szCs w:val="24"/>
          <w:lang w:val="en-GB"/>
        </w:rPr>
        <w:t>are</w:t>
      </w:r>
      <w:r w:rsidRPr="00E31635">
        <w:rPr>
          <w:rFonts w:asciiTheme="minorHAnsi" w:hAnsiTheme="minorHAnsi" w:cstheme="minorHAnsi"/>
          <w:szCs w:val="24"/>
          <w:lang w:val="en-GB"/>
        </w:rPr>
        <w:t xml:space="preserve"> high it can take some time for Tesco to reach the break-even point. Till then Tesco will run on operating loss. This presents an array of risks such as operational risk, financial risk and investor risk that need to be reduced through effective risk mitigation techniques.</w:t>
      </w:r>
      <w:r w:rsidR="00AA0B01" w:rsidRPr="00E31635">
        <w:rPr>
          <w:rFonts w:asciiTheme="minorHAnsi" w:hAnsiTheme="minorHAnsi" w:cstheme="minorHAnsi"/>
          <w:szCs w:val="24"/>
          <w:lang w:val="en-GB"/>
        </w:rPr>
        <w:t xml:space="preserve"> Some of the advantages for Tesco in the greenhouse venture are the ability to gain knowledge of the local market. This will also </w:t>
      </w:r>
      <w:r w:rsidR="007107AF" w:rsidRPr="00E31635">
        <w:rPr>
          <w:rFonts w:asciiTheme="minorHAnsi" w:hAnsiTheme="minorHAnsi" w:cstheme="minorHAnsi"/>
          <w:szCs w:val="24"/>
          <w:lang w:val="en-GB"/>
        </w:rPr>
        <w:t>employ</w:t>
      </w:r>
      <w:r w:rsidR="00AA0B01" w:rsidRPr="00E31635">
        <w:rPr>
          <w:rFonts w:asciiTheme="minorHAnsi" w:hAnsiTheme="minorHAnsi" w:cstheme="minorHAnsi"/>
          <w:szCs w:val="24"/>
          <w:lang w:val="en-GB"/>
        </w:rPr>
        <w:t xml:space="preserve"> the locals and support the local business. Tesco will have a greater degree of control in every step starting from sourcing raw materials, manufacturing products, distributing them to intended places and shops and most importantly effective customer targeting.</w:t>
      </w:r>
    </w:p>
    <w:p w14:paraId="53FE5AB7" w14:textId="77777777" w:rsidR="00AA0B01" w:rsidRPr="00E31635" w:rsidRDefault="006A7C65" w:rsidP="007107AF">
      <w:pPr>
        <w:pStyle w:val="Heading2"/>
        <w:spacing w:line="360" w:lineRule="auto"/>
        <w:rPr>
          <w:rFonts w:asciiTheme="minorHAnsi" w:hAnsiTheme="minorHAnsi" w:cstheme="minorHAnsi"/>
          <w:szCs w:val="24"/>
          <w:lang w:val="en-GB"/>
        </w:rPr>
      </w:pPr>
      <w:bookmarkStart w:id="6" w:name="_Toc101627804"/>
      <w:r w:rsidRPr="00E31635">
        <w:rPr>
          <w:rFonts w:asciiTheme="minorHAnsi" w:hAnsiTheme="minorHAnsi" w:cstheme="minorHAnsi"/>
          <w:szCs w:val="24"/>
          <w:lang w:val="en-GB"/>
        </w:rPr>
        <w:t>(iii) Impact of market issues on market entry decisions</w:t>
      </w:r>
      <w:bookmarkEnd w:id="6"/>
    </w:p>
    <w:p w14:paraId="5FEB092D" w14:textId="77777777" w:rsidR="00AA0B01" w:rsidRPr="00E31635" w:rsidRDefault="006A7C65" w:rsidP="007107AF">
      <w:pPr>
        <w:rPr>
          <w:rFonts w:asciiTheme="minorHAnsi" w:hAnsiTheme="minorHAnsi" w:cstheme="minorHAnsi"/>
          <w:b/>
          <w:szCs w:val="24"/>
          <w:lang w:val="en-GB"/>
        </w:rPr>
      </w:pPr>
      <w:r w:rsidRPr="00E31635">
        <w:rPr>
          <w:rFonts w:asciiTheme="minorHAnsi" w:hAnsiTheme="minorHAnsi" w:cstheme="minorHAnsi"/>
          <w:b/>
          <w:szCs w:val="24"/>
          <w:lang w:val="en-GB"/>
        </w:rPr>
        <w:t>(a) Export Strategy</w:t>
      </w:r>
    </w:p>
    <w:p w14:paraId="56CBF65D" w14:textId="35627648" w:rsidR="00AA0B01" w:rsidRPr="00E31635" w:rsidRDefault="006A7C65" w:rsidP="007107AF">
      <w:pPr>
        <w:spacing w:line="360" w:lineRule="auto"/>
        <w:rPr>
          <w:rFonts w:asciiTheme="minorHAnsi" w:hAnsiTheme="minorHAnsi" w:cstheme="minorHAnsi"/>
          <w:szCs w:val="24"/>
          <w:lang w:val="en-GB"/>
        </w:rPr>
      </w:pPr>
      <w:r w:rsidRPr="00E31635">
        <w:rPr>
          <w:rFonts w:asciiTheme="minorHAnsi" w:hAnsiTheme="minorHAnsi" w:cstheme="minorHAnsi"/>
          <w:szCs w:val="24"/>
          <w:lang w:val="en-GB"/>
        </w:rPr>
        <w:t xml:space="preserve">Vietnam’s food supply market is characterised by a significantly high number of small </w:t>
      </w:r>
      <w:r w:rsidR="006664E1" w:rsidRPr="00E31635">
        <w:rPr>
          <w:rFonts w:asciiTheme="minorHAnsi" w:hAnsiTheme="minorHAnsi" w:cstheme="minorHAnsi"/>
          <w:szCs w:val="24"/>
          <w:lang w:val="en-GB"/>
        </w:rPr>
        <w:t xml:space="preserve">retailers. Small retailers buy their supplies on daily basis and thus customers who prefer freshly sourced food may not like the ones offered by Tesco. This is because unlike small retailers the inventory turnover rate of Tesco is prolonged. Small retailers do not have ample </w:t>
      </w:r>
      <w:r w:rsidR="006664E1" w:rsidRPr="00E31635">
        <w:rPr>
          <w:rFonts w:asciiTheme="minorHAnsi" w:hAnsiTheme="minorHAnsi" w:cstheme="minorHAnsi"/>
          <w:szCs w:val="24"/>
          <w:lang w:val="en-GB"/>
        </w:rPr>
        <w:lastRenderedPageBreak/>
        <w:t xml:space="preserve">storage </w:t>
      </w:r>
      <w:r w:rsidR="001B3D58" w:rsidRPr="00E31635">
        <w:rPr>
          <w:rFonts w:asciiTheme="minorHAnsi" w:hAnsiTheme="minorHAnsi" w:cstheme="minorHAnsi"/>
          <w:szCs w:val="24"/>
          <w:lang w:val="en-GB"/>
        </w:rPr>
        <w:t>and</w:t>
      </w:r>
      <w:r w:rsidR="006664E1" w:rsidRPr="00E31635">
        <w:rPr>
          <w:rFonts w:asciiTheme="minorHAnsi" w:hAnsiTheme="minorHAnsi" w:cstheme="minorHAnsi"/>
          <w:szCs w:val="24"/>
          <w:lang w:val="en-GB"/>
        </w:rPr>
        <w:t xml:space="preserve"> display space. Thus</w:t>
      </w:r>
      <w:r w:rsidR="007760D6" w:rsidRPr="00E31635">
        <w:rPr>
          <w:rFonts w:asciiTheme="minorHAnsi" w:hAnsiTheme="minorHAnsi" w:cstheme="minorHAnsi"/>
          <w:szCs w:val="24"/>
          <w:lang w:val="en-GB"/>
        </w:rPr>
        <w:t>,</w:t>
      </w:r>
      <w:r w:rsidR="006664E1" w:rsidRPr="00E31635">
        <w:rPr>
          <w:rFonts w:asciiTheme="minorHAnsi" w:hAnsiTheme="minorHAnsi" w:cstheme="minorHAnsi"/>
          <w:szCs w:val="24"/>
          <w:lang w:val="en-GB"/>
        </w:rPr>
        <w:t xml:space="preserve"> they will not be able to display a wide range of new Tesco products for customers to see. </w:t>
      </w:r>
      <w:r w:rsidR="007760D6" w:rsidRPr="00E31635">
        <w:rPr>
          <w:rFonts w:asciiTheme="minorHAnsi" w:hAnsiTheme="minorHAnsi" w:cstheme="minorHAnsi"/>
          <w:szCs w:val="24"/>
          <w:lang w:val="en-GB"/>
        </w:rPr>
        <w:t>Therefore,</w:t>
      </w:r>
      <w:r w:rsidR="006664E1" w:rsidRPr="00E31635">
        <w:rPr>
          <w:rFonts w:asciiTheme="minorHAnsi" w:hAnsiTheme="minorHAnsi" w:cstheme="minorHAnsi"/>
          <w:szCs w:val="24"/>
          <w:lang w:val="en-GB"/>
        </w:rPr>
        <w:t xml:space="preserve"> at best only one or two products can be offered through small retailers. As pointed out already consumers in Vietnam are price sensitive. </w:t>
      </w:r>
      <w:r w:rsidR="007760D6" w:rsidRPr="00E31635">
        <w:rPr>
          <w:rFonts w:asciiTheme="minorHAnsi" w:hAnsiTheme="minorHAnsi" w:cstheme="minorHAnsi"/>
          <w:szCs w:val="24"/>
          <w:lang w:val="en-GB"/>
        </w:rPr>
        <w:t>Thus,</w:t>
      </w:r>
      <w:r w:rsidR="006664E1" w:rsidRPr="00E31635">
        <w:rPr>
          <w:rFonts w:asciiTheme="minorHAnsi" w:hAnsiTheme="minorHAnsi" w:cstheme="minorHAnsi"/>
          <w:szCs w:val="24"/>
          <w:lang w:val="en-GB"/>
        </w:rPr>
        <w:t xml:space="preserve"> unless Tesco </w:t>
      </w:r>
      <w:r w:rsidR="007107AF" w:rsidRPr="00E31635">
        <w:rPr>
          <w:rFonts w:asciiTheme="minorHAnsi" w:hAnsiTheme="minorHAnsi" w:cstheme="minorHAnsi"/>
          <w:szCs w:val="24"/>
          <w:lang w:val="en-GB"/>
        </w:rPr>
        <w:t>can</w:t>
      </w:r>
      <w:r w:rsidR="006664E1" w:rsidRPr="00E31635">
        <w:rPr>
          <w:rFonts w:asciiTheme="minorHAnsi" w:hAnsiTheme="minorHAnsi" w:cstheme="minorHAnsi"/>
          <w:szCs w:val="24"/>
          <w:lang w:val="en-GB"/>
        </w:rPr>
        <w:t xml:space="preserve"> offer products at </w:t>
      </w:r>
      <w:r w:rsidR="001B3D58" w:rsidRPr="00E31635">
        <w:rPr>
          <w:rFonts w:asciiTheme="minorHAnsi" w:hAnsiTheme="minorHAnsi" w:cstheme="minorHAnsi"/>
          <w:szCs w:val="24"/>
          <w:lang w:val="en-GB"/>
        </w:rPr>
        <w:t>a very competitive price, there will not be a significant number of buyers. A high number of substitute products is another issue. As the product differentiations in the unpackaged food segment are significantly low than packaged food segment, there is very high competition in the unpackaged food segment</w:t>
      </w:r>
      <w:r w:rsidR="00C7770D" w:rsidRPr="00E31635">
        <w:rPr>
          <w:rFonts w:asciiTheme="minorHAnsi" w:hAnsiTheme="minorHAnsi" w:cstheme="minorHAnsi"/>
          <w:szCs w:val="24"/>
          <w:lang w:val="en-GB"/>
        </w:rPr>
        <w:t xml:space="preserve"> (Wang &amp; Ma, 2018)</w:t>
      </w:r>
      <w:r w:rsidR="001B3D58" w:rsidRPr="00E31635">
        <w:rPr>
          <w:rFonts w:asciiTheme="minorHAnsi" w:hAnsiTheme="minorHAnsi" w:cstheme="minorHAnsi"/>
          <w:szCs w:val="24"/>
          <w:lang w:val="en-GB"/>
        </w:rPr>
        <w:t xml:space="preserve">. </w:t>
      </w:r>
      <w:r w:rsidR="007760D6" w:rsidRPr="00E31635">
        <w:rPr>
          <w:rFonts w:asciiTheme="minorHAnsi" w:hAnsiTheme="minorHAnsi" w:cstheme="minorHAnsi"/>
          <w:szCs w:val="24"/>
          <w:lang w:val="en-GB"/>
        </w:rPr>
        <w:t>Thus,</w:t>
      </w:r>
      <w:r w:rsidR="001B3D58" w:rsidRPr="00E31635">
        <w:rPr>
          <w:rFonts w:asciiTheme="minorHAnsi" w:hAnsiTheme="minorHAnsi" w:cstheme="minorHAnsi"/>
          <w:szCs w:val="24"/>
          <w:lang w:val="en-GB"/>
        </w:rPr>
        <w:t xml:space="preserve"> Tesco has to narrow down its export categories to only packaged food segments. </w:t>
      </w:r>
      <w:r w:rsidR="00450888" w:rsidRPr="00E31635">
        <w:rPr>
          <w:rFonts w:asciiTheme="minorHAnsi" w:hAnsiTheme="minorHAnsi" w:cstheme="minorHAnsi"/>
          <w:szCs w:val="24"/>
          <w:lang w:val="en-GB"/>
        </w:rPr>
        <w:t>As there are thousands of small and medium-sized food suppliers in the retail part of Vietnam, the price competition is also high among them. This indicates that a lot of suppliers target the same business or retail store, price wars drive the supply cost significantly for retail shops and other business organisations</w:t>
      </w:r>
      <w:r w:rsidR="00694EEB" w:rsidRPr="00E31635">
        <w:rPr>
          <w:rFonts w:asciiTheme="minorHAnsi" w:hAnsiTheme="minorHAnsi" w:cstheme="minorHAnsi"/>
          <w:szCs w:val="24"/>
          <w:lang w:val="en-GB"/>
        </w:rPr>
        <w:t xml:space="preserve"> (</w:t>
      </w:r>
      <w:proofErr w:type="spellStart"/>
      <w:r w:rsidR="00694EEB" w:rsidRPr="00E31635">
        <w:rPr>
          <w:rFonts w:asciiTheme="minorHAnsi" w:hAnsiTheme="minorHAnsi" w:cstheme="minorHAnsi"/>
          <w:color w:val="222222"/>
          <w:szCs w:val="24"/>
          <w:lang w:val="en-GB"/>
        </w:rPr>
        <w:t>Hollender</w:t>
      </w:r>
      <w:proofErr w:type="spellEnd"/>
      <w:r w:rsidR="00694EEB" w:rsidRPr="00E31635">
        <w:rPr>
          <w:rFonts w:asciiTheme="minorHAnsi" w:hAnsiTheme="minorHAnsi" w:cstheme="minorHAnsi"/>
          <w:color w:val="222222"/>
          <w:szCs w:val="24"/>
          <w:lang w:val="en-GB"/>
        </w:rPr>
        <w:t xml:space="preserve">, </w:t>
      </w:r>
      <w:proofErr w:type="spellStart"/>
      <w:r w:rsidR="00694EEB" w:rsidRPr="00E31635">
        <w:rPr>
          <w:rFonts w:asciiTheme="minorHAnsi" w:hAnsiTheme="minorHAnsi" w:cstheme="minorHAnsi"/>
          <w:color w:val="222222"/>
          <w:szCs w:val="24"/>
          <w:lang w:val="en-GB"/>
        </w:rPr>
        <w:t>Zapkau</w:t>
      </w:r>
      <w:proofErr w:type="spellEnd"/>
      <w:r w:rsidR="00694EEB" w:rsidRPr="00E31635">
        <w:rPr>
          <w:rFonts w:asciiTheme="minorHAnsi" w:hAnsiTheme="minorHAnsi" w:cstheme="minorHAnsi"/>
          <w:color w:val="222222"/>
          <w:szCs w:val="24"/>
          <w:lang w:val="en-GB"/>
        </w:rPr>
        <w:t xml:space="preserve"> &amp; </w:t>
      </w:r>
      <w:proofErr w:type="spellStart"/>
      <w:r w:rsidR="00694EEB" w:rsidRPr="00E31635">
        <w:rPr>
          <w:rFonts w:asciiTheme="minorHAnsi" w:hAnsiTheme="minorHAnsi" w:cstheme="minorHAnsi"/>
          <w:color w:val="222222"/>
          <w:szCs w:val="24"/>
          <w:lang w:val="en-GB"/>
        </w:rPr>
        <w:t>Schwens</w:t>
      </w:r>
      <w:proofErr w:type="spellEnd"/>
      <w:r w:rsidR="00694EEB" w:rsidRPr="00E31635">
        <w:rPr>
          <w:rFonts w:asciiTheme="minorHAnsi" w:hAnsiTheme="minorHAnsi" w:cstheme="minorHAnsi"/>
          <w:color w:val="222222"/>
          <w:szCs w:val="24"/>
          <w:lang w:val="en-GB"/>
        </w:rPr>
        <w:t>, 2017)</w:t>
      </w:r>
      <w:r w:rsidR="00450888" w:rsidRPr="00E31635">
        <w:rPr>
          <w:rFonts w:asciiTheme="minorHAnsi" w:hAnsiTheme="minorHAnsi" w:cstheme="minorHAnsi"/>
          <w:szCs w:val="24"/>
          <w:lang w:val="en-GB"/>
        </w:rPr>
        <w:t xml:space="preserve">. Tesco can benefit from this by partnering with suppliers that offer to distribute the products at a low price. </w:t>
      </w:r>
      <w:r w:rsidR="007760D6" w:rsidRPr="00E31635">
        <w:rPr>
          <w:rFonts w:asciiTheme="minorHAnsi" w:hAnsiTheme="minorHAnsi" w:cstheme="minorHAnsi"/>
          <w:szCs w:val="24"/>
          <w:lang w:val="en-GB"/>
        </w:rPr>
        <w:t>Thus,</w:t>
      </w:r>
      <w:r w:rsidR="00450888" w:rsidRPr="00E31635">
        <w:rPr>
          <w:rFonts w:asciiTheme="minorHAnsi" w:hAnsiTheme="minorHAnsi" w:cstheme="minorHAnsi"/>
          <w:szCs w:val="24"/>
          <w:lang w:val="en-GB"/>
        </w:rPr>
        <w:t xml:space="preserve"> even if Tesco does not enjoy adequate decision-making capacity in directing 3</w:t>
      </w:r>
      <w:r w:rsidR="00450888" w:rsidRPr="00E31635">
        <w:rPr>
          <w:rFonts w:asciiTheme="minorHAnsi" w:hAnsiTheme="minorHAnsi" w:cstheme="minorHAnsi"/>
          <w:szCs w:val="24"/>
          <w:vertAlign w:val="superscript"/>
          <w:lang w:val="en-GB"/>
        </w:rPr>
        <w:t>rd</w:t>
      </w:r>
      <w:r w:rsidR="00450888" w:rsidRPr="00E31635">
        <w:rPr>
          <w:rFonts w:asciiTheme="minorHAnsi" w:hAnsiTheme="minorHAnsi" w:cstheme="minorHAnsi"/>
          <w:szCs w:val="24"/>
          <w:lang w:val="en-GB"/>
        </w:rPr>
        <w:t xml:space="preserve"> party suppliers’ operations but the cost of distribution can be kept significantly low.</w:t>
      </w:r>
    </w:p>
    <w:p w14:paraId="69B720A7" w14:textId="77777777" w:rsidR="00450888" w:rsidRPr="00E31635" w:rsidRDefault="006A7C65" w:rsidP="007107AF">
      <w:pPr>
        <w:rPr>
          <w:rFonts w:asciiTheme="minorHAnsi" w:hAnsiTheme="minorHAnsi" w:cstheme="minorHAnsi"/>
          <w:b/>
          <w:szCs w:val="24"/>
          <w:lang w:val="en-GB"/>
        </w:rPr>
      </w:pPr>
      <w:r w:rsidRPr="00E31635">
        <w:rPr>
          <w:rFonts w:asciiTheme="minorHAnsi" w:hAnsiTheme="minorHAnsi" w:cstheme="minorHAnsi"/>
          <w:b/>
          <w:szCs w:val="24"/>
          <w:lang w:val="en-GB"/>
        </w:rPr>
        <w:t>(b)Greenfield strategy</w:t>
      </w:r>
    </w:p>
    <w:p w14:paraId="7B5ECB01" w14:textId="73759A72" w:rsidR="00265E95" w:rsidRPr="00E31635" w:rsidRDefault="006A7C65" w:rsidP="007107AF">
      <w:pPr>
        <w:spacing w:line="360" w:lineRule="auto"/>
        <w:rPr>
          <w:rFonts w:asciiTheme="minorHAnsi" w:hAnsiTheme="minorHAnsi" w:cstheme="minorHAnsi"/>
          <w:szCs w:val="24"/>
          <w:lang w:val="en-GB"/>
        </w:rPr>
      </w:pPr>
      <w:r w:rsidRPr="00E31635">
        <w:rPr>
          <w:rFonts w:asciiTheme="minorHAnsi" w:hAnsiTheme="minorHAnsi" w:cstheme="minorHAnsi"/>
          <w:szCs w:val="24"/>
          <w:lang w:val="en-GB"/>
        </w:rPr>
        <w:t xml:space="preserve">The threat of new entrants from foreign players is significantly low compared to small regional players. This gives Tesco a unique opportunity to set up new units. The main issues that can affect this strategy are government regulations. Vietnam has stringent rules and regulations when it comes to letting foreign players enter the Vietnamese market. The need for a proper and valid license is subject to various scrutiny. Sometimes it takes a significantly long time to get the appropriate approvals and permits for setting up construction projects. This is one major problem faced by new entrants. </w:t>
      </w:r>
      <w:r w:rsidR="00D65F13" w:rsidRPr="00E31635">
        <w:rPr>
          <w:rFonts w:asciiTheme="minorHAnsi" w:hAnsiTheme="minorHAnsi" w:cstheme="minorHAnsi"/>
          <w:szCs w:val="24"/>
          <w:lang w:val="en-GB"/>
        </w:rPr>
        <w:t>Due to low product differentiation, customers switch products easily. This mentality to change products easily will affect Tesco. As Tesco starts operating, it is not expected to generate a substantial brand following to generate sales revenue to offset the loss</w:t>
      </w:r>
      <w:r w:rsidR="00C7770D" w:rsidRPr="00E31635">
        <w:rPr>
          <w:rFonts w:asciiTheme="minorHAnsi" w:hAnsiTheme="minorHAnsi" w:cstheme="minorHAnsi"/>
          <w:szCs w:val="24"/>
          <w:lang w:val="en-GB"/>
        </w:rPr>
        <w:t xml:space="preserve"> (Hameed et al., 2021)</w:t>
      </w:r>
      <w:r w:rsidR="00D65F13" w:rsidRPr="00E31635">
        <w:rPr>
          <w:rFonts w:asciiTheme="minorHAnsi" w:hAnsiTheme="minorHAnsi" w:cstheme="minorHAnsi"/>
          <w:szCs w:val="24"/>
          <w:lang w:val="en-GB"/>
        </w:rPr>
        <w:t xml:space="preserve">. </w:t>
      </w:r>
      <w:r w:rsidR="007760D6" w:rsidRPr="00E31635">
        <w:rPr>
          <w:rFonts w:asciiTheme="minorHAnsi" w:hAnsiTheme="minorHAnsi" w:cstheme="minorHAnsi"/>
          <w:szCs w:val="24"/>
          <w:lang w:val="en-GB"/>
        </w:rPr>
        <w:t>Thus,</w:t>
      </w:r>
      <w:r w:rsidR="00D65F13" w:rsidRPr="00E31635">
        <w:rPr>
          <w:rFonts w:asciiTheme="minorHAnsi" w:hAnsiTheme="minorHAnsi" w:cstheme="minorHAnsi"/>
          <w:szCs w:val="24"/>
          <w:lang w:val="en-GB"/>
        </w:rPr>
        <w:t xml:space="preserve"> Tesco needs effective ways to keep financing the marketing and production operations going on for a few years to reach that break-even point. Financing through either fund diversion from other successful subsidiaries, or through equities, loans or debentures needs to be done. This again presents various financial risks. Designing own logistical and supply chain presents another setoff challenge from the existing supplier base of the competitors.</w:t>
      </w:r>
      <w:r w:rsidR="002556D9" w:rsidRPr="00E31635">
        <w:rPr>
          <w:rFonts w:asciiTheme="minorHAnsi" w:hAnsiTheme="minorHAnsi" w:cstheme="minorHAnsi"/>
          <w:szCs w:val="24"/>
          <w:lang w:val="en-GB"/>
        </w:rPr>
        <w:t xml:space="preserve"> Suppliers' base of competitors that are </w:t>
      </w:r>
      <w:r w:rsidR="002556D9" w:rsidRPr="00E31635">
        <w:rPr>
          <w:rFonts w:asciiTheme="minorHAnsi" w:hAnsiTheme="minorHAnsi" w:cstheme="minorHAnsi"/>
          <w:szCs w:val="24"/>
          <w:lang w:val="en-GB"/>
        </w:rPr>
        <w:lastRenderedPageBreak/>
        <w:t>already in operations for quite some time is more intimate with the local market in terms of knowledge and business relationship. It will take a considerable amount of time for Tesco's supply chain to develop a comprehensive understanding of the local market dynamics.</w:t>
      </w:r>
    </w:p>
    <w:p w14:paraId="7E9ED5FA" w14:textId="77777777" w:rsidR="00EA3787" w:rsidRPr="00E31635" w:rsidRDefault="006A7C65" w:rsidP="007107AF">
      <w:pPr>
        <w:pStyle w:val="Heading2"/>
        <w:rPr>
          <w:rFonts w:asciiTheme="minorHAnsi" w:hAnsiTheme="minorHAnsi" w:cstheme="minorHAnsi"/>
          <w:szCs w:val="24"/>
          <w:lang w:val="en-GB"/>
        </w:rPr>
      </w:pPr>
      <w:bookmarkStart w:id="7" w:name="_Toc101627805"/>
      <w:r w:rsidRPr="00E31635">
        <w:rPr>
          <w:rFonts w:asciiTheme="minorHAnsi" w:hAnsiTheme="minorHAnsi" w:cstheme="minorHAnsi"/>
          <w:szCs w:val="24"/>
          <w:lang w:val="en-GB"/>
        </w:rPr>
        <w:t>(iv)</w:t>
      </w:r>
      <w:r w:rsidR="00866A3E" w:rsidRPr="00E31635">
        <w:rPr>
          <w:rFonts w:asciiTheme="minorHAnsi" w:hAnsiTheme="minorHAnsi" w:cstheme="minorHAnsi"/>
          <w:szCs w:val="24"/>
          <w:lang w:val="en-GB"/>
        </w:rPr>
        <w:t xml:space="preserve"> </w:t>
      </w:r>
      <w:r w:rsidRPr="00E31635">
        <w:rPr>
          <w:rFonts w:asciiTheme="minorHAnsi" w:hAnsiTheme="minorHAnsi" w:cstheme="minorHAnsi"/>
          <w:szCs w:val="24"/>
          <w:lang w:val="en-GB"/>
        </w:rPr>
        <w:t>Most suitable market entry method</w:t>
      </w:r>
      <w:bookmarkEnd w:id="7"/>
    </w:p>
    <w:p w14:paraId="2E83D853" w14:textId="77777777" w:rsidR="0098420F" w:rsidRPr="00E31635" w:rsidRDefault="006A7C65" w:rsidP="007107AF">
      <w:pPr>
        <w:spacing w:line="360" w:lineRule="auto"/>
        <w:rPr>
          <w:rFonts w:asciiTheme="minorHAnsi" w:hAnsiTheme="minorHAnsi" w:cstheme="minorHAnsi"/>
          <w:b/>
          <w:szCs w:val="24"/>
          <w:lang w:val="en-GB"/>
        </w:rPr>
      </w:pPr>
      <w:r w:rsidRPr="00E31635">
        <w:rPr>
          <w:rFonts w:asciiTheme="minorHAnsi" w:hAnsiTheme="minorHAnsi" w:cstheme="minorHAnsi"/>
          <w:b/>
          <w:szCs w:val="24"/>
          <w:lang w:val="en-GB"/>
        </w:rPr>
        <w:t>Greenfield project</w:t>
      </w:r>
    </w:p>
    <w:p w14:paraId="356C1F05" w14:textId="3BE10217" w:rsidR="00866A3E" w:rsidRPr="00E31635" w:rsidRDefault="006A7C65" w:rsidP="007107AF">
      <w:pPr>
        <w:spacing w:line="360" w:lineRule="auto"/>
        <w:rPr>
          <w:rFonts w:asciiTheme="minorHAnsi" w:hAnsiTheme="minorHAnsi" w:cstheme="minorHAnsi"/>
          <w:szCs w:val="24"/>
          <w:lang w:val="en-GB"/>
        </w:rPr>
      </w:pPr>
      <w:r w:rsidRPr="00E31635">
        <w:rPr>
          <w:rFonts w:asciiTheme="minorHAnsi" w:hAnsiTheme="minorHAnsi" w:cstheme="minorHAnsi"/>
          <w:szCs w:val="24"/>
          <w:lang w:val="en-GB"/>
        </w:rPr>
        <w:t xml:space="preserve">Based on the assessment of the business scenario of Vietnam and its impact on the two market entry strategies, the Greenfield venture is the most suitable one of the two. </w:t>
      </w:r>
      <w:r w:rsidR="00DC437F" w:rsidRPr="00E31635">
        <w:rPr>
          <w:rFonts w:asciiTheme="minorHAnsi" w:hAnsiTheme="minorHAnsi" w:cstheme="minorHAnsi"/>
          <w:szCs w:val="24"/>
          <w:lang w:val="en-GB"/>
        </w:rPr>
        <w:t xml:space="preserve">Metro Cash </w:t>
      </w:r>
      <w:r w:rsidR="007760D6" w:rsidRPr="00E31635">
        <w:rPr>
          <w:rFonts w:asciiTheme="minorHAnsi" w:hAnsiTheme="minorHAnsi" w:cstheme="minorHAnsi"/>
          <w:szCs w:val="24"/>
          <w:lang w:val="en-GB"/>
        </w:rPr>
        <w:t>and</w:t>
      </w:r>
      <w:r w:rsidR="00DC437F" w:rsidRPr="00E31635">
        <w:rPr>
          <w:rFonts w:asciiTheme="minorHAnsi" w:hAnsiTheme="minorHAnsi" w:cstheme="minorHAnsi"/>
          <w:szCs w:val="24"/>
          <w:lang w:val="en-GB"/>
        </w:rPr>
        <w:t xml:space="preserve"> Carry one of the largest food retailers in the European market made a triumphant entry through FDI. The onset of trade liberalizations and increased FDI flow in Vietnam resulted in changes in the retail market segment in Vietnam. This change was evident in the way the buying and selling of food products began shifting from the small traditional street </w:t>
      </w:r>
      <w:r w:rsidR="00341810" w:rsidRPr="00E31635">
        <w:rPr>
          <w:rFonts w:asciiTheme="minorHAnsi" w:hAnsiTheme="minorHAnsi" w:cstheme="minorHAnsi"/>
          <w:szCs w:val="24"/>
          <w:lang w:val="en-GB"/>
        </w:rPr>
        <w:t>market-based</w:t>
      </w:r>
      <w:r w:rsidR="00DC437F" w:rsidRPr="00E31635">
        <w:rPr>
          <w:rFonts w:asciiTheme="minorHAnsi" w:hAnsiTheme="minorHAnsi" w:cstheme="minorHAnsi"/>
          <w:szCs w:val="24"/>
          <w:lang w:val="en-GB"/>
        </w:rPr>
        <w:t xml:space="preserve"> model to a different model. This other model involved, supermarkets, </w:t>
      </w:r>
      <w:r w:rsidR="00341810" w:rsidRPr="00E31635">
        <w:rPr>
          <w:rFonts w:asciiTheme="minorHAnsi" w:hAnsiTheme="minorHAnsi" w:cstheme="minorHAnsi"/>
          <w:szCs w:val="24"/>
          <w:lang w:val="en-GB"/>
        </w:rPr>
        <w:t>and convenience</w:t>
      </w:r>
      <w:r w:rsidR="00DC437F" w:rsidRPr="00E31635">
        <w:rPr>
          <w:rFonts w:asciiTheme="minorHAnsi" w:hAnsiTheme="minorHAnsi" w:cstheme="minorHAnsi"/>
          <w:szCs w:val="24"/>
          <w:lang w:val="en-GB"/>
        </w:rPr>
        <w:t xml:space="preserve"> stores.</w:t>
      </w:r>
      <w:r w:rsidR="00341810" w:rsidRPr="00E31635">
        <w:rPr>
          <w:rFonts w:asciiTheme="minorHAnsi" w:hAnsiTheme="minorHAnsi" w:cstheme="minorHAnsi"/>
          <w:szCs w:val="24"/>
          <w:lang w:val="en-GB"/>
        </w:rPr>
        <w:t xml:space="preserve"> This shift in the business environment was noticed by Metro Cash and Carry </w:t>
      </w:r>
      <w:r w:rsidR="00265E95" w:rsidRPr="00E31635">
        <w:rPr>
          <w:rFonts w:asciiTheme="minorHAnsi" w:hAnsiTheme="minorHAnsi" w:cstheme="minorHAnsi"/>
          <w:szCs w:val="24"/>
          <w:lang w:val="en-GB"/>
        </w:rPr>
        <w:t>which</w:t>
      </w:r>
      <w:r w:rsidR="00341810" w:rsidRPr="00E31635">
        <w:rPr>
          <w:rFonts w:asciiTheme="minorHAnsi" w:hAnsiTheme="minorHAnsi" w:cstheme="minorHAnsi"/>
          <w:szCs w:val="24"/>
          <w:lang w:val="en-GB"/>
        </w:rPr>
        <w:t xml:space="preserve"> took advantage of this change</w:t>
      </w:r>
      <w:r w:rsidR="00265E95" w:rsidRPr="00E31635">
        <w:rPr>
          <w:rFonts w:asciiTheme="minorHAnsi" w:hAnsiTheme="minorHAnsi" w:cstheme="minorHAnsi"/>
          <w:szCs w:val="24"/>
          <w:lang w:val="en-GB"/>
        </w:rPr>
        <w:t xml:space="preserve"> (Metro </w:t>
      </w:r>
      <w:proofErr w:type="spellStart"/>
      <w:r w:rsidR="00265E95" w:rsidRPr="00E31635">
        <w:rPr>
          <w:rFonts w:asciiTheme="minorHAnsi" w:hAnsiTheme="minorHAnsi" w:cstheme="minorHAnsi"/>
          <w:szCs w:val="24"/>
          <w:lang w:val="en-GB"/>
        </w:rPr>
        <w:t>Cash&amp;Carry</w:t>
      </w:r>
      <w:proofErr w:type="spellEnd"/>
      <w:r w:rsidR="00265E95" w:rsidRPr="00E31635">
        <w:rPr>
          <w:rFonts w:asciiTheme="minorHAnsi" w:hAnsiTheme="minorHAnsi" w:cstheme="minorHAnsi"/>
          <w:szCs w:val="24"/>
          <w:lang w:val="en-GB"/>
        </w:rPr>
        <w:t>, 2022)</w:t>
      </w:r>
      <w:r w:rsidR="00341810" w:rsidRPr="00E31635">
        <w:rPr>
          <w:rFonts w:asciiTheme="minorHAnsi" w:hAnsiTheme="minorHAnsi" w:cstheme="minorHAnsi"/>
          <w:szCs w:val="24"/>
          <w:lang w:val="en-GB"/>
        </w:rPr>
        <w:t xml:space="preserve">. </w:t>
      </w:r>
      <w:r w:rsidR="0015235D" w:rsidRPr="00E31635">
        <w:rPr>
          <w:rFonts w:asciiTheme="minorHAnsi" w:hAnsiTheme="minorHAnsi" w:cstheme="minorHAnsi"/>
          <w:szCs w:val="24"/>
          <w:lang w:val="en-GB"/>
        </w:rPr>
        <w:t>Me</w:t>
      </w:r>
      <w:r w:rsidR="007760D6" w:rsidRPr="00E31635">
        <w:rPr>
          <w:rFonts w:asciiTheme="minorHAnsi" w:hAnsiTheme="minorHAnsi" w:cstheme="minorHAnsi"/>
          <w:szCs w:val="24"/>
          <w:lang w:val="en-GB"/>
        </w:rPr>
        <w:t>t</w:t>
      </w:r>
      <w:r w:rsidR="0015235D" w:rsidRPr="00E31635">
        <w:rPr>
          <w:rFonts w:asciiTheme="minorHAnsi" w:hAnsiTheme="minorHAnsi" w:cstheme="minorHAnsi"/>
          <w:szCs w:val="24"/>
          <w:lang w:val="en-GB"/>
        </w:rPr>
        <w:t>ro started its first operations in Vietnam</w:t>
      </w:r>
      <w:r w:rsidRPr="00E31635">
        <w:rPr>
          <w:rFonts w:asciiTheme="minorHAnsi" w:hAnsiTheme="minorHAnsi" w:cstheme="minorHAnsi"/>
          <w:szCs w:val="24"/>
          <w:lang w:val="en-GB"/>
        </w:rPr>
        <w:t xml:space="preserve"> in 2002.</w:t>
      </w:r>
    </w:p>
    <w:p w14:paraId="0FEECE6C" w14:textId="77777777" w:rsidR="0098420F" w:rsidRPr="00E31635" w:rsidRDefault="006A7C65" w:rsidP="007107AF">
      <w:pPr>
        <w:pStyle w:val="Heading1"/>
        <w:rPr>
          <w:rFonts w:cstheme="minorHAnsi"/>
          <w:szCs w:val="24"/>
          <w:lang w:val="en-GB"/>
        </w:rPr>
      </w:pPr>
      <w:r w:rsidRPr="00E31635">
        <w:rPr>
          <w:rFonts w:cstheme="minorHAnsi"/>
          <w:szCs w:val="24"/>
          <w:lang w:val="en-GB"/>
        </w:rPr>
        <w:t xml:space="preserve"> </w:t>
      </w:r>
      <w:bookmarkStart w:id="8" w:name="_Toc101627806"/>
      <w:r w:rsidR="00433BBD" w:rsidRPr="00E31635">
        <w:rPr>
          <w:rFonts w:cstheme="minorHAnsi"/>
          <w:szCs w:val="24"/>
          <w:lang w:val="en-GB"/>
        </w:rPr>
        <w:t xml:space="preserve">3. </w:t>
      </w:r>
      <w:r w:rsidR="00BC4F77" w:rsidRPr="00E31635">
        <w:rPr>
          <w:rFonts w:cstheme="minorHAnsi"/>
          <w:szCs w:val="24"/>
          <w:lang w:val="en-GB"/>
        </w:rPr>
        <w:t>Customer level cross-cultural research and analysis</w:t>
      </w:r>
      <w:bookmarkEnd w:id="8"/>
    </w:p>
    <w:p w14:paraId="5771C346" w14:textId="1A10221E" w:rsidR="00893F5C" w:rsidRPr="00E31635" w:rsidRDefault="006A7C65" w:rsidP="007107AF">
      <w:pPr>
        <w:spacing w:line="360" w:lineRule="auto"/>
        <w:rPr>
          <w:rFonts w:asciiTheme="minorHAnsi" w:hAnsiTheme="minorHAnsi" w:cstheme="minorHAnsi"/>
          <w:szCs w:val="24"/>
          <w:lang w:val="en-GB"/>
        </w:rPr>
      </w:pPr>
      <w:r w:rsidRPr="00E31635">
        <w:rPr>
          <w:rFonts w:asciiTheme="minorHAnsi" w:hAnsiTheme="minorHAnsi" w:cstheme="minorHAnsi"/>
          <w:szCs w:val="24"/>
          <w:lang w:val="en-GB"/>
        </w:rPr>
        <w:t xml:space="preserve">The customer level cross-cultural research and analysis help to understand how cultural differences affect communication and market research. Consumer culture theory </w:t>
      </w:r>
      <w:r w:rsidR="00660FA4" w:rsidRPr="00E31635">
        <w:rPr>
          <w:rFonts w:asciiTheme="minorHAnsi" w:hAnsiTheme="minorHAnsi" w:cstheme="minorHAnsi"/>
          <w:szCs w:val="24"/>
          <w:lang w:val="en-GB"/>
        </w:rPr>
        <w:t xml:space="preserve">is related to the co-productive and constitutive procedures </w:t>
      </w:r>
      <w:r w:rsidRPr="00E31635">
        <w:rPr>
          <w:rFonts w:asciiTheme="minorHAnsi" w:hAnsiTheme="minorHAnsi" w:cstheme="minorHAnsi"/>
          <w:szCs w:val="24"/>
          <w:lang w:val="en-GB"/>
        </w:rPr>
        <w:t>in which consumers, working with marketer-generated materials</w:t>
      </w:r>
      <w:r w:rsidR="00660FA4" w:rsidRPr="00E31635">
        <w:rPr>
          <w:rFonts w:asciiTheme="minorHAnsi" w:hAnsiTheme="minorHAnsi" w:cstheme="minorHAnsi"/>
          <w:szCs w:val="24"/>
          <w:lang w:val="en-GB"/>
        </w:rPr>
        <w:t xml:space="preserve"> build </w:t>
      </w:r>
      <w:r w:rsidRPr="00E31635">
        <w:rPr>
          <w:rFonts w:asciiTheme="minorHAnsi" w:hAnsiTheme="minorHAnsi" w:cstheme="minorHAnsi"/>
          <w:szCs w:val="24"/>
          <w:lang w:val="en-GB"/>
        </w:rPr>
        <w:t xml:space="preserve">a coherent </w:t>
      </w:r>
      <w:r w:rsidR="00660FA4" w:rsidRPr="00E31635">
        <w:rPr>
          <w:rFonts w:asciiTheme="minorHAnsi" w:hAnsiTheme="minorHAnsi" w:cstheme="minorHAnsi"/>
          <w:szCs w:val="24"/>
          <w:lang w:val="en-GB"/>
        </w:rPr>
        <w:t xml:space="preserve">which is sometimes presented as a fragmented and diversified sense of self. </w:t>
      </w:r>
      <w:r w:rsidR="007760D6" w:rsidRPr="00E31635">
        <w:rPr>
          <w:rFonts w:asciiTheme="minorHAnsi" w:hAnsiTheme="minorHAnsi" w:cstheme="minorHAnsi"/>
          <w:szCs w:val="24"/>
          <w:lang w:val="en-GB"/>
        </w:rPr>
        <w:t>Thus,</w:t>
      </w:r>
      <w:r w:rsidR="00660FA4" w:rsidRPr="00E31635">
        <w:rPr>
          <w:rFonts w:asciiTheme="minorHAnsi" w:hAnsiTheme="minorHAnsi" w:cstheme="minorHAnsi"/>
          <w:szCs w:val="24"/>
          <w:lang w:val="en-GB"/>
        </w:rPr>
        <w:t xml:space="preserve"> customer level cross-cultural theory endeavours to build a relationship between the way the market makes some kind of position for the customer and the way customers choose to stay in the place. To help the research throw light on the nuances of cross-cultural </w:t>
      </w:r>
      <w:r w:rsidR="0036382D" w:rsidRPr="00E31635">
        <w:rPr>
          <w:rFonts w:asciiTheme="minorHAnsi" w:hAnsiTheme="minorHAnsi" w:cstheme="minorHAnsi"/>
          <w:szCs w:val="24"/>
          <w:lang w:val="en-GB"/>
        </w:rPr>
        <w:t>factors underlying</w:t>
      </w:r>
      <w:r w:rsidR="00660FA4" w:rsidRPr="00E31635">
        <w:rPr>
          <w:rFonts w:asciiTheme="minorHAnsi" w:hAnsiTheme="minorHAnsi" w:cstheme="minorHAnsi"/>
          <w:szCs w:val="24"/>
          <w:lang w:val="en-GB"/>
        </w:rPr>
        <w:t xml:space="preserve"> Trompenaars’ 7 Cultural Dimensions </w:t>
      </w:r>
      <w:r w:rsidR="0036382D" w:rsidRPr="00E31635">
        <w:rPr>
          <w:rFonts w:asciiTheme="minorHAnsi" w:hAnsiTheme="minorHAnsi" w:cstheme="minorHAnsi"/>
          <w:szCs w:val="24"/>
          <w:lang w:val="en-GB"/>
        </w:rPr>
        <w:t>is discussed</w:t>
      </w:r>
      <w:r w:rsidR="00660FA4" w:rsidRPr="00E31635">
        <w:rPr>
          <w:rFonts w:asciiTheme="minorHAnsi" w:hAnsiTheme="minorHAnsi" w:cstheme="minorHAnsi"/>
          <w:szCs w:val="24"/>
          <w:lang w:val="en-GB"/>
        </w:rPr>
        <w:t>.</w:t>
      </w:r>
    </w:p>
    <w:p w14:paraId="0E0F445C" w14:textId="77F98BC6" w:rsidR="0036382D" w:rsidRPr="00E31635" w:rsidRDefault="006A7C65" w:rsidP="007107AF">
      <w:pPr>
        <w:spacing w:line="360" w:lineRule="auto"/>
        <w:rPr>
          <w:rFonts w:asciiTheme="minorHAnsi" w:hAnsiTheme="minorHAnsi" w:cstheme="minorHAnsi"/>
          <w:szCs w:val="24"/>
          <w:lang w:val="en-GB"/>
        </w:rPr>
      </w:pPr>
      <w:r w:rsidRPr="00E31635">
        <w:rPr>
          <w:rFonts w:asciiTheme="minorHAnsi" w:hAnsiTheme="minorHAnsi" w:cstheme="minorHAnsi"/>
          <w:szCs w:val="24"/>
          <w:lang w:val="en-GB"/>
        </w:rPr>
        <w:t xml:space="preserve">To understand how cross-cultural differences affect market entry, it’s essential to understand the products that will be used. The two main types of products that are considered for market entry are Tesco groceries and Tesco Clothing. In groceries apart from food items, </w:t>
      </w:r>
      <w:r w:rsidR="0036382D" w:rsidRPr="00E31635">
        <w:rPr>
          <w:rFonts w:asciiTheme="minorHAnsi" w:hAnsiTheme="minorHAnsi" w:cstheme="minorHAnsi"/>
          <w:szCs w:val="24"/>
          <w:lang w:val="en-GB"/>
        </w:rPr>
        <w:t>household</w:t>
      </w:r>
      <w:r w:rsidRPr="00E31635">
        <w:rPr>
          <w:rFonts w:asciiTheme="minorHAnsi" w:hAnsiTheme="minorHAnsi" w:cstheme="minorHAnsi"/>
          <w:szCs w:val="24"/>
          <w:lang w:val="en-GB"/>
        </w:rPr>
        <w:t xml:space="preserve"> items will also be promoted. </w:t>
      </w:r>
    </w:p>
    <w:p w14:paraId="7ABE33BE" w14:textId="77777777" w:rsidR="0036382D" w:rsidRPr="00E31635" w:rsidRDefault="006A7C65" w:rsidP="007107AF">
      <w:pPr>
        <w:spacing w:line="360" w:lineRule="auto"/>
        <w:rPr>
          <w:rFonts w:asciiTheme="minorHAnsi" w:hAnsiTheme="minorHAnsi" w:cstheme="minorHAnsi"/>
          <w:szCs w:val="24"/>
          <w:lang w:val="en-GB"/>
        </w:rPr>
      </w:pPr>
      <w:r w:rsidRPr="00E31635">
        <w:rPr>
          <w:rFonts w:asciiTheme="minorHAnsi" w:hAnsiTheme="minorHAnsi" w:cstheme="minorHAnsi"/>
          <w:szCs w:val="24"/>
          <w:lang w:val="en-GB"/>
        </w:rPr>
        <w:lastRenderedPageBreak/>
        <w:t xml:space="preserve">The target customers in Vietnam are </w:t>
      </w:r>
      <w:r w:rsidR="005678F0" w:rsidRPr="00E31635">
        <w:rPr>
          <w:rFonts w:asciiTheme="minorHAnsi" w:hAnsiTheme="minorHAnsi" w:cstheme="minorHAnsi"/>
          <w:szCs w:val="24"/>
          <w:lang w:val="en-GB"/>
        </w:rPr>
        <w:t>middle-class</w:t>
      </w:r>
      <w:r w:rsidRPr="00E31635">
        <w:rPr>
          <w:rFonts w:asciiTheme="minorHAnsi" w:hAnsiTheme="minorHAnsi" w:cstheme="minorHAnsi"/>
          <w:szCs w:val="24"/>
          <w:lang w:val="en-GB"/>
        </w:rPr>
        <w:t xml:space="preserve"> customers from midsize cities.</w:t>
      </w:r>
      <w:r w:rsidR="005678F0" w:rsidRPr="00E31635">
        <w:rPr>
          <w:rFonts w:asciiTheme="minorHAnsi" w:hAnsiTheme="minorHAnsi" w:cstheme="minorHAnsi"/>
          <w:szCs w:val="24"/>
          <w:lang w:val="en-GB"/>
        </w:rPr>
        <w:t xml:space="preserve"> The below diagram indicates the various divisions of consumers based on spending. The highest proportion is by those who spend less than $11 per day. While the entry-level customers represent as second-highest division across all years from 2000 to 2020 spending between</w:t>
      </w:r>
      <w:r w:rsidR="00433BBD" w:rsidRPr="00E31635">
        <w:rPr>
          <w:rFonts w:asciiTheme="minorHAnsi" w:hAnsiTheme="minorHAnsi" w:cstheme="minorHAnsi"/>
          <w:szCs w:val="24"/>
          <w:lang w:val="en-GB"/>
        </w:rPr>
        <w:t xml:space="preserve"> </w:t>
      </w:r>
      <w:r w:rsidR="005678F0" w:rsidRPr="00E31635">
        <w:rPr>
          <w:rFonts w:asciiTheme="minorHAnsi" w:hAnsiTheme="minorHAnsi" w:cstheme="minorHAnsi"/>
          <w:szCs w:val="24"/>
          <w:lang w:val="en-GB"/>
        </w:rPr>
        <w:t>$11-$30 per day</w:t>
      </w:r>
      <w:r w:rsidR="00265E95" w:rsidRPr="00E31635">
        <w:rPr>
          <w:rFonts w:asciiTheme="minorHAnsi" w:hAnsiTheme="minorHAnsi" w:cstheme="minorHAnsi"/>
          <w:szCs w:val="24"/>
          <w:lang w:val="en-GB"/>
        </w:rPr>
        <w:t xml:space="preserve"> (Vietnamese Consumer,</w:t>
      </w:r>
      <w:r w:rsidR="00433BBD" w:rsidRPr="00E31635">
        <w:rPr>
          <w:rFonts w:asciiTheme="minorHAnsi" w:hAnsiTheme="minorHAnsi" w:cstheme="minorHAnsi"/>
          <w:szCs w:val="24"/>
          <w:lang w:val="en-GB"/>
        </w:rPr>
        <w:t xml:space="preserve"> </w:t>
      </w:r>
      <w:r w:rsidR="00265E95" w:rsidRPr="00E31635">
        <w:rPr>
          <w:rFonts w:asciiTheme="minorHAnsi" w:hAnsiTheme="minorHAnsi" w:cstheme="minorHAnsi"/>
          <w:szCs w:val="24"/>
          <w:lang w:val="en-GB"/>
        </w:rPr>
        <w:t>2021)</w:t>
      </w:r>
      <w:r w:rsidR="005678F0" w:rsidRPr="00E31635">
        <w:rPr>
          <w:rFonts w:asciiTheme="minorHAnsi" w:hAnsiTheme="minorHAnsi" w:cstheme="minorHAnsi"/>
          <w:szCs w:val="24"/>
          <w:lang w:val="en-GB"/>
        </w:rPr>
        <w:t>. These are the main target customers. According to the projections prepared by McKinsey, the proportion of entry-level customers will increase significantly by 2020 representing almost 57% of the income group</w:t>
      </w:r>
      <w:r w:rsidR="00433BBD" w:rsidRPr="00E31635">
        <w:rPr>
          <w:rFonts w:asciiTheme="minorHAnsi" w:hAnsiTheme="minorHAnsi" w:cstheme="minorHAnsi"/>
          <w:szCs w:val="24"/>
          <w:lang w:val="en-GB"/>
        </w:rPr>
        <w:t xml:space="preserve"> </w:t>
      </w:r>
      <w:r w:rsidR="00265E95" w:rsidRPr="00E31635">
        <w:rPr>
          <w:rFonts w:asciiTheme="minorHAnsi" w:hAnsiTheme="minorHAnsi" w:cstheme="minorHAnsi"/>
          <w:szCs w:val="24"/>
          <w:lang w:val="en-GB"/>
        </w:rPr>
        <w:t>(Vietnamese Consumer, 2021)</w:t>
      </w:r>
      <w:r w:rsidR="005678F0" w:rsidRPr="00E31635">
        <w:rPr>
          <w:rFonts w:asciiTheme="minorHAnsi" w:hAnsiTheme="minorHAnsi" w:cstheme="minorHAnsi"/>
          <w:szCs w:val="24"/>
          <w:lang w:val="en-GB"/>
        </w:rPr>
        <w:t>.</w:t>
      </w:r>
    </w:p>
    <w:p w14:paraId="6DD3F44F" w14:textId="77777777" w:rsidR="0036382D" w:rsidRPr="00E31635" w:rsidRDefault="006A7C65" w:rsidP="007107AF">
      <w:pPr>
        <w:spacing w:line="360" w:lineRule="auto"/>
        <w:jc w:val="center"/>
        <w:rPr>
          <w:rFonts w:asciiTheme="minorHAnsi" w:hAnsiTheme="minorHAnsi" w:cstheme="minorHAnsi"/>
          <w:szCs w:val="24"/>
          <w:lang w:val="en-GB"/>
        </w:rPr>
      </w:pPr>
      <w:r w:rsidRPr="00E31635">
        <w:rPr>
          <w:rFonts w:asciiTheme="minorHAnsi" w:hAnsiTheme="minorHAnsi" w:cstheme="minorHAnsi"/>
          <w:noProof/>
          <w:szCs w:val="24"/>
          <w:lang w:eastAsia="en-IN"/>
        </w:rPr>
        <w:drawing>
          <wp:inline distT="0" distB="0" distL="0" distR="0" wp14:anchorId="50DB631F" wp14:editId="0B768D7B">
            <wp:extent cx="4610100" cy="2733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rcRect l="21438" t="35173" r="25050" b="9261"/>
                    <a:stretch>
                      <a:fillRect/>
                    </a:stretch>
                  </pic:blipFill>
                  <pic:spPr bwMode="auto">
                    <a:xfrm>
                      <a:off x="0" y="0"/>
                      <a:ext cx="4610100" cy="2733675"/>
                    </a:xfrm>
                    <a:prstGeom prst="rect">
                      <a:avLst/>
                    </a:prstGeom>
                    <a:ln>
                      <a:noFill/>
                    </a:ln>
                    <a:extLst>
                      <a:ext uri="{53640926-AAD7-44D8-BBD7-CCE9431645EC}">
                        <a14:shadowObscured xmlns:a14="http://schemas.microsoft.com/office/drawing/2010/main"/>
                      </a:ext>
                    </a:extLst>
                  </pic:spPr>
                </pic:pic>
              </a:graphicData>
            </a:graphic>
          </wp:inline>
        </w:drawing>
      </w:r>
    </w:p>
    <w:p w14:paraId="7750774D" w14:textId="77777777" w:rsidR="00EA3787" w:rsidRPr="00E31635" w:rsidRDefault="006A7C65" w:rsidP="007107AF">
      <w:pPr>
        <w:spacing w:line="360" w:lineRule="auto"/>
        <w:jc w:val="center"/>
        <w:rPr>
          <w:rFonts w:asciiTheme="minorHAnsi" w:hAnsiTheme="minorHAnsi" w:cstheme="minorHAnsi"/>
          <w:szCs w:val="24"/>
          <w:lang w:val="en-GB"/>
        </w:rPr>
      </w:pPr>
      <w:r w:rsidRPr="00E31635">
        <w:rPr>
          <w:rFonts w:asciiTheme="minorHAnsi" w:hAnsiTheme="minorHAnsi" w:cstheme="minorHAnsi"/>
          <w:szCs w:val="24"/>
          <w:lang w:val="en-GB"/>
        </w:rPr>
        <w:t>Fig 2: Population by income group</w:t>
      </w:r>
    </w:p>
    <w:p w14:paraId="64FDC7DF" w14:textId="77777777" w:rsidR="005678F0" w:rsidRPr="00E31635" w:rsidRDefault="006A7C65" w:rsidP="007107AF">
      <w:pPr>
        <w:spacing w:line="360" w:lineRule="auto"/>
        <w:jc w:val="center"/>
        <w:rPr>
          <w:rFonts w:asciiTheme="minorHAnsi" w:hAnsiTheme="minorHAnsi" w:cstheme="minorHAnsi"/>
          <w:szCs w:val="24"/>
          <w:lang w:val="en-GB"/>
        </w:rPr>
      </w:pPr>
      <w:r w:rsidRPr="00E31635">
        <w:rPr>
          <w:rFonts w:asciiTheme="minorHAnsi" w:hAnsiTheme="minorHAnsi" w:cstheme="minorHAnsi"/>
          <w:szCs w:val="24"/>
          <w:lang w:val="en-GB"/>
        </w:rPr>
        <w:t xml:space="preserve">Source: </w:t>
      </w:r>
      <w:r w:rsidR="00265E95" w:rsidRPr="00E31635">
        <w:rPr>
          <w:rFonts w:asciiTheme="minorHAnsi" w:hAnsiTheme="minorHAnsi" w:cstheme="minorHAnsi"/>
          <w:szCs w:val="24"/>
          <w:lang w:val="en-GB"/>
        </w:rPr>
        <w:t>(Vietnamese Consumer, 2021)</w:t>
      </w:r>
    </w:p>
    <w:p w14:paraId="76E99C70" w14:textId="2EC1A4D0" w:rsidR="0026628D" w:rsidRDefault="006A7C65" w:rsidP="007107AF">
      <w:pPr>
        <w:spacing w:line="360" w:lineRule="auto"/>
        <w:rPr>
          <w:rFonts w:asciiTheme="minorHAnsi" w:hAnsiTheme="minorHAnsi" w:cstheme="minorHAnsi"/>
          <w:b/>
          <w:szCs w:val="24"/>
          <w:lang w:val="en-GB"/>
        </w:rPr>
      </w:pPr>
      <w:proofErr w:type="spellStart"/>
      <w:r w:rsidRPr="00E31635">
        <w:rPr>
          <w:rFonts w:asciiTheme="minorHAnsi" w:hAnsiTheme="minorHAnsi" w:cstheme="minorHAnsi"/>
          <w:b/>
          <w:szCs w:val="24"/>
          <w:lang w:val="en-GB"/>
        </w:rPr>
        <w:t>Trompenaars</w:t>
      </w:r>
      <w:proofErr w:type="spellEnd"/>
      <w:r w:rsidRPr="00E31635">
        <w:rPr>
          <w:rFonts w:asciiTheme="minorHAnsi" w:hAnsiTheme="minorHAnsi" w:cstheme="minorHAnsi"/>
          <w:b/>
          <w:szCs w:val="24"/>
          <w:lang w:val="en-GB"/>
        </w:rPr>
        <w:t>’ 7 Cultural Dimensions</w:t>
      </w:r>
    </w:p>
    <w:p w14:paraId="55DC9880" w14:textId="0EA906A2" w:rsidR="006F1CCD" w:rsidRDefault="006F1CCD" w:rsidP="007107AF">
      <w:pPr>
        <w:spacing w:line="360" w:lineRule="auto"/>
        <w:rPr>
          <w:rFonts w:asciiTheme="minorHAnsi" w:hAnsiTheme="minorHAnsi" w:cstheme="minorHAnsi"/>
          <w:b/>
          <w:szCs w:val="24"/>
          <w:lang w:val="en-GB"/>
        </w:rPr>
      </w:pPr>
      <w:r w:rsidRPr="009F1E9D">
        <w:rPr>
          <w:rFonts w:cs="Times New Roman"/>
          <w:b/>
          <w:noProof/>
          <w:szCs w:val="24"/>
          <w:lang w:eastAsia="en-IN"/>
        </w:rPr>
        <w:drawing>
          <wp:inline distT="0" distB="0" distL="0" distR="0" wp14:anchorId="0570336C" wp14:editId="297A9073">
            <wp:extent cx="5486400" cy="2209800"/>
            <wp:effectExtent l="0" t="38100" r="19050" b="1905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4C8E9152" w14:textId="60C697BF" w:rsidR="006F1CCD" w:rsidRPr="001A6CC0" w:rsidRDefault="006F1CCD" w:rsidP="006F1CCD">
      <w:pPr>
        <w:spacing w:line="360" w:lineRule="auto"/>
        <w:jc w:val="center"/>
        <w:rPr>
          <w:rFonts w:asciiTheme="minorHAnsi" w:hAnsiTheme="minorHAnsi" w:cstheme="minorHAnsi"/>
          <w:color w:val="FF0000"/>
          <w:szCs w:val="24"/>
          <w:lang w:val="en-GB"/>
        </w:rPr>
      </w:pPr>
      <w:proofErr w:type="spellStart"/>
      <w:r w:rsidRPr="001A6CC0">
        <w:rPr>
          <w:rFonts w:asciiTheme="minorHAnsi" w:hAnsiTheme="minorHAnsi" w:cstheme="minorHAnsi"/>
          <w:color w:val="FF0000"/>
          <w:szCs w:val="24"/>
          <w:lang w:val="en-GB"/>
        </w:rPr>
        <w:lastRenderedPageBreak/>
        <w:t>Trompenaars</w:t>
      </w:r>
      <w:proofErr w:type="spellEnd"/>
      <w:r w:rsidRPr="001A6CC0">
        <w:rPr>
          <w:rFonts w:asciiTheme="minorHAnsi" w:hAnsiTheme="minorHAnsi" w:cstheme="minorHAnsi"/>
          <w:color w:val="FF0000"/>
          <w:szCs w:val="24"/>
          <w:lang w:val="en-GB"/>
        </w:rPr>
        <w:t>’ 7 Cultural Dimension</w:t>
      </w:r>
    </w:p>
    <w:p w14:paraId="3DB855CD" w14:textId="07BF6F46" w:rsidR="006F1CCD" w:rsidRPr="001A6CC0" w:rsidRDefault="006F1CCD" w:rsidP="006F1CCD">
      <w:pPr>
        <w:spacing w:line="360" w:lineRule="auto"/>
        <w:jc w:val="center"/>
        <w:rPr>
          <w:rFonts w:asciiTheme="minorHAnsi" w:hAnsiTheme="minorHAnsi" w:cstheme="minorHAnsi"/>
          <w:color w:val="FF0000"/>
          <w:szCs w:val="24"/>
          <w:lang w:val="en-GB"/>
        </w:rPr>
      </w:pPr>
      <w:r w:rsidRPr="001A6CC0">
        <w:rPr>
          <w:rFonts w:asciiTheme="minorHAnsi" w:hAnsiTheme="minorHAnsi" w:cstheme="minorHAnsi"/>
          <w:color w:val="FF0000"/>
          <w:szCs w:val="24"/>
          <w:lang w:val="en-GB"/>
        </w:rPr>
        <w:t>(Source: Cultural Dimensions, 2022).</w:t>
      </w:r>
    </w:p>
    <w:p w14:paraId="0C7D7286" w14:textId="77777777" w:rsidR="006F1CCD" w:rsidRPr="00E31635" w:rsidRDefault="006F1CCD" w:rsidP="007107AF">
      <w:pPr>
        <w:spacing w:line="360" w:lineRule="auto"/>
        <w:rPr>
          <w:rFonts w:asciiTheme="minorHAnsi" w:hAnsiTheme="minorHAnsi" w:cstheme="minorHAnsi"/>
          <w:b/>
          <w:szCs w:val="24"/>
          <w:lang w:val="en-GB"/>
        </w:rPr>
      </w:pPr>
    </w:p>
    <w:p w14:paraId="7B235A23" w14:textId="79C0A68E" w:rsidR="00660FA4" w:rsidRPr="00E31635" w:rsidRDefault="006A7C65" w:rsidP="007107AF">
      <w:pPr>
        <w:spacing w:line="360" w:lineRule="auto"/>
        <w:rPr>
          <w:rFonts w:asciiTheme="minorHAnsi" w:hAnsiTheme="minorHAnsi" w:cstheme="minorHAnsi"/>
          <w:szCs w:val="24"/>
          <w:lang w:val="en-GB"/>
        </w:rPr>
      </w:pPr>
      <w:r w:rsidRPr="00E31635">
        <w:rPr>
          <w:rFonts w:asciiTheme="minorHAnsi" w:hAnsiTheme="minorHAnsi" w:cstheme="minorHAnsi"/>
          <w:szCs w:val="24"/>
          <w:lang w:val="en-GB"/>
        </w:rPr>
        <w:t xml:space="preserve">Trompenaars’ 7 Cultural Dimension opines </w:t>
      </w:r>
      <w:r w:rsidR="007760D6" w:rsidRPr="00E31635">
        <w:rPr>
          <w:rFonts w:asciiTheme="minorHAnsi" w:hAnsiTheme="minorHAnsi" w:cstheme="minorHAnsi"/>
          <w:szCs w:val="24"/>
          <w:lang w:val="en-GB"/>
        </w:rPr>
        <w:t>that consumer</w:t>
      </w:r>
      <w:r w:rsidRPr="00E31635">
        <w:rPr>
          <w:rFonts w:asciiTheme="minorHAnsi" w:hAnsiTheme="minorHAnsi" w:cstheme="minorHAnsi"/>
          <w:szCs w:val="24"/>
          <w:lang w:val="en-GB"/>
        </w:rPr>
        <w:t xml:space="preserve"> across separate cultures act in ways which are specific and such specific differences can be predicted. The main features of Trompenaars’ 7 Cultural Dimensions are internal direction versus outer direction, universalism versus particularism, sequential time versus synchronous time,</w:t>
      </w:r>
      <w:r w:rsidR="005678F0" w:rsidRPr="00E31635">
        <w:rPr>
          <w:rFonts w:asciiTheme="minorHAnsi" w:hAnsiTheme="minorHAnsi" w:cstheme="minorHAnsi"/>
          <w:szCs w:val="24"/>
          <w:lang w:val="en-GB"/>
        </w:rPr>
        <w:t xml:space="preserve"> </w:t>
      </w:r>
      <w:r w:rsidRPr="00E31635">
        <w:rPr>
          <w:rFonts w:asciiTheme="minorHAnsi" w:hAnsiTheme="minorHAnsi" w:cstheme="minorHAnsi"/>
          <w:szCs w:val="24"/>
          <w:lang w:val="en-GB"/>
        </w:rPr>
        <w:t>individualism versus communitarianism, achievement versus ascription, neutral versus emotional, and specific vs diffuse</w:t>
      </w:r>
      <w:r w:rsidR="00265E95" w:rsidRPr="00E31635">
        <w:rPr>
          <w:rFonts w:asciiTheme="minorHAnsi" w:hAnsiTheme="minorHAnsi" w:cstheme="minorHAnsi"/>
          <w:szCs w:val="24"/>
          <w:lang w:val="en-GB"/>
        </w:rPr>
        <w:t xml:space="preserve"> (Cultural Dimensions, 2022)</w:t>
      </w:r>
      <w:r w:rsidRPr="00E31635">
        <w:rPr>
          <w:rFonts w:asciiTheme="minorHAnsi" w:hAnsiTheme="minorHAnsi" w:cstheme="minorHAnsi"/>
          <w:szCs w:val="24"/>
          <w:lang w:val="en-GB"/>
        </w:rPr>
        <w:t>.</w:t>
      </w:r>
    </w:p>
    <w:p w14:paraId="13E7BCBE" w14:textId="3C7B3798" w:rsidR="00250565" w:rsidRPr="00E31635" w:rsidRDefault="006A7C65" w:rsidP="007107AF">
      <w:pPr>
        <w:spacing w:line="360" w:lineRule="auto"/>
        <w:rPr>
          <w:rFonts w:asciiTheme="minorHAnsi" w:hAnsiTheme="minorHAnsi" w:cstheme="minorHAnsi"/>
          <w:szCs w:val="24"/>
          <w:lang w:val="en-GB"/>
        </w:rPr>
      </w:pPr>
      <w:r w:rsidRPr="00E31635">
        <w:rPr>
          <w:rFonts w:asciiTheme="minorHAnsi" w:hAnsiTheme="minorHAnsi" w:cstheme="minorHAnsi"/>
          <w:szCs w:val="24"/>
          <w:lang w:val="en-GB"/>
        </w:rPr>
        <w:t xml:space="preserve">Instead of describing how individual cultural differences between UK and Vietnam affect the perception of </w:t>
      </w:r>
      <w:r w:rsidR="007107AF" w:rsidRPr="00E31635">
        <w:rPr>
          <w:rFonts w:asciiTheme="minorHAnsi" w:hAnsiTheme="minorHAnsi" w:cstheme="minorHAnsi"/>
          <w:szCs w:val="24"/>
          <w:lang w:val="en-GB"/>
        </w:rPr>
        <w:t xml:space="preserve">the </w:t>
      </w:r>
      <w:r w:rsidRPr="00E31635">
        <w:rPr>
          <w:rFonts w:asciiTheme="minorHAnsi" w:hAnsiTheme="minorHAnsi" w:cstheme="minorHAnsi"/>
          <w:szCs w:val="24"/>
          <w:lang w:val="en-GB"/>
        </w:rPr>
        <w:t xml:space="preserve">self-image of consumers in the market, a general understanding is projected using Trompenaars’ 7 Cultural </w:t>
      </w:r>
      <w:commentRangeStart w:id="9"/>
      <w:r w:rsidRPr="00E31635">
        <w:rPr>
          <w:rFonts w:asciiTheme="minorHAnsi" w:hAnsiTheme="minorHAnsi" w:cstheme="minorHAnsi"/>
          <w:szCs w:val="24"/>
          <w:lang w:val="en-GB"/>
        </w:rPr>
        <w:t>Dimensions</w:t>
      </w:r>
      <w:commentRangeEnd w:id="9"/>
      <w:r w:rsidR="00997AD6">
        <w:rPr>
          <w:rStyle w:val="CommentReference"/>
        </w:rPr>
        <w:commentReference w:id="9"/>
      </w:r>
      <w:r w:rsidRPr="00E31635">
        <w:rPr>
          <w:rFonts w:asciiTheme="minorHAnsi" w:hAnsiTheme="minorHAnsi" w:cstheme="minorHAnsi"/>
          <w:szCs w:val="24"/>
          <w:lang w:val="en-GB"/>
        </w:rPr>
        <w:t>.</w:t>
      </w:r>
    </w:p>
    <w:p w14:paraId="6137ECCB" w14:textId="3D56CEF1" w:rsidR="006F1CCD" w:rsidRPr="001A6CC0" w:rsidRDefault="006F1CCD" w:rsidP="007107AF">
      <w:pPr>
        <w:spacing w:line="360" w:lineRule="auto"/>
        <w:rPr>
          <w:rFonts w:asciiTheme="minorHAnsi" w:hAnsiTheme="minorHAnsi" w:cstheme="minorHAnsi"/>
          <w:b/>
          <w:color w:val="FF0000"/>
          <w:szCs w:val="24"/>
          <w:lang w:val="en-GB"/>
        </w:rPr>
      </w:pPr>
      <w:r w:rsidRPr="001A6CC0">
        <w:rPr>
          <w:rFonts w:asciiTheme="minorHAnsi" w:hAnsiTheme="minorHAnsi" w:cstheme="minorHAnsi"/>
          <w:b/>
          <w:color w:val="FF0000"/>
          <w:szCs w:val="24"/>
          <w:lang w:val="en-GB"/>
        </w:rPr>
        <w:t>Achievement versus ascription</w:t>
      </w:r>
    </w:p>
    <w:p w14:paraId="464DCAC4" w14:textId="128E2E3A" w:rsidR="009656A3" w:rsidRPr="001A6CC0" w:rsidRDefault="009656A3" w:rsidP="007107AF">
      <w:pPr>
        <w:spacing w:line="360" w:lineRule="auto"/>
        <w:rPr>
          <w:rFonts w:asciiTheme="minorHAnsi" w:hAnsiTheme="minorHAnsi" w:cstheme="minorHAnsi"/>
          <w:color w:val="FF0000"/>
          <w:szCs w:val="24"/>
          <w:lang w:val="en-GB"/>
        </w:rPr>
      </w:pPr>
      <w:r w:rsidRPr="001A6CC0">
        <w:rPr>
          <w:rFonts w:asciiTheme="minorHAnsi" w:hAnsiTheme="minorHAnsi" w:cstheme="minorHAnsi"/>
          <w:color w:val="FF0000"/>
          <w:szCs w:val="24"/>
          <w:lang w:val="en-GB"/>
        </w:rPr>
        <w:t xml:space="preserve">Reward and recognition is different cultures are viewed in different way. In cultures where the performance is the yardstick of measure then irrespective of the position of an individual in a society, he or she is recognised for that. This is in stark contrast with culture where the values are attributed to individual based on what other believe. In the present context, Vietnam culture has attributes that show ascription is more important than achievement. </w:t>
      </w:r>
      <w:r w:rsidR="00D718C2" w:rsidRPr="001A6CC0">
        <w:rPr>
          <w:rFonts w:asciiTheme="minorHAnsi" w:hAnsiTheme="minorHAnsi" w:cstheme="minorHAnsi"/>
          <w:color w:val="FF0000"/>
          <w:szCs w:val="24"/>
          <w:lang w:val="en-GB"/>
        </w:rPr>
        <w:t>There are strata in the society based on various linguistic, economic and social position. Thus product or brand positioning should not be done in such a way that shows favouritism or criticism for any strata of the society. This is why customer targets should be well distributed across regions to avoid such errors in product positioning</w:t>
      </w:r>
      <w:r w:rsidR="001A6CC0">
        <w:rPr>
          <w:rFonts w:asciiTheme="minorHAnsi" w:hAnsiTheme="minorHAnsi" w:cstheme="minorHAnsi"/>
          <w:color w:val="FF0000"/>
          <w:szCs w:val="24"/>
          <w:lang w:val="en-GB"/>
        </w:rPr>
        <w:t xml:space="preserve"> </w:t>
      </w:r>
      <w:r w:rsidR="00D718C2" w:rsidRPr="001A6CC0">
        <w:rPr>
          <w:rFonts w:asciiTheme="minorHAnsi" w:hAnsiTheme="minorHAnsi" w:cstheme="minorHAnsi"/>
          <w:color w:val="FF0000"/>
          <w:szCs w:val="24"/>
          <w:lang w:val="en-GB"/>
        </w:rPr>
        <w:t>(Cultural Dimensions, 2022).</w:t>
      </w:r>
    </w:p>
    <w:p w14:paraId="54FDE8A8" w14:textId="32EB86FE" w:rsidR="00D718C2" w:rsidRPr="001A6CC0" w:rsidRDefault="00D718C2" w:rsidP="007107AF">
      <w:pPr>
        <w:spacing w:line="360" w:lineRule="auto"/>
        <w:rPr>
          <w:rFonts w:asciiTheme="minorHAnsi" w:hAnsiTheme="minorHAnsi" w:cstheme="minorHAnsi"/>
          <w:b/>
          <w:color w:val="FF0000"/>
          <w:szCs w:val="24"/>
          <w:lang w:val="en-GB"/>
        </w:rPr>
      </w:pPr>
      <w:r w:rsidRPr="001A6CC0">
        <w:rPr>
          <w:rFonts w:asciiTheme="minorHAnsi" w:hAnsiTheme="minorHAnsi" w:cstheme="minorHAnsi"/>
          <w:b/>
          <w:color w:val="FF0000"/>
          <w:szCs w:val="24"/>
          <w:lang w:val="en-GB"/>
        </w:rPr>
        <w:t>Sequential time versus synchronous time</w:t>
      </w:r>
    </w:p>
    <w:p w14:paraId="27B346D5" w14:textId="77777777" w:rsidR="001A6CC0" w:rsidRDefault="009D7F14" w:rsidP="007107AF">
      <w:pPr>
        <w:spacing w:line="360" w:lineRule="auto"/>
        <w:rPr>
          <w:rFonts w:asciiTheme="minorHAnsi" w:hAnsiTheme="minorHAnsi" w:cstheme="minorHAnsi"/>
          <w:color w:val="FF0000"/>
          <w:szCs w:val="24"/>
          <w:lang w:val="en-GB"/>
        </w:rPr>
      </w:pPr>
      <w:r w:rsidRPr="001A6CC0">
        <w:rPr>
          <w:rFonts w:asciiTheme="minorHAnsi" w:hAnsiTheme="minorHAnsi" w:cstheme="minorHAnsi"/>
          <w:color w:val="FF0000"/>
          <w:szCs w:val="24"/>
          <w:lang w:val="en-GB"/>
        </w:rPr>
        <w:t>Sequential time deems every event as separate and within certain time limits while synchronous time seems to events whether past, present or future as interwoven periods</w:t>
      </w:r>
      <w:r w:rsidR="001A6CC0">
        <w:rPr>
          <w:rFonts w:asciiTheme="minorHAnsi" w:hAnsiTheme="minorHAnsi" w:cstheme="minorHAnsi"/>
          <w:color w:val="FF0000"/>
          <w:szCs w:val="24"/>
          <w:lang w:val="en-GB"/>
        </w:rPr>
        <w:t xml:space="preserve"> </w:t>
      </w:r>
      <w:r w:rsidR="001A6CC0" w:rsidRPr="001A6CC0">
        <w:rPr>
          <w:rFonts w:asciiTheme="minorHAnsi" w:hAnsiTheme="minorHAnsi" w:cstheme="minorHAnsi"/>
          <w:color w:val="FF0000"/>
          <w:szCs w:val="24"/>
          <w:lang w:val="en-GB"/>
        </w:rPr>
        <w:t>(Cultural Dimensions, 2022)</w:t>
      </w:r>
      <w:r w:rsidRPr="001A6CC0">
        <w:rPr>
          <w:rFonts w:asciiTheme="minorHAnsi" w:hAnsiTheme="minorHAnsi" w:cstheme="minorHAnsi"/>
          <w:color w:val="FF0000"/>
          <w:szCs w:val="24"/>
          <w:lang w:val="en-GB"/>
        </w:rPr>
        <w:t xml:space="preserve">. Comparing the two different cultures it is evident that UK follows a sequential time while Vietnam follows the synchronous type of culture. This difference is important as the seasonal offerings and advertisements will become markedly different </w:t>
      </w:r>
      <w:r w:rsidRPr="001A6CC0">
        <w:rPr>
          <w:rFonts w:asciiTheme="minorHAnsi" w:hAnsiTheme="minorHAnsi" w:cstheme="minorHAnsi"/>
          <w:color w:val="FF0000"/>
          <w:szCs w:val="24"/>
          <w:lang w:val="en-GB"/>
        </w:rPr>
        <w:lastRenderedPageBreak/>
        <w:t xml:space="preserve">between the two countries. There are 14 different types of festivals in Vietnam, unlike </w:t>
      </w:r>
      <w:r w:rsidR="001A6CC0" w:rsidRPr="001A6CC0">
        <w:rPr>
          <w:rFonts w:asciiTheme="minorHAnsi" w:hAnsiTheme="minorHAnsi" w:cstheme="minorHAnsi"/>
          <w:color w:val="FF0000"/>
          <w:szCs w:val="24"/>
          <w:lang w:val="en-GB"/>
        </w:rPr>
        <w:t xml:space="preserve">in </w:t>
      </w:r>
      <w:r w:rsidRPr="001A6CC0">
        <w:rPr>
          <w:rFonts w:asciiTheme="minorHAnsi" w:hAnsiTheme="minorHAnsi" w:cstheme="minorHAnsi"/>
          <w:color w:val="FF0000"/>
          <w:szCs w:val="24"/>
          <w:lang w:val="en-GB"/>
        </w:rPr>
        <w:t xml:space="preserve">the UK or other EU countries. The presence of </w:t>
      </w:r>
      <w:r w:rsidR="001A6CC0" w:rsidRPr="001A6CC0">
        <w:rPr>
          <w:rFonts w:asciiTheme="minorHAnsi" w:hAnsiTheme="minorHAnsi" w:cstheme="minorHAnsi"/>
          <w:color w:val="FF0000"/>
          <w:szCs w:val="24"/>
          <w:lang w:val="en-GB"/>
        </w:rPr>
        <w:t>so many different types of festivals in a single calendar year creates a sensation where one festival begins while the other is still ending. A marked difference with UK. Thus product advertisements and seasonal offerings and discounts need to be fine-tuned more frequently to match the aspirations of the target customers.</w:t>
      </w:r>
    </w:p>
    <w:p w14:paraId="3C407F51" w14:textId="75B66C2A" w:rsidR="00935CEA" w:rsidRPr="00E31635" w:rsidRDefault="001A6CC0" w:rsidP="007107AF">
      <w:pPr>
        <w:spacing w:line="360" w:lineRule="auto"/>
        <w:rPr>
          <w:rFonts w:asciiTheme="minorHAnsi" w:hAnsiTheme="minorHAnsi" w:cstheme="minorHAnsi"/>
          <w:b/>
          <w:szCs w:val="24"/>
          <w:lang w:val="en-GB"/>
        </w:rPr>
      </w:pPr>
      <w:r w:rsidRPr="001A6CC0">
        <w:rPr>
          <w:rFonts w:asciiTheme="minorHAnsi" w:hAnsiTheme="minorHAnsi" w:cstheme="minorHAnsi"/>
          <w:color w:val="FF0000"/>
          <w:szCs w:val="24"/>
          <w:lang w:val="en-GB"/>
        </w:rPr>
        <w:t xml:space="preserve">  </w:t>
      </w:r>
      <w:r w:rsidR="006A7C65" w:rsidRPr="00E31635">
        <w:rPr>
          <w:rFonts w:asciiTheme="minorHAnsi" w:hAnsiTheme="minorHAnsi" w:cstheme="minorHAnsi"/>
          <w:b/>
          <w:szCs w:val="24"/>
          <w:lang w:val="en-GB"/>
        </w:rPr>
        <w:t>Universalism versus particularism</w:t>
      </w:r>
    </w:p>
    <w:p w14:paraId="11612C68" w14:textId="77777777" w:rsidR="00017F09" w:rsidRPr="00E31635" w:rsidRDefault="006A7C65" w:rsidP="007107AF">
      <w:pPr>
        <w:spacing w:line="360" w:lineRule="auto"/>
        <w:rPr>
          <w:rFonts w:asciiTheme="minorHAnsi" w:hAnsiTheme="minorHAnsi" w:cstheme="minorHAnsi"/>
          <w:szCs w:val="24"/>
          <w:lang w:val="en-GB"/>
        </w:rPr>
      </w:pPr>
      <w:r w:rsidRPr="00E31635">
        <w:rPr>
          <w:rFonts w:asciiTheme="minorHAnsi" w:hAnsiTheme="minorHAnsi" w:cstheme="minorHAnsi"/>
          <w:szCs w:val="24"/>
          <w:lang w:val="en-GB"/>
        </w:rPr>
        <w:t>Cultural practices and rules of land often complement and are dependent upon each other. In the context of Trompenaars’ dimension, this belongs to Particularism</w:t>
      </w:r>
      <w:r w:rsidR="00C7770D" w:rsidRPr="00E31635">
        <w:rPr>
          <w:rFonts w:asciiTheme="minorHAnsi" w:hAnsiTheme="minorHAnsi" w:cstheme="minorHAnsi"/>
          <w:szCs w:val="24"/>
          <w:lang w:val="en-GB"/>
        </w:rPr>
        <w:t xml:space="preserve"> (</w:t>
      </w:r>
      <w:proofErr w:type="spellStart"/>
      <w:r w:rsidR="00C7770D" w:rsidRPr="00E31635">
        <w:rPr>
          <w:rFonts w:asciiTheme="minorHAnsi" w:hAnsiTheme="minorHAnsi" w:cstheme="minorHAnsi"/>
          <w:szCs w:val="24"/>
          <w:lang w:val="en-GB"/>
        </w:rPr>
        <w:t>Pirlog</w:t>
      </w:r>
      <w:proofErr w:type="spellEnd"/>
      <w:r w:rsidR="00C7770D" w:rsidRPr="00E31635">
        <w:rPr>
          <w:rFonts w:asciiTheme="minorHAnsi" w:hAnsiTheme="minorHAnsi" w:cstheme="minorHAnsi"/>
          <w:szCs w:val="24"/>
          <w:lang w:val="en-GB"/>
        </w:rPr>
        <w:t>, 2021)</w:t>
      </w:r>
      <w:r w:rsidRPr="00E31635">
        <w:rPr>
          <w:rFonts w:asciiTheme="minorHAnsi" w:hAnsiTheme="minorHAnsi" w:cstheme="minorHAnsi"/>
          <w:szCs w:val="24"/>
          <w:lang w:val="en-GB"/>
        </w:rPr>
        <w:t>. For a significantly long time, the market structure of Vietnam was highly un-organised. This unorganised structure forms various formal and informal relationships between the producer, seller, and buyer. This is in stark contrast with the UK market structure which is more traditional, and layered. In short</w:t>
      </w:r>
      <w:r w:rsidR="00837D54" w:rsidRPr="00E31635">
        <w:rPr>
          <w:rFonts w:asciiTheme="minorHAnsi" w:hAnsiTheme="minorHAnsi" w:cstheme="minorHAnsi"/>
          <w:szCs w:val="24"/>
          <w:lang w:val="en-GB"/>
        </w:rPr>
        <w:t>,</w:t>
      </w:r>
      <w:r w:rsidRPr="00E31635">
        <w:rPr>
          <w:rFonts w:asciiTheme="minorHAnsi" w:hAnsiTheme="minorHAnsi" w:cstheme="minorHAnsi"/>
          <w:szCs w:val="24"/>
          <w:lang w:val="en-GB"/>
        </w:rPr>
        <w:t xml:space="preserve"> the relationship that the customer shared with the market was built not over commercial values but with a relationship made of respect, care and emotions. This is vital from the market entry point of view for Tesco because the promotional strategies for entry need to be built focused on offering a sense of non-commercialized bonding. This kind of relationship takes time to make with customers, where customers feel they have more autonomy in their buying decisions.</w:t>
      </w:r>
    </w:p>
    <w:p w14:paraId="57F14D6C" w14:textId="77777777" w:rsidR="00935CEA" w:rsidRPr="00E31635" w:rsidRDefault="006A7C65" w:rsidP="007107AF">
      <w:pPr>
        <w:spacing w:line="360" w:lineRule="auto"/>
        <w:rPr>
          <w:rFonts w:asciiTheme="minorHAnsi" w:hAnsiTheme="minorHAnsi" w:cstheme="minorHAnsi"/>
          <w:b/>
          <w:szCs w:val="24"/>
          <w:lang w:val="en-GB"/>
        </w:rPr>
      </w:pPr>
      <w:r w:rsidRPr="00E31635">
        <w:rPr>
          <w:rFonts w:asciiTheme="minorHAnsi" w:hAnsiTheme="minorHAnsi" w:cstheme="minorHAnsi"/>
          <w:b/>
          <w:szCs w:val="24"/>
          <w:lang w:val="en-GB"/>
        </w:rPr>
        <w:t>Individualism versus communitarianism</w:t>
      </w:r>
    </w:p>
    <w:p w14:paraId="5F34188D" w14:textId="28C65770" w:rsidR="00250565" w:rsidRPr="00E31635" w:rsidRDefault="006A7C65" w:rsidP="007107AF">
      <w:pPr>
        <w:spacing w:line="360" w:lineRule="auto"/>
        <w:rPr>
          <w:rFonts w:asciiTheme="minorHAnsi" w:hAnsiTheme="minorHAnsi" w:cstheme="minorHAnsi"/>
          <w:szCs w:val="24"/>
          <w:lang w:val="en-GB"/>
        </w:rPr>
      </w:pPr>
      <w:r w:rsidRPr="00E31635">
        <w:rPr>
          <w:rFonts w:asciiTheme="minorHAnsi" w:hAnsiTheme="minorHAnsi" w:cstheme="minorHAnsi"/>
          <w:szCs w:val="24"/>
          <w:lang w:val="en-GB"/>
        </w:rPr>
        <w:t xml:space="preserve">The relationship between religion and rules and laws prevalent in a country has a direct correlation. Vietnamese culture has been primarily shaped by Buddhism. This has in turn shaped the laws of the land over decades. While European countries championed the cause of equal rights for </w:t>
      </w:r>
      <w:r w:rsidR="007107AF" w:rsidRPr="00E31635">
        <w:rPr>
          <w:rFonts w:asciiTheme="minorHAnsi" w:hAnsiTheme="minorHAnsi" w:cstheme="minorHAnsi"/>
          <w:szCs w:val="24"/>
          <w:lang w:val="en-GB"/>
        </w:rPr>
        <w:t>every</w:t>
      </w:r>
      <w:r w:rsidRPr="00E31635">
        <w:rPr>
          <w:rFonts w:asciiTheme="minorHAnsi" w:hAnsiTheme="minorHAnsi" w:cstheme="minorHAnsi"/>
          <w:szCs w:val="24"/>
          <w:lang w:val="en-GB"/>
        </w:rPr>
        <w:t xml:space="preserve"> human being. Vietnam has long practised Communitarianism. </w:t>
      </w:r>
      <w:r w:rsidR="007760D6" w:rsidRPr="00E31635">
        <w:rPr>
          <w:rFonts w:asciiTheme="minorHAnsi" w:hAnsiTheme="minorHAnsi" w:cstheme="minorHAnsi"/>
          <w:szCs w:val="24"/>
          <w:lang w:val="en-GB"/>
        </w:rPr>
        <w:t>Thus,</w:t>
      </w:r>
      <w:r w:rsidRPr="00E31635">
        <w:rPr>
          <w:rFonts w:asciiTheme="minorHAnsi" w:hAnsiTheme="minorHAnsi" w:cstheme="minorHAnsi"/>
          <w:szCs w:val="24"/>
          <w:lang w:val="en-GB"/>
        </w:rPr>
        <w:t xml:space="preserve"> putting the interest of the community or the group before one own individual </w:t>
      </w:r>
      <w:r w:rsidR="00694EEB" w:rsidRPr="00E31635">
        <w:rPr>
          <w:rFonts w:asciiTheme="minorHAnsi" w:hAnsiTheme="minorHAnsi" w:cstheme="minorHAnsi"/>
          <w:szCs w:val="24"/>
          <w:lang w:val="en-GB"/>
        </w:rPr>
        <w:t>need</w:t>
      </w:r>
      <w:r w:rsidRPr="00E31635">
        <w:rPr>
          <w:rFonts w:asciiTheme="minorHAnsi" w:hAnsiTheme="minorHAnsi" w:cstheme="minorHAnsi"/>
          <w:szCs w:val="24"/>
          <w:lang w:val="en-GB"/>
        </w:rPr>
        <w:t xml:space="preserve"> </w:t>
      </w:r>
      <w:r w:rsidR="007107AF" w:rsidRPr="00E31635">
        <w:rPr>
          <w:rFonts w:asciiTheme="minorHAnsi" w:hAnsiTheme="minorHAnsi" w:cstheme="minorHAnsi"/>
          <w:szCs w:val="24"/>
          <w:lang w:val="en-GB"/>
        </w:rPr>
        <w:t>have</w:t>
      </w:r>
      <w:r w:rsidRPr="00E31635">
        <w:rPr>
          <w:rFonts w:asciiTheme="minorHAnsi" w:hAnsiTheme="minorHAnsi" w:cstheme="minorHAnsi"/>
          <w:szCs w:val="24"/>
          <w:lang w:val="en-GB"/>
        </w:rPr>
        <w:t xml:space="preserve"> been the front runner in shaping various cultural customs of Vietnam. This is another insight that should help Tesco identify that target customers are not individuals but rather groups or communities in a specific region or locality or town or city or village. Another aspect of communitarianism is the importance of allowing </w:t>
      </w:r>
      <w:r w:rsidR="00422ABE" w:rsidRPr="00E31635">
        <w:rPr>
          <w:rFonts w:asciiTheme="minorHAnsi" w:hAnsiTheme="minorHAnsi" w:cstheme="minorHAnsi"/>
          <w:szCs w:val="24"/>
          <w:lang w:val="en-GB"/>
        </w:rPr>
        <w:t>others to get involved in the decision-making process</w:t>
      </w:r>
      <w:r w:rsidR="00433BBD" w:rsidRPr="00E31635">
        <w:rPr>
          <w:rFonts w:asciiTheme="minorHAnsi" w:hAnsiTheme="minorHAnsi" w:cstheme="minorHAnsi"/>
          <w:szCs w:val="24"/>
          <w:lang w:val="en-GB"/>
        </w:rPr>
        <w:t xml:space="preserve"> (</w:t>
      </w:r>
      <w:proofErr w:type="spellStart"/>
      <w:r w:rsidR="00433BBD" w:rsidRPr="00E31635">
        <w:rPr>
          <w:rFonts w:asciiTheme="minorHAnsi" w:hAnsiTheme="minorHAnsi" w:cstheme="minorHAnsi"/>
          <w:szCs w:val="24"/>
          <w:lang w:val="en-GB"/>
        </w:rPr>
        <w:t>Pirlog</w:t>
      </w:r>
      <w:proofErr w:type="spellEnd"/>
      <w:r w:rsidR="00433BBD" w:rsidRPr="00E31635">
        <w:rPr>
          <w:rFonts w:asciiTheme="minorHAnsi" w:hAnsiTheme="minorHAnsi" w:cstheme="minorHAnsi"/>
          <w:szCs w:val="24"/>
          <w:lang w:val="en-GB"/>
        </w:rPr>
        <w:t>, 2021)</w:t>
      </w:r>
      <w:r w:rsidR="00422ABE" w:rsidRPr="00E31635">
        <w:rPr>
          <w:rFonts w:asciiTheme="minorHAnsi" w:hAnsiTheme="minorHAnsi" w:cstheme="minorHAnsi"/>
          <w:szCs w:val="24"/>
          <w:lang w:val="en-GB"/>
        </w:rPr>
        <w:t xml:space="preserve">. Countries such as </w:t>
      </w:r>
      <w:r w:rsidR="007107AF" w:rsidRPr="00E31635">
        <w:rPr>
          <w:rFonts w:asciiTheme="minorHAnsi" w:hAnsiTheme="minorHAnsi" w:cstheme="minorHAnsi"/>
          <w:szCs w:val="24"/>
          <w:lang w:val="en-GB"/>
        </w:rPr>
        <w:t xml:space="preserve">the </w:t>
      </w:r>
      <w:r w:rsidR="00422ABE" w:rsidRPr="00E31635">
        <w:rPr>
          <w:rFonts w:asciiTheme="minorHAnsi" w:hAnsiTheme="minorHAnsi" w:cstheme="minorHAnsi"/>
          <w:szCs w:val="24"/>
          <w:lang w:val="en-GB"/>
        </w:rPr>
        <w:t xml:space="preserve">UK and other European countries conduct polls from time to time either before launching a product or after the product </w:t>
      </w:r>
      <w:r w:rsidR="00837D54" w:rsidRPr="00E31635">
        <w:rPr>
          <w:rFonts w:asciiTheme="minorHAnsi" w:hAnsiTheme="minorHAnsi" w:cstheme="minorHAnsi"/>
          <w:szCs w:val="24"/>
          <w:lang w:val="en-GB"/>
        </w:rPr>
        <w:t>is</w:t>
      </w:r>
      <w:r w:rsidR="00422ABE" w:rsidRPr="00E31635">
        <w:rPr>
          <w:rFonts w:asciiTheme="minorHAnsi" w:hAnsiTheme="minorHAnsi" w:cstheme="minorHAnsi"/>
          <w:szCs w:val="24"/>
          <w:lang w:val="en-GB"/>
        </w:rPr>
        <w:t xml:space="preserve"> found. </w:t>
      </w:r>
      <w:r w:rsidR="00837D54" w:rsidRPr="00E31635">
        <w:rPr>
          <w:rFonts w:asciiTheme="minorHAnsi" w:hAnsiTheme="minorHAnsi" w:cstheme="minorHAnsi"/>
          <w:szCs w:val="24"/>
          <w:lang w:val="en-GB"/>
        </w:rPr>
        <w:t xml:space="preserve">This is a technique that can be incorporated in the nascent stage of the market entry process. </w:t>
      </w:r>
      <w:r w:rsidR="007760D6" w:rsidRPr="00E31635">
        <w:rPr>
          <w:rFonts w:asciiTheme="minorHAnsi" w:hAnsiTheme="minorHAnsi" w:cstheme="minorHAnsi"/>
          <w:szCs w:val="24"/>
          <w:lang w:val="en-GB"/>
        </w:rPr>
        <w:t>Thus,</w:t>
      </w:r>
      <w:r w:rsidR="00837D54" w:rsidRPr="00E31635">
        <w:rPr>
          <w:rFonts w:asciiTheme="minorHAnsi" w:hAnsiTheme="minorHAnsi" w:cstheme="minorHAnsi"/>
          <w:szCs w:val="24"/>
          <w:lang w:val="en-GB"/>
        </w:rPr>
        <w:t xml:space="preserve"> instead of presenting consumers </w:t>
      </w:r>
      <w:r w:rsidR="007107AF" w:rsidRPr="00E31635">
        <w:rPr>
          <w:rFonts w:asciiTheme="minorHAnsi" w:hAnsiTheme="minorHAnsi" w:cstheme="minorHAnsi"/>
          <w:szCs w:val="24"/>
          <w:lang w:val="en-GB"/>
        </w:rPr>
        <w:t xml:space="preserve">with </w:t>
      </w:r>
      <w:r w:rsidR="00837D54" w:rsidRPr="00E31635">
        <w:rPr>
          <w:rFonts w:asciiTheme="minorHAnsi" w:hAnsiTheme="minorHAnsi" w:cstheme="minorHAnsi"/>
          <w:szCs w:val="24"/>
          <w:lang w:val="en-GB"/>
        </w:rPr>
        <w:t xml:space="preserve">a set of products with a fixed price level. Polls can evaluate how the price sensitivity of customers change across different type of retail </w:t>
      </w:r>
      <w:r w:rsidR="00837D54" w:rsidRPr="00E31635">
        <w:rPr>
          <w:rFonts w:asciiTheme="minorHAnsi" w:hAnsiTheme="minorHAnsi" w:cstheme="minorHAnsi"/>
          <w:szCs w:val="24"/>
          <w:lang w:val="en-GB"/>
        </w:rPr>
        <w:lastRenderedPageBreak/>
        <w:t xml:space="preserve">products. For example, </w:t>
      </w:r>
      <w:r w:rsidR="00BC766E" w:rsidRPr="00E31635">
        <w:rPr>
          <w:rFonts w:asciiTheme="minorHAnsi" w:hAnsiTheme="minorHAnsi" w:cstheme="minorHAnsi"/>
          <w:szCs w:val="24"/>
          <w:lang w:val="en-GB"/>
        </w:rPr>
        <w:t xml:space="preserve">the </w:t>
      </w:r>
      <w:r w:rsidR="00837D54" w:rsidRPr="00E31635">
        <w:rPr>
          <w:rFonts w:asciiTheme="minorHAnsi" w:hAnsiTheme="minorHAnsi" w:cstheme="minorHAnsi"/>
          <w:szCs w:val="24"/>
          <w:lang w:val="en-GB"/>
        </w:rPr>
        <w:t xml:space="preserve">price sensitivity of customers based </w:t>
      </w:r>
      <w:r w:rsidR="00AE1A47" w:rsidRPr="00E31635">
        <w:rPr>
          <w:rFonts w:asciiTheme="minorHAnsi" w:hAnsiTheme="minorHAnsi" w:cstheme="minorHAnsi"/>
          <w:szCs w:val="24"/>
          <w:lang w:val="en-GB"/>
        </w:rPr>
        <w:t>in</w:t>
      </w:r>
      <w:r w:rsidR="00837D54" w:rsidRPr="00E31635">
        <w:rPr>
          <w:rFonts w:asciiTheme="minorHAnsi" w:hAnsiTheme="minorHAnsi" w:cstheme="minorHAnsi"/>
          <w:szCs w:val="24"/>
          <w:lang w:val="en-GB"/>
        </w:rPr>
        <w:t xml:space="preserve"> </w:t>
      </w:r>
      <w:r w:rsidR="00AE1A47" w:rsidRPr="00E31635">
        <w:rPr>
          <w:rFonts w:asciiTheme="minorHAnsi" w:hAnsiTheme="minorHAnsi" w:cstheme="minorHAnsi"/>
          <w:szCs w:val="24"/>
          <w:lang w:val="en-GB"/>
        </w:rPr>
        <w:t xml:space="preserve">the </w:t>
      </w:r>
      <w:r w:rsidR="00837D54" w:rsidRPr="00E31635">
        <w:rPr>
          <w:rFonts w:asciiTheme="minorHAnsi" w:hAnsiTheme="minorHAnsi" w:cstheme="minorHAnsi"/>
          <w:szCs w:val="24"/>
          <w:lang w:val="en-GB"/>
        </w:rPr>
        <w:t xml:space="preserve">UK </w:t>
      </w:r>
      <w:r w:rsidR="00BC766E" w:rsidRPr="00E31635">
        <w:rPr>
          <w:rFonts w:asciiTheme="minorHAnsi" w:hAnsiTheme="minorHAnsi" w:cstheme="minorHAnsi"/>
          <w:szCs w:val="24"/>
          <w:lang w:val="en-GB"/>
        </w:rPr>
        <w:t>is</w:t>
      </w:r>
      <w:r w:rsidR="00837D54" w:rsidRPr="00E31635">
        <w:rPr>
          <w:rFonts w:asciiTheme="minorHAnsi" w:hAnsiTheme="minorHAnsi" w:cstheme="minorHAnsi"/>
          <w:szCs w:val="24"/>
          <w:lang w:val="en-GB"/>
        </w:rPr>
        <w:t xml:space="preserve"> markedly different </w:t>
      </w:r>
      <w:r w:rsidR="007107AF" w:rsidRPr="00E31635">
        <w:rPr>
          <w:rFonts w:asciiTheme="minorHAnsi" w:hAnsiTheme="minorHAnsi" w:cstheme="minorHAnsi"/>
          <w:szCs w:val="24"/>
          <w:lang w:val="en-GB"/>
        </w:rPr>
        <w:t>from</w:t>
      </w:r>
      <w:r w:rsidR="00837D54" w:rsidRPr="00E31635">
        <w:rPr>
          <w:rFonts w:asciiTheme="minorHAnsi" w:hAnsiTheme="minorHAnsi" w:cstheme="minorHAnsi"/>
          <w:szCs w:val="24"/>
          <w:lang w:val="en-GB"/>
        </w:rPr>
        <w:t xml:space="preserve"> </w:t>
      </w:r>
      <w:r w:rsidR="00BC766E" w:rsidRPr="00E31635">
        <w:rPr>
          <w:rFonts w:asciiTheme="minorHAnsi" w:hAnsiTheme="minorHAnsi" w:cstheme="minorHAnsi"/>
          <w:szCs w:val="24"/>
          <w:lang w:val="en-GB"/>
        </w:rPr>
        <w:t>that</w:t>
      </w:r>
      <w:r w:rsidR="00837D54" w:rsidRPr="00E31635">
        <w:rPr>
          <w:rFonts w:asciiTheme="minorHAnsi" w:hAnsiTheme="minorHAnsi" w:cstheme="minorHAnsi"/>
          <w:szCs w:val="24"/>
          <w:lang w:val="en-GB"/>
        </w:rPr>
        <w:t xml:space="preserve"> </w:t>
      </w:r>
      <w:r w:rsidR="00BC766E" w:rsidRPr="00E31635">
        <w:rPr>
          <w:rFonts w:asciiTheme="minorHAnsi" w:hAnsiTheme="minorHAnsi" w:cstheme="minorHAnsi"/>
          <w:szCs w:val="24"/>
          <w:lang w:val="en-GB"/>
        </w:rPr>
        <w:t xml:space="preserve">of </w:t>
      </w:r>
      <w:r w:rsidR="00837D54" w:rsidRPr="00E31635">
        <w:rPr>
          <w:rFonts w:asciiTheme="minorHAnsi" w:hAnsiTheme="minorHAnsi" w:cstheme="minorHAnsi"/>
          <w:szCs w:val="24"/>
          <w:lang w:val="en-GB"/>
        </w:rPr>
        <w:t xml:space="preserve">customers in Vietnam. This </w:t>
      </w:r>
      <w:r w:rsidR="007107AF" w:rsidRPr="00E31635">
        <w:rPr>
          <w:rFonts w:asciiTheme="minorHAnsi" w:hAnsiTheme="minorHAnsi" w:cstheme="minorHAnsi"/>
          <w:szCs w:val="24"/>
          <w:lang w:val="en-GB"/>
        </w:rPr>
        <w:t>is</w:t>
      </w:r>
      <w:r w:rsidR="00837D54" w:rsidRPr="00E31635">
        <w:rPr>
          <w:rFonts w:asciiTheme="minorHAnsi" w:hAnsiTheme="minorHAnsi" w:cstheme="minorHAnsi"/>
          <w:szCs w:val="24"/>
          <w:lang w:val="en-GB"/>
        </w:rPr>
        <w:t xml:space="preserve"> explained with the example that </w:t>
      </w:r>
      <w:r w:rsidR="00BC766E" w:rsidRPr="00E31635">
        <w:rPr>
          <w:rFonts w:asciiTheme="minorHAnsi" w:hAnsiTheme="minorHAnsi" w:cstheme="minorHAnsi"/>
          <w:szCs w:val="24"/>
          <w:lang w:val="en-GB"/>
        </w:rPr>
        <w:t>consumers in Australia and US</w:t>
      </w:r>
      <w:r w:rsidR="00265E95" w:rsidRPr="00E31635">
        <w:rPr>
          <w:rFonts w:asciiTheme="minorHAnsi" w:hAnsiTheme="minorHAnsi" w:cstheme="minorHAnsi"/>
          <w:szCs w:val="24"/>
          <w:lang w:val="en-GB"/>
        </w:rPr>
        <w:t xml:space="preserve"> (Global Price Sensitive Consumer, 2022). </w:t>
      </w:r>
      <w:r w:rsidR="00BC766E" w:rsidRPr="00E31635">
        <w:rPr>
          <w:rFonts w:asciiTheme="minorHAnsi" w:hAnsiTheme="minorHAnsi" w:cstheme="minorHAnsi"/>
          <w:szCs w:val="24"/>
          <w:lang w:val="en-GB"/>
        </w:rPr>
        <w:t xml:space="preserve">A are more price-conscious when they are out eating with their children than they are when eating as couples. </w:t>
      </w:r>
      <w:r w:rsidR="007760D6" w:rsidRPr="00E31635">
        <w:rPr>
          <w:rFonts w:asciiTheme="minorHAnsi" w:hAnsiTheme="minorHAnsi" w:cstheme="minorHAnsi"/>
          <w:szCs w:val="24"/>
          <w:lang w:val="en-GB"/>
        </w:rPr>
        <w:t>Again,</w:t>
      </w:r>
      <w:r w:rsidR="00BC766E" w:rsidRPr="00E31635">
        <w:rPr>
          <w:rFonts w:asciiTheme="minorHAnsi" w:hAnsiTheme="minorHAnsi" w:cstheme="minorHAnsi"/>
          <w:szCs w:val="24"/>
          <w:lang w:val="en-GB"/>
        </w:rPr>
        <w:t xml:space="preserve"> in the context of emerging markets such as Vietnam, Cambodia, Philippines, it is more probable that consumers choose the lowest priced option in almost every category. While the same trend is not visible in </w:t>
      </w:r>
      <w:r w:rsidR="00AE1A47" w:rsidRPr="00E31635">
        <w:rPr>
          <w:rFonts w:asciiTheme="minorHAnsi" w:hAnsiTheme="minorHAnsi" w:cstheme="minorHAnsi"/>
          <w:szCs w:val="24"/>
          <w:lang w:val="en-GB"/>
        </w:rPr>
        <w:t xml:space="preserve">the </w:t>
      </w:r>
      <w:r w:rsidR="00BC766E" w:rsidRPr="00E31635">
        <w:rPr>
          <w:rFonts w:asciiTheme="minorHAnsi" w:hAnsiTheme="minorHAnsi" w:cstheme="minorHAnsi"/>
          <w:szCs w:val="24"/>
          <w:lang w:val="en-GB"/>
        </w:rPr>
        <w:t>case of China and Brazil</w:t>
      </w:r>
      <w:r w:rsidR="00AE1A47" w:rsidRPr="00E31635">
        <w:rPr>
          <w:rFonts w:asciiTheme="minorHAnsi" w:hAnsiTheme="minorHAnsi" w:cstheme="minorHAnsi"/>
          <w:szCs w:val="24"/>
          <w:lang w:val="en-GB"/>
        </w:rPr>
        <w:t xml:space="preserve"> (Global Price Sensitive Consumer, 2022)</w:t>
      </w:r>
      <w:r w:rsidR="00BC766E" w:rsidRPr="00E31635">
        <w:rPr>
          <w:rFonts w:asciiTheme="minorHAnsi" w:hAnsiTheme="minorHAnsi" w:cstheme="minorHAnsi"/>
          <w:szCs w:val="24"/>
          <w:lang w:val="en-GB"/>
        </w:rPr>
        <w:t xml:space="preserve">. </w:t>
      </w:r>
    </w:p>
    <w:p w14:paraId="6C9EBDC6" w14:textId="77777777" w:rsidR="00BC766E" w:rsidRPr="00E31635" w:rsidRDefault="006A7C65" w:rsidP="007107AF">
      <w:pPr>
        <w:spacing w:line="360" w:lineRule="auto"/>
        <w:rPr>
          <w:rFonts w:asciiTheme="minorHAnsi" w:hAnsiTheme="minorHAnsi" w:cstheme="minorHAnsi"/>
          <w:b/>
          <w:szCs w:val="24"/>
          <w:lang w:val="en-GB"/>
        </w:rPr>
      </w:pPr>
      <w:r w:rsidRPr="00E31635">
        <w:rPr>
          <w:rFonts w:asciiTheme="minorHAnsi" w:hAnsiTheme="minorHAnsi" w:cstheme="minorHAnsi"/>
          <w:b/>
          <w:szCs w:val="24"/>
          <w:lang w:val="en-GB"/>
        </w:rPr>
        <w:t>Specific Versus diffuse relationship</w:t>
      </w:r>
    </w:p>
    <w:p w14:paraId="4AE71AE0" w14:textId="7A08933A" w:rsidR="0036382D" w:rsidRPr="00E31635" w:rsidRDefault="008B2C3A" w:rsidP="007107AF">
      <w:pPr>
        <w:spacing w:line="360" w:lineRule="auto"/>
        <w:rPr>
          <w:rFonts w:asciiTheme="minorHAnsi" w:hAnsiTheme="minorHAnsi" w:cstheme="minorHAnsi"/>
          <w:szCs w:val="24"/>
          <w:lang w:val="en-GB"/>
        </w:rPr>
      </w:pPr>
      <w:r w:rsidRPr="00E31635">
        <w:rPr>
          <w:rFonts w:asciiTheme="minorHAnsi" w:hAnsiTheme="minorHAnsi" w:cstheme="minorHAnsi"/>
          <w:szCs w:val="24"/>
          <w:lang w:val="en-GB"/>
        </w:rPr>
        <w:t>Public</w:t>
      </w:r>
      <w:r w:rsidR="001F459F" w:rsidRPr="00E31635">
        <w:rPr>
          <w:rFonts w:asciiTheme="minorHAnsi" w:hAnsiTheme="minorHAnsi" w:cstheme="minorHAnsi"/>
          <w:szCs w:val="24"/>
          <w:lang w:val="en-GB"/>
        </w:rPr>
        <w:t xml:space="preserve"> relations matter more in Vietnamese business culture than </w:t>
      </w:r>
      <w:r w:rsidR="00935CEA" w:rsidRPr="00E31635">
        <w:rPr>
          <w:rFonts w:asciiTheme="minorHAnsi" w:hAnsiTheme="minorHAnsi" w:cstheme="minorHAnsi"/>
          <w:szCs w:val="24"/>
          <w:lang w:val="en-GB"/>
        </w:rPr>
        <w:t>in the</w:t>
      </w:r>
      <w:r w:rsidR="001F459F" w:rsidRPr="00E31635">
        <w:rPr>
          <w:rFonts w:asciiTheme="minorHAnsi" w:hAnsiTheme="minorHAnsi" w:cstheme="minorHAnsi"/>
          <w:szCs w:val="24"/>
          <w:lang w:val="en-GB"/>
        </w:rPr>
        <w:t xml:space="preserve"> </w:t>
      </w:r>
      <w:proofErr w:type="gramStart"/>
      <w:r w:rsidR="001F459F" w:rsidRPr="00E31635">
        <w:rPr>
          <w:rFonts w:asciiTheme="minorHAnsi" w:hAnsiTheme="minorHAnsi" w:cstheme="minorHAnsi"/>
          <w:szCs w:val="24"/>
          <w:lang w:val="en-GB"/>
        </w:rPr>
        <w:t>UK</w:t>
      </w:r>
      <w:r w:rsidR="00004B2B" w:rsidRPr="00E31635">
        <w:rPr>
          <w:rFonts w:asciiTheme="minorHAnsi" w:hAnsiTheme="minorHAnsi" w:cstheme="minorHAnsi"/>
          <w:szCs w:val="24"/>
          <w:lang w:val="en-GB"/>
        </w:rPr>
        <w:t>(</w:t>
      </w:r>
      <w:proofErr w:type="spellStart"/>
      <w:proofErr w:type="gramEnd"/>
      <w:r w:rsidR="00004B2B" w:rsidRPr="00E31635">
        <w:rPr>
          <w:rFonts w:asciiTheme="minorHAnsi" w:hAnsiTheme="minorHAnsi" w:cstheme="minorHAnsi"/>
          <w:szCs w:val="24"/>
          <w:lang w:val="en-GB"/>
        </w:rPr>
        <w:t>Pirlog</w:t>
      </w:r>
      <w:proofErr w:type="spellEnd"/>
      <w:r w:rsidR="00004B2B" w:rsidRPr="00E31635">
        <w:rPr>
          <w:rFonts w:asciiTheme="minorHAnsi" w:hAnsiTheme="minorHAnsi" w:cstheme="minorHAnsi"/>
          <w:szCs w:val="24"/>
          <w:lang w:val="en-GB"/>
        </w:rPr>
        <w:t>, 2021)</w:t>
      </w:r>
      <w:r w:rsidR="001F459F" w:rsidRPr="00E31635">
        <w:rPr>
          <w:rFonts w:asciiTheme="minorHAnsi" w:hAnsiTheme="minorHAnsi" w:cstheme="minorHAnsi"/>
          <w:szCs w:val="24"/>
          <w:lang w:val="en-GB"/>
        </w:rPr>
        <w:t xml:space="preserve">. A perfect example of how public </w:t>
      </w:r>
      <w:r w:rsidRPr="00E31635">
        <w:rPr>
          <w:rFonts w:asciiTheme="minorHAnsi" w:hAnsiTheme="minorHAnsi" w:cstheme="minorHAnsi"/>
          <w:szCs w:val="24"/>
          <w:lang w:val="en-GB"/>
        </w:rPr>
        <w:t>relations</w:t>
      </w:r>
      <w:r w:rsidR="001F459F" w:rsidRPr="00E31635">
        <w:rPr>
          <w:rFonts w:asciiTheme="minorHAnsi" w:hAnsiTheme="minorHAnsi" w:cstheme="minorHAnsi"/>
          <w:szCs w:val="24"/>
          <w:lang w:val="en-GB"/>
        </w:rPr>
        <w:t xml:space="preserve"> matters can be given from even a non-Vietnamese company, but rather a USA based giant, the Apple. Apple</w:t>
      </w:r>
      <w:r w:rsidRPr="00E31635">
        <w:rPr>
          <w:rFonts w:asciiTheme="minorHAnsi" w:hAnsiTheme="minorHAnsi" w:cstheme="minorHAnsi"/>
          <w:szCs w:val="24"/>
          <w:lang w:val="en-GB"/>
        </w:rPr>
        <w:t xml:space="preserve"> </w:t>
      </w:r>
      <w:r w:rsidR="001F459F" w:rsidRPr="00E31635">
        <w:rPr>
          <w:rFonts w:asciiTheme="minorHAnsi" w:hAnsiTheme="minorHAnsi" w:cstheme="minorHAnsi"/>
          <w:szCs w:val="24"/>
          <w:lang w:val="en-GB"/>
        </w:rPr>
        <w:t xml:space="preserve">understood the importance </w:t>
      </w:r>
      <w:r w:rsidRPr="00E31635">
        <w:rPr>
          <w:rFonts w:asciiTheme="minorHAnsi" w:hAnsiTheme="minorHAnsi" w:cstheme="minorHAnsi"/>
          <w:szCs w:val="24"/>
          <w:lang w:val="en-GB"/>
        </w:rPr>
        <w:t xml:space="preserve">of </w:t>
      </w:r>
      <w:r w:rsidR="001F459F" w:rsidRPr="00E31635">
        <w:rPr>
          <w:rFonts w:asciiTheme="minorHAnsi" w:hAnsiTheme="minorHAnsi" w:cstheme="minorHAnsi"/>
          <w:szCs w:val="24"/>
          <w:lang w:val="en-GB"/>
        </w:rPr>
        <w:t xml:space="preserve">public </w:t>
      </w:r>
      <w:r w:rsidRPr="00E31635">
        <w:rPr>
          <w:rFonts w:asciiTheme="minorHAnsi" w:hAnsiTheme="minorHAnsi" w:cstheme="minorHAnsi"/>
          <w:szCs w:val="24"/>
          <w:lang w:val="en-GB"/>
        </w:rPr>
        <w:t>relations</w:t>
      </w:r>
      <w:r w:rsidR="001F459F" w:rsidRPr="00E31635">
        <w:rPr>
          <w:rFonts w:asciiTheme="minorHAnsi" w:hAnsiTheme="minorHAnsi" w:cstheme="minorHAnsi"/>
          <w:szCs w:val="24"/>
          <w:lang w:val="en-GB"/>
        </w:rPr>
        <w:t xml:space="preserve"> </w:t>
      </w:r>
      <w:r w:rsidR="00935CEA" w:rsidRPr="00E31635">
        <w:rPr>
          <w:rFonts w:asciiTheme="minorHAnsi" w:hAnsiTheme="minorHAnsi" w:cstheme="minorHAnsi"/>
          <w:szCs w:val="24"/>
          <w:lang w:val="en-GB"/>
        </w:rPr>
        <w:t>which</w:t>
      </w:r>
      <w:r w:rsidR="001F459F" w:rsidRPr="00E31635">
        <w:rPr>
          <w:rFonts w:asciiTheme="minorHAnsi" w:hAnsiTheme="minorHAnsi" w:cstheme="minorHAnsi"/>
          <w:szCs w:val="24"/>
          <w:lang w:val="en-GB"/>
        </w:rPr>
        <w:t xml:space="preserve"> is why right from the days of Steve Jobs, activities that built a bond between consumers of apple and Apple itself </w:t>
      </w:r>
      <w:r w:rsidR="00935CEA" w:rsidRPr="00E31635">
        <w:rPr>
          <w:rFonts w:asciiTheme="minorHAnsi" w:hAnsiTheme="minorHAnsi" w:cstheme="minorHAnsi"/>
          <w:szCs w:val="24"/>
          <w:lang w:val="en-GB"/>
        </w:rPr>
        <w:t>were</w:t>
      </w:r>
      <w:r w:rsidR="001F459F" w:rsidRPr="00E31635">
        <w:rPr>
          <w:rFonts w:asciiTheme="minorHAnsi" w:hAnsiTheme="minorHAnsi" w:cstheme="minorHAnsi"/>
          <w:szCs w:val="24"/>
          <w:lang w:val="en-GB"/>
        </w:rPr>
        <w:t xml:space="preserve"> one </w:t>
      </w:r>
      <w:r w:rsidR="00935CEA" w:rsidRPr="00E31635">
        <w:rPr>
          <w:rFonts w:asciiTheme="minorHAnsi" w:hAnsiTheme="minorHAnsi" w:cstheme="minorHAnsi"/>
          <w:szCs w:val="24"/>
          <w:lang w:val="en-GB"/>
        </w:rPr>
        <w:t xml:space="preserve">of </w:t>
      </w:r>
      <w:r w:rsidR="001F459F" w:rsidRPr="00E31635">
        <w:rPr>
          <w:rFonts w:asciiTheme="minorHAnsi" w:hAnsiTheme="minorHAnsi" w:cstheme="minorHAnsi"/>
          <w:szCs w:val="24"/>
          <w:lang w:val="en-GB"/>
        </w:rPr>
        <w:t xml:space="preserve">its core focus areas. Taking the example of </w:t>
      </w:r>
      <w:r w:rsidR="007760D6" w:rsidRPr="00E31635">
        <w:rPr>
          <w:rFonts w:asciiTheme="minorHAnsi" w:hAnsiTheme="minorHAnsi" w:cstheme="minorHAnsi"/>
          <w:szCs w:val="24"/>
          <w:lang w:val="en-GB"/>
        </w:rPr>
        <w:t>Apple,</w:t>
      </w:r>
      <w:r w:rsidR="001F459F" w:rsidRPr="00E31635">
        <w:rPr>
          <w:rFonts w:asciiTheme="minorHAnsi" w:hAnsiTheme="minorHAnsi" w:cstheme="minorHAnsi"/>
          <w:szCs w:val="24"/>
          <w:lang w:val="en-GB"/>
        </w:rPr>
        <w:t xml:space="preserve"> the importance of bonding with the customers becomes more important in </w:t>
      </w:r>
      <w:r w:rsidR="00935CEA" w:rsidRPr="00E31635">
        <w:rPr>
          <w:rFonts w:asciiTheme="minorHAnsi" w:hAnsiTheme="minorHAnsi" w:cstheme="minorHAnsi"/>
          <w:szCs w:val="24"/>
          <w:lang w:val="en-GB"/>
        </w:rPr>
        <w:t xml:space="preserve">the </w:t>
      </w:r>
      <w:r w:rsidR="001F459F" w:rsidRPr="00E31635">
        <w:rPr>
          <w:rFonts w:asciiTheme="minorHAnsi" w:hAnsiTheme="minorHAnsi" w:cstheme="minorHAnsi"/>
          <w:szCs w:val="24"/>
          <w:lang w:val="en-GB"/>
        </w:rPr>
        <w:t xml:space="preserve">case of Vietnam. This is because the country is already predisposed to </w:t>
      </w:r>
      <w:r w:rsidRPr="00E31635">
        <w:rPr>
          <w:rFonts w:asciiTheme="minorHAnsi" w:hAnsiTheme="minorHAnsi" w:cstheme="minorHAnsi"/>
          <w:szCs w:val="24"/>
          <w:lang w:val="en-GB"/>
        </w:rPr>
        <w:t>cultural practices that focus on building a relationship first before focusing on business objectives. This requires finding out more about the consumer’s needs and aspirations. This is in stark contrast with other developed countries that focus on strategic business objectives as a means to build a relationship with consumers. A marked difference between customer targeting in developing countries like Vietnam and that of developed countries like the UK is borne out of cultural differences.</w:t>
      </w:r>
      <w:r w:rsidR="00935CEA" w:rsidRPr="00E31635">
        <w:rPr>
          <w:rFonts w:asciiTheme="minorHAnsi" w:hAnsiTheme="minorHAnsi" w:cstheme="minorHAnsi"/>
          <w:szCs w:val="24"/>
          <w:lang w:val="en-GB"/>
        </w:rPr>
        <w:t xml:space="preserve"> Personal relations play a vital role in business in Vietnamese culture. </w:t>
      </w:r>
      <w:r w:rsidR="007760D6" w:rsidRPr="00E31635">
        <w:rPr>
          <w:rFonts w:asciiTheme="minorHAnsi" w:hAnsiTheme="minorHAnsi" w:cstheme="minorHAnsi"/>
          <w:szCs w:val="24"/>
          <w:lang w:val="en-GB"/>
        </w:rPr>
        <w:t>Again,</w:t>
      </w:r>
      <w:r w:rsidR="005678F0" w:rsidRPr="00E31635">
        <w:rPr>
          <w:rFonts w:asciiTheme="minorHAnsi" w:hAnsiTheme="minorHAnsi" w:cstheme="minorHAnsi"/>
          <w:szCs w:val="24"/>
          <w:lang w:val="en-GB"/>
        </w:rPr>
        <w:t xml:space="preserve"> in Vietnamese culture b</w:t>
      </w:r>
      <w:r w:rsidR="00935CEA" w:rsidRPr="00E31635">
        <w:rPr>
          <w:rFonts w:asciiTheme="minorHAnsi" w:hAnsiTheme="minorHAnsi" w:cstheme="minorHAnsi"/>
          <w:szCs w:val="24"/>
          <w:lang w:val="en-GB"/>
        </w:rPr>
        <w:t>usiness relationships between two entities completely unknown usually take place through introductions facilitated by third parties. This shows another aspect of how important</w:t>
      </w:r>
      <w:r w:rsidR="005678F0" w:rsidRPr="00E31635">
        <w:rPr>
          <w:rFonts w:asciiTheme="minorHAnsi" w:hAnsiTheme="minorHAnsi" w:cstheme="minorHAnsi"/>
          <w:szCs w:val="24"/>
          <w:lang w:val="en-GB"/>
        </w:rPr>
        <w:t xml:space="preserve"> it</w:t>
      </w:r>
      <w:r w:rsidR="00935CEA" w:rsidRPr="00E31635">
        <w:rPr>
          <w:rFonts w:asciiTheme="minorHAnsi" w:hAnsiTheme="minorHAnsi" w:cstheme="minorHAnsi"/>
          <w:szCs w:val="24"/>
          <w:lang w:val="en-GB"/>
        </w:rPr>
        <w:t xml:space="preserve"> is to create a relationship based on trust to gain customer confidence in a brand. This same concept applies to the </w:t>
      </w:r>
      <w:r w:rsidR="007760D6" w:rsidRPr="00E31635">
        <w:rPr>
          <w:rFonts w:asciiTheme="minorHAnsi" w:hAnsiTheme="minorHAnsi" w:cstheme="minorHAnsi"/>
          <w:szCs w:val="24"/>
          <w:lang w:val="en-GB"/>
        </w:rPr>
        <w:t>word-of-mouth</w:t>
      </w:r>
      <w:r w:rsidR="00935CEA" w:rsidRPr="00E31635">
        <w:rPr>
          <w:rFonts w:asciiTheme="minorHAnsi" w:hAnsiTheme="minorHAnsi" w:cstheme="minorHAnsi"/>
          <w:szCs w:val="24"/>
          <w:lang w:val="en-GB"/>
        </w:rPr>
        <w:t xml:space="preserve"> promotion. The consumers who are taken into confidence by building a relationship based on trust act as</w:t>
      </w:r>
      <w:r w:rsidR="0036382D" w:rsidRPr="00E31635">
        <w:rPr>
          <w:rFonts w:asciiTheme="minorHAnsi" w:hAnsiTheme="minorHAnsi" w:cstheme="minorHAnsi"/>
          <w:szCs w:val="24"/>
          <w:lang w:val="en-GB"/>
        </w:rPr>
        <w:t xml:space="preserve"> </w:t>
      </w:r>
      <w:r w:rsidR="00935CEA" w:rsidRPr="00E31635">
        <w:rPr>
          <w:rFonts w:asciiTheme="minorHAnsi" w:hAnsiTheme="minorHAnsi" w:cstheme="minorHAnsi"/>
          <w:szCs w:val="24"/>
          <w:lang w:val="en-GB"/>
        </w:rPr>
        <w:t>promotion multiplier</w:t>
      </w:r>
      <w:r w:rsidR="005678F0" w:rsidRPr="00E31635">
        <w:rPr>
          <w:rFonts w:asciiTheme="minorHAnsi" w:hAnsiTheme="minorHAnsi" w:cstheme="minorHAnsi"/>
          <w:szCs w:val="24"/>
          <w:lang w:val="en-GB"/>
        </w:rPr>
        <w:t>,</w:t>
      </w:r>
      <w:r w:rsidR="00935CEA" w:rsidRPr="00E31635">
        <w:rPr>
          <w:rFonts w:asciiTheme="minorHAnsi" w:hAnsiTheme="minorHAnsi" w:cstheme="minorHAnsi"/>
          <w:szCs w:val="24"/>
          <w:lang w:val="en-GB"/>
        </w:rPr>
        <w:t xml:space="preserve"> where their word of mouth conveyed to family, friends and relatives help </w:t>
      </w:r>
      <w:r w:rsidR="0036382D" w:rsidRPr="00E31635">
        <w:rPr>
          <w:rFonts w:asciiTheme="minorHAnsi" w:hAnsiTheme="minorHAnsi" w:cstheme="minorHAnsi"/>
          <w:szCs w:val="24"/>
          <w:lang w:val="en-GB"/>
        </w:rPr>
        <w:t>Tesco to gain more trust among consumers.</w:t>
      </w:r>
    </w:p>
    <w:p w14:paraId="1EFEE7C8" w14:textId="77777777" w:rsidR="0036382D" w:rsidRPr="00E31635" w:rsidRDefault="006A7C65" w:rsidP="007107AF">
      <w:pPr>
        <w:pStyle w:val="Heading1"/>
        <w:rPr>
          <w:rFonts w:cstheme="minorHAnsi"/>
          <w:szCs w:val="24"/>
          <w:lang w:val="en-GB"/>
        </w:rPr>
      </w:pPr>
      <w:bookmarkStart w:id="10" w:name="_Toc101627807"/>
      <w:r w:rsidRPr="00E31635">
        <w:rPr>
          <w:rFonts w:cstheme="minorHAnsi"/>
          <w:szCs w:val="24"/>
          <w:lang w:val="en-GB"/>
        </w:rPr>
        <w:lastRenderedPageBreak/>
        <w:t>4. Impact of cross-cultural issues on international marketing -mix strategy</w:t>
      </w:r>
      <w:bookmarkEnd w:id="10"/>
    </w:p>
    <w:p w14:paraId="340EA66B" w14:textId="77777777" w:rsidR="00EB1F69" w:rsidRPr="00E31635" w:rsidRDefault="006A7C65" w:rsidP="007107AF">
      <w:pPr>
        <w:spacing w:line="360" w:lineRule="auto"/>
        <w:rPr>
          <w:rFonts w:asciiTheme="minorHAnsi" w:hAnsiTheme="minorHAnsi" w:cstheme="minorHAnsi"/>
          <w:szCs w:val="24"/>
          <w:lang w:val="en-GB"/>
        </w:rPr>
      </w:pPr>
      <w:r w:rsidRPr="00E31635">
        <w:rPr>
          <w:rFonts w:asciiTheme="minorHAnsi" w:hAnsiTheme="minorHAnsi" w:cstheme="minorHAnsi"/>
          <w:szCs w:val="24"/>
          <w:lang w:val="en-GB"/>
        </w:rPr>
        <w:t xml:space="preserve">The section explains the various marketing mix strategies </w:t>
      </w:r>
      <w:r w:rsidR="00DF4368" w:rsidRPr="00E31635">
        <w:rPr>
          <w:rFonts w:asciiTheme="minorHAnsi" w:hAnsiTheme="minorHAnsi" w:cstheme="minorHAnsi"/>
          <w:szCs w:val="24"/>
          <w:lang w:val="en-GB"/>
        </w:rPr>
        <w:t xml:space="preserve">that can be applied for proper product positioning and brand positioning. The ways cultural difference impact marketing mix strategy is also discussed. </w:t>
      </w:r>
      <w:r w:rsidRPr="00E31635">
        <w:rPr>
          <w:rFonts w:asciiTheme="minorHAnsi" w:hAnsiTheme="minorHAnsi" w:cstheme="minorHAnsi"/>
          <w:szCs w:val="24"/>
          <w:lang w:val="en-GB"/>
        </w:rPr>
        <w:t>The marketing mix strategy in Vietnam is examined using the 4 Ps of marketing mix which are product, price, place and promotion.</w:t>
      </w:r>
    </w:p>
    <w:p w14:paraId="31132AA4" w14:textId="66997691" w:rsidR="00EB1F69" w:rsidRPr="00E31635" w:rsidRDefault="006A7C65" w:rsidP="007107AF">
      <w:pPr>
        <w:pStyle w:val="Heading2"/>
        <w:spacing w:line="360" w:lineRule="auto"/>
        <w:rPr>
          <w:rFonts w:asciiTheme="minorHAnsi" w:hAnsiTheme="minorHAnsi" w:cstheme="minorHAnsi"/>
          <w:szCs w:val="24"/>
          <w:lang w:val="en-GB"/>
        </w:rPr>
      </w:pPr>
      <w:bookmarkStart w:id="11" w:name="_Toc101627808"/>
      <w:r w:rsidRPr="00E31635">
        <w:rPr>
          <w:rFonts w:asciiTheme="minorHAnsi" w:hAnsiTheme="minorHAnsi" w:cstheme="minorHAnsi"/>
          <w:szCs w:val="24"/>
          <w:lang w:val="en-GB"/>
        </w:rPr>
        <w:t>(</w:t>
      </w:r>
      <w:proofErr w:type="spellStart"/>
      <w:r w:rsidRPr="00E31635">
        <w:rPr>
          <w:rFonts w:asciiTheme="minorHAnsi" w:hAnsiTheme="minorHAnsi" w:cstheme="minorHAnsi"/>
          <w:szCs w:val="24"/>
          <w:lang w:val="en-GB"/>
        </w:rPr>
        <w:t>i</w:t>
      </w:r>
      <w:proofErr w:type="spellEnd"/>
      <w:r w:rsidRPr="00E31635">
        <w:rPr>
          <w:rFonts w:asciiTheme="minorHAnsi" w:hAnsiTheme="minorHAnsi" w:cstheme="minorHAnsi"/>
          <w:szCs w:val="24"/>
          <w:lang w:val="en-GB"/>
        </w:rPr>
        <w:t>) Promotion</w:t>
      </w:r>
      <w:r w:rsidR="006D1B3E" w:rsidRPr="00E31635">
        <w:rPr>
          <w:rFonts w:asciiTheme="minorHAnsi" w:hAnsiTheme="minorHAnsi" w:cstheme="minorHAnsi"/>
          <w:szCs w:val="24"/>
          <w:lang w:val="en-GB"/>
        </w:rPr>
        <w:t xml:space="preserve"> strategy</w:t>
      </w:r>
      <w:bookmarkEnd w:id="11"/>
    </w:p>
    <w:p w14:paraId="0A5EA8A2" w14:textId="26A59EEC" w:rsidR="00FC34CE" w:rsidRPr="00E31635" w:rsidRDefault="006A7C65" w:rsidP="007107AF">
      <w:pPr>
        <w:spacing w:line="360" w:lineRule="auto"/>
        <w:rPr>
          <w:rFonts w:asciiTheme="minorHAnsi" w:hAnsiTheme="minorHAnsi" w:cstheme="minorHAnsi"/>
          <w:szCs w:val="24"/>
          <w:lang w:val="en-GB"/>
        </w:rPr>
      </w:pPr>
      <w:r w:rsidRPr="00E31635">
        <w:rPr>
          <w:rFonts w:asciiTheme="minorHAnsi" w:hAnsiTheme="minorHAnsi" w:cstheme="minorHAnsi"/>
          <w:szCs w:val="24"/>
          <w:lang w:val="en-GB"/>
        </w:rPr>
        <w:t>Tesco can use this popularity as leverage to increase the effectiveness of its promotional campaign. It is already pointed out how Vietnamese are more community-oriented than individually focused</w:t>
      </w:r>
      <w:r w:rsidR="00004B2B">
        <w:rPr>
          <w:rFonts w:asciiTheme="minorHAnsi" w:hAnsiTheme="minorHAnsi" w:cstheme="minorHAnsi"/>
          <w:szCs w:val="24"/>
          <w:lang w:val="en-GB"/>
        </w:rPr>
        <w:t xml:space="preserve"> </w:t>
      </w:r>
      <w:r w:rsidR="00004B2B" w:rsidRPr="00E31635">
        <w:rPr>
          <w:rFonts w:asciiTheme="minorHAnsi" w:hAnsiTheme="minorHAnsi" w:cstheme="minorHAnsi"/>
          <w:szCs w:val="24"/>
          <w:lang w:val="en-GB"/>
        </w:rPr>
        <w:t>(Carrasco, 2022)</w:t>
      </w:r>
      <w:r w:rsidRPr="00E31635">
        <w:rPr>
          <w:rFonts w:asciiTheme="minorHAnsi" w:hAnsiTheme="minorHAnsi" w:cstheme="minorHAnsi"/>
          <w:szCs w:val="24"/>
          <w:lang w:val="en-GB"/>
        </w:rPr>
        <w:t xml:space="preserve">. The promotional campaigns should be designed that addresses the need of a community than that of an individual basis. </w:t>
      </w:r>
      <w:r w:rsidR="002C15EC" w:rsidRPr="00E31635">
        <w:rPr>
          <w:rFonts w:asciiTheme="minorHAnsi" w:hAnsiTheme="minorHAnsi" w:cstheme="minorHAnsi"/>
          <w:szCs w:val="24"/>
          <w:lang w:val="en-GB"/>
        </w:rPr>
        <w:t xml:space="preserve">For example, selected products that are used on daily basis like </w:t>
      </w:r>
      <w:r w:rsidR="00FC34CE" w:rsidRPr="00E31635">
        <w:rPr>
          <w:rFonts w:asciiTheme="minorHAnsi" w:hAnsiTheme="minorHAnsi" w:cstheme="minorHAnsi"/>
          <w:szCs w:val="24"/>
          <w:lang w:val="en-GB"/>
        </w:rPr>
        <w:t xml:space="preserve">as simple as </w:t>
      </w:r>
      <w:r w:rsidR="002C15EC" w:rsidRPr="00E31635">
        <w:rPr>
          <w:rFonts w:asciiTheme="minorHAnsi" w:hAnsiTheme="minorHAnsi" w:cstheme="minorHAnsi"/>
          <w:szCs w:val="24"/>
          <w:lang w:val="en-GB"/>
        </w:rPr>
        <w:t xml:space="preserve">rice and associated items that go with </w:t>
      </w:r>
      <w:r w:rsidR="00FC34CE" w:rsidRPr="00E31635">
        <w:rPr>
          <w:rFonts w:asciiTheme="minorHAnsi" w:hAnsiTheme="minorHAnsi" w:cstheme="minorHAnsi"/>
          <w:szCs w:val="24"/>
          <w:lang w:val="en-GB"/>
        </w:rPr>
        <w:t>the preparation of other supporting dishes</w:t>
      </w:r>
      <w:r w:rsidR="002C15EC" w:rsidRPr="00E31635">
        <w:rPr>
          <w:rFonts w:asciiTheme="minorHAnsi" w:hAnsiTheme="minorHAnsi" w:cstheme="minorHAnsi"/>
          <w:szCs w:val="24"/>
          <w:lang w:val="en-GB"/>
        </w:rPr>
        <w:t xml:space="preserve"> and serving </w:t>
      </w:r>
      <w:r w:rsidR="00FC34CE" w:rsidRPr="00E31635">
        <w:rPr>
          <w:rFonts w:asciiTheme="minorHAnsi" w:hAnsiTheme="minorHAnsi" w:cstheme="minorHAnsi"/>
          <w:szCs w:val="24"/>
          <w:lang w:val="en-GB"/>
        </w:rPr>
        <w:t xml:space="preserve">plates and utensils </w:t>
      </w:r>
      <w:r w:rsidR="002C15EC" w:rsidRPr="00E31635">
        <w:rPr>
          <w:rFonts w:asciiTheme="minorHAnsi" w:hAnsiTheme="minorHAnsi" w:cstheme="minorHAnsi"/>
          <w:szCs w:val="24"/>
          <w:lang w:val="en-GB"/>
        </w:rPr>
        <w:t xml:space="preserve">can </w:t>
      </w:r>
      <w:r w:rsidR="00FC34CE" w:rsidRPr="00E31635">
        <w:rPr>
          <w:rFonts w:asciiTheme="minorHAnsi" w:hAnsiTheme="minorHAnsi" w:cstheme="minorHAnsi"/>
          <w:szCs w:val="24"/>
          <w:lang w:val="en-GB"/>
        </w:rPr>
        <w:t xml:space="preserve">all </w:t>
      </w:r>
      <w:r w:rsidR="002C15EC" w:rsidRPr="00E31635">
        <w:rPr>
          <w:rFonts w:asciiTheme="minorHAnsi" w:hAnsiTheme="minorHAnsi" w:cstheme="minorHAnsi"/>
          <w:szCs w:val="24"/>
          <w:lang w:val="en-GB"/>
        </w:rPr>
        <w:t>be part of the campaign</w:t>
      </w:r>
      <w:r w:rsidR="00694EEB" w:rsidRPr="00E31635">
        <w:rPr>
          <w:rFonts w:asciiTheme="minorHAnsi" w:hAnsiTheme="minorHAnsi" w:cstheme="minorHAnsi"/>
          <w:szCs w:val="24"/>
          <w:lang w:val="en-GB"/>
        </w:rPr>
        <w:t xml:space="preserve"> (</w:t>
      </w:r>
      <w:proofErr w:type="spellStart"/>
      <w:r w:rsidR="00694EEB" w:rsidRPr="00E31635">
        <w:rPr>
          <w:rFonts w:asciiTheme="minorHAnsi" w:hAnsiTheme="minorHAnsi" w:cstheme="minorHAnsi"/>
          <w:color w:val="000000"/>
          <w:szCs w:val="24"/>
          <w:lang w:val="en-GB"/>
        </w:rPr>
        <w:t>Cateora</w:t>
      </w:r>
      <w:proofErr w:type="spellEnd"/>
      <w:r w:rsidR="00694EEB" w:rsidRPr="00E31635">
        <w:rPr>
          <w:rFonts w:asciiTheme="minorHAnsi" w:hAnsiTheme="minorHAnsi" w:cstheme="minorHAnsi"/>
          <w:color w:val="000000"/>
          <w:szCs w:val="24"/>
          <w:lang w:val="en-GB"/>
        </w:rPr>
        <w:t xml:space="preserve"> et al., 2019)</w:t>
      </w:r>
      <w:r w:rsidR="00694EEB" w:rsidRPr="00E31635">
        <w:rPr>
          <w:rFonts w:asciiTheme="minorHAnsi" w:hAnsiTheme="minorHAnsi" w:cstheme="minorHAnsi"/>
          <w:szCs w:val="24"/>
          <w:lang w:val="en-GB"/>
        </w:rPr>
        <w:t>.</w:t>
      </w:r>
      <w:r w:rsidR="002C15EC" w:rsidRPr="00E31635">
        <w:rPr>
          <w:rFonts w:asciiTheme="minorHAnsi" w:hAnsiTheme="minorHAnsi" w:cstheme="minorHAnsi"/>
          <w:szCs w:val="24"/>
          <w:lang w:val="en-GB"/>
        </w:rPr>
        <w:t xml:space="preserve"> Vietnamese people have a different sense and style of cooking but separate from their European counterparts. This cooking usually takes place in an open space outside the house and under th</w:t>
      </w:r>
      <w:r w:rsidR="00FC34CE" w:rsidRPr="00E31635">
        <w:rPr>
          <w:rFonts w:asciiTheme="minorHAnsi" w:hAnsiTheme="minorHAnsi" w:cstheme="minorHAnsi"/>
          <w:szCs w:val="24"/>
          <w:lang w:val="en-GB"/>
        </w:rPr>
        <w:t xml:space="preserve">e natural shade of banana leaves or man-made constructions. This extravagant show of cooking sometimes even involves neighbours and other relatives, thus making it a community-based activity. </w:t>
      </w:r>
      <w:r w:rsidR="002C15EC" w:rsidRPr="00E31635">
        <w:rPr>
          <w:rFonts w:asciiTheme="minorHAnsi" w:hAnsiTheme="minorHAnsi" w:cstheme="minorHAnsi"/>
          <w:szCs w:val="24"/>
          <w:lang w:val="en-GB"/>
        </w:rPr>
        <w:t xml:space="preserve">Now it is not possible to create each community-specific promotion catalogue. But the general idea can be conveyed that indicates Tesco </w:t>
      </w:r>
      <w:r w:rsidR="00FC34CE" w:rsidRPr="00E31635">
        <w:rPr>
          <w:rFonts w:asciiTheme="minorHAnsi" w:hAnsiTheme="minorHAnsi" w:cstheme="minorHAnsi"/>
          <w:szCs w:val="24"/>
          <w:lang w:val="en-GB"/>
        </w:rPr>
        <w:t xml:space="preserve">promotes community bonding. The Marcom strategy can be used </w:t>
      </w:r>
      <w:r w:rsidR="00304CE4" w:rsidRPr="00E31635">
        <w:rPr>
          <w:rFonts w:asciiTheme="minorHAnsi" w:hAnsiTheme="minorHAnsi" w:cstheme="minorHAnsi"/>
          <w:szCs w:val="24"/>
          <w:lang w:val="en-GB"/>
        </w:rPr>
        <w:t>for</w:t>
      </w:r>
      <w:r w:rsidR="00FC34CE" w:rsidRPr="00E31635">
        <w:rPr>
          <w:rFonts w:asciiTheme="minorHAnsi" w:hAnsiTheme="minorHAnsi" w:cstheme="minorHAnsi"/>
          <w:szCs w:val="24"/>
          <w:lang w:val="en-GB"/>
        </w:rPr>
        <w:t xml:space="preserve"> effective communication during promotional campaigns by Tesco</w:t>
      </w:r>
      <w:r w:rsidR="00AE1A47" w:rsidRPr="00E31635">
        <w:rPr>
          <w:rFonts w:asciiTheme="minorHAnsi" w:hAnsiTheme="minorHAnsi" w:cstheme="minorHAnsi"/>
          <w:szCs w:val="24"/>
          <w:lang w:val="en-GB"/>
        </w:rPr>
        <w:t xml:space="preserve"> Marketing Communication</w:t>
      </w:r>
      <w:r w:rsidR="006D1B3E" w:rsidRPr="00E31635">
        <w:rPr>
          <w:rFonts w:asciiTheme="minorHAnsi" w:hAnsiTheme="minorHAnsi" w:cstheme="minorHAnsi"/>
          <w:szCs w:val="24"/>
          <w:lang w:val="en-GB"/>
        </w:rPr>
        <w:t xml:space="preserve">, </w:t>
      </w:r>
      <w:r w:rsidR="00AE1A47" w:rsidRPr="00E31635">
        <w:rPr>
          <w:rFonts w:asciiTheme="minorHAnsi" w:hAnsiTheme="minorHAnsi" w:cstheme="minorHAnsi"/>
          <w:szCs w:val="24"/>
          <w:lang w:val="en-GB"/>
        </w:rPr>
        <w:t>2022)</w:t>
      </w:r>
      <w:r w:rsidR="00FC34CE" w:rsidRPr="00E31635">
        <w:rPr>
          <w:rFonts w:asciiTheme="minorHAnsi" w:hAnsiTheme="minorHAnsi" w:cstheme="minorHAnsi"/>
          <w:szCs w:val="24"/>
          <w:lang w:val="en-GB"/>
        </w:rPr>
        <w:t>. In the above exampl</w:t>
      </w:r>
      <w:r w:rsidR="00AE1A47" w:rsidRPr="00E31635">
        <w:rPr>
          <w:rFonts w:asciiTheme="minorHAnsi" w:hAnsiTheme="minorHAnsi" w:cstheme="minorHAnsi"/>
          <w:szCs w:val="24"/>
          <w:lang w:val="en-GB"/>
        </w:rPr>
        <w:t>e of a simple product like rice</w:t>
      </w:r>
      <w:r w:rsidR="00FC34CE" w:rsidRPr="00E31635">
        <w:rPr>
          <w:rFonts w:asciiTheme="minorHAnsi" w:hAnsiTheme="minorHAnsi" w:cstheme="minorHAnsi"/>
          <w:szCs w:val="24"/>
          <w:lang w:val="en-GB"/>
        </w:rPr>
        <w:t xml:space="preserve">, touch if done effectively can automatically position the </w:t>
      </w:r>
      <w:r w:rsidR="00304CE4" w:rsidRPr="00E31635">
        <w:rPr>
          <w:rFonts w:asciiTheme="minorHAnsi" w:hAnsiTheme="minorHAnsi" w:cstheme="minorHAnsi"/>
          <w:szCs w:val="24"/>
          <w:lang w:val="en-GB"/>
        </w:rPr>
        <w:t>brand by adjusting the customer’s perception about his or her association with the product. Association with rice creates a mental map of other dishes being served at family or community gatherings.</w:t>
      </w:r>
    </w:p>
    <w:p w14:paraId="6C77FEBA" w14:textId="3A4EDC8D" w:rsidR="00FC34CE" w:rsidRPr="00E31635" w:rsidRDefault="006A7C65" w:rsidP="007107AF">
      <w:pPr>
        <w:pStyle w:val="Heading2"/>
        <w:spacing w:line="360" w:lineRule="auto"/>
        <w:rPr>
          <w:rFonts w:asciiTheme="minorHAnsi" w:hAnsiTheme="minorHAnsi" w:cstheme="minorHAnsi"/>
          <w:szCs w:val="24"/>
          <w:lang w:val="en-GB"/>
        </w:rPr>
      </w:pPr>
      <w:bookmarkStart w:id="12" w:name="_Toc101627809"/>
      <w:r w:rsidRPr="00E31635">
        <w:rPr>
          <w:rFonts w:asciiTheme="minorHAnsi" w:hAnsiTheme="minorHAnsi" w:cstheme="minorHAnsi"/>
          <w:szCs w:val="24"/>
          <w:lang w:val="en-GB"/>
        </w:rPr>
        <w:t>(ii) Product</w:t>
      </w:r>
      <w:r w:rsidR="006D1B3E" w:rsidRPr="00E31635">
        <w:rPr>
          <w:rFonts w:asciiTheme="minorHAnsi" w:hAnsiTheme="minorHAnsi" w:cstheme="minorHAnsi"/>
          <w:szCs w:val="24"/>
          <w:lang w:val="en-GB"/>
        </w:rPr>
        <w:t xml:space="preserve"> strategy</w:t>
      </w:r>
      <w:bookmarkEnd w:id="12"/>
    </w:p>
    <w:p w14:paraId="4D3E8A39" w14:textId="59665C20" w:rsidR="00F71590" w:rsidRPr="00E31635" w:rsidRDefault="006A7C65" w:rsidP="007107AF">
      <w:pPr>
        <w:spacing w:line="360" w:lineRule="auto"/>
        <w:rPr>
          <w:rFonts w:asciiTheme="minorHAnsi" w:hAnsiTheme="minorHAnsi" w:cstheme="minorHAnsi"/>
          <w:szCs w:val="24"/>
          <w:lang w:val="en-GB"/>
        </w:rPr>
      </w:pPr>
      <w:r w:rsidRPr="00E31635">
        <w:rPr>
          <w:rFonts w:asciiTheme="minorHAnsi" w:hAnsiTheme="minorHAnsi" w:cstheme="minorHAnsi"/>
          <w:szCs w:val="24"/>
          <w:lang w:val="en-GB"/>
        </w:rPr>
        <w:t xml:space="preserve">The presence of </w:t>
      </w:r>
      <w:r w:rsidR="00F71590" w:rsidRPr="00E31635">
        <w:rPr>
          <w:rFonts w:asciiTheme="minorHAnsi" w:hAnsiTheme="minorHAnsi" w:cstheme="minorHAnsi"/>
          <w:szCs w:val="24"/>
          <w:lang w:val="en-GB"/>
        </w:rPr>
        <w:t xml:space="preserve">a </w:t>
      </w:r>
      <w:r w:rsidRPr="00E31635">
        <w:rPr>
          <w:rFonts w:asciiTheme="minorHAnsi" w:hAnsiTheme="minorHAnsi" w:cstheme="minorHAnsi"/>
          <w:szCs w:val="24"/>
          <w:lang w:val="en-GB"/>
        </w:rPr>
        <w:t xml:space="preserve">large number of players offering the same kind of product makes product differentiation harder. The product differentiation strategy used in UK and EU countries is different from that of Vietnam. For example, a product like a </w:t>
      </w:r>
      <w:r w:rsidR="00040672" w:rsidRPr="00E31635">
        <w:rPr>
          <w:rFonts w:asciiTheme="minorHAnsi" w:hAnsiTheme="minorHAnsi" w:cstheme="minorHAnsi"/>
          <w:szCs w:val="24"/>
          <w:lang w:val="en-GB"/>
        </w:rPr>
        <w:t>fish</w:t>
      </w:r>
      <w:r w:rsidRPr="00E31635">
        <w:rPr>
          <w:rFonts w:asciiTheme="minorHAnsi" w:hAnsiTheme="minorHAnsi" w:cstheme="minorHAnsi"/>
          <w:szCs w:val="24"/>
          <w:lang w:val="en-GB"/>
        </w:rPr>
        <w:t xml:space="preserve"> which is available in several countries including UK and Vietnam can be promoted to targeted customers differently through different product differentiation techniques</w:t>
      </w:r>
      <w:r w:rsidR="00040672" w:rsidRPr="00E31635">
        <w:rPr>
          <w:rFonts w:asciiTheme="minorHAnsi" w:hAnsiTheme="minorHAnsi" w:cstheme="minorHAnsi"/>
          <w:szCs w:val="24"/>
          <w:lang w:val="en-GB"/>
        </w:rPr>
        <w:t xml:space="preserve"> like frozen, pre-cooked, fried, smashed, or even processed fish products to name a few</w:t>
      </w:r>
      <w:r w:rsidRPr="00E31635">
        <w:rPr>
          <w:rFonts w:asciiTheme="minorHAnsi" w:hAnsiTheme="minorHAnsi" w:cstheme="minorHAnsi"/>
          <w:szCs w:val="24"/>
          <w:lang w:val="en-GB"/>
        </w:rPr>
        <w:t xml:space="preserve">. But the main principle based on which product </w:t>
      </w:r>
      <w:r w:rsidRPr="00E31635">
        <w:rPr>
          <w:rFonts w:asciiTheme="minorHAnsi" w:hAnsiTheme="minorHAnsi" w:cstheme="minorHAnsi"/>
          <w:szCs w:val="24"/>
          <w:lang w:val="en-GB"/>
        </w:rPr>
        <w:lastRenderedPageBreak/>
        <w:t xml:space="preserve">differentiation is created in the first place </w:t>
      </w:r>
      <w:r w:rsidR="00040672" w:rsidRPr="00E31635">
        <w:rPr>
          <w:rFonts w:asciiTheme="minorHAnsi" w:hAnsiTheme="minorHAnsi" w:cstheme="minorHAnsi"/>
          <w:szCs w:val="24"/>
          <w:lang w:val="en-GB"/>
        </w:rPr>
        <w:t xml:space="preserve">is </w:t>
      </w:r>
      <w:r w:rsidRPr="00E31635">
        <w:rPr>
          <w:rFonts w:asciiTheme="minorHAnsi" w:hAnsiTheme="minorHAnsi" w:cstheme="minorHAnsi"/>
          <w:szCs w:val="24"/>
          <w:lang w:val="en-GB"/>
        </w:rPr>
        <w:t>specific to the country and its underlying cultural practices</w:t>
      </w:r>
      <w:r w:rsidR="00433BBD" w:rsidRPr="00E31635">
        <w:rPr>
          <w:rFonts w:asciiTheme="minorHAnsi" w:hAnsiTheme="minorHAnsi" w:cstheme="minorHAnsi"/>
          <w:szCs w:val="24"/>
          <w:lang w:val="en-GB"/>
        </w:rPr>
        <w:t xml:space="preserve"> (</w:t>
      </w:r>
      <w:proofErr w:type="spellStart"/>
      <w:r w:rsidR="00433BBD" w:rsidRPr="00E31635">
        <w:rPr>
          <w:rFonts w:asciiTheme="minorHAnsi" w:hAnsiTheme="minorHAnsi" w:cstheme="minorHAnsi"/>
          <w:szCs w:val="24"/>
          <w:lang w:val="en-GB"/>
        </w:rPr>
        <w:t>Timokhina</w:t>
      </w:r>
      <w:proofErr w:type="spellEnd"/>
      <w:r w:rsidR="00433BBD" w:rsidRPr="00E31635">
        <w:rPr>
          <w:rFonts w:asciiTheme="minorHAnsi" w:hAnsiTheme="minorHAnsi" w:cstheme="minorHAnsi"/>
          <w:szCs w:val="24"/>
          <w:lang w:val="en-GB"/>
        </w:rPr>
        <w:t xml:space="preserve"> et al., 2018)</w:t>
      </w:r>
      <w:r w:rsidRPr="00E31635">
        <w:rPr>
          <w:rFonts w:asciiTheme="minorHAnsi" w:hAnsiTheme="minorHAnsi" w:cstheme="minorHAnsi"/>
          <w:szCs w:val="24"/>
          <w:lang w:val="en-GB"/>
        </w:rPr>
        <w:t xml:space="preserve">. </w:t>
      </w:r>
      <w:r w:rsidR="00040672" w:rsidRPr="00E31635">
        <w:rPr>
          <w:rFonts w:asciiTheme="minorHAnsi" w:hAnsiTheme="minorHAnsi" w:cstheme="minorHAnsi"/>
          <w:szCs w:val="24"/>
          <w:lang w:val="en-GB"/>
        </w:rPr>
        <w:t xml:space="preserve">This distinction matters, because fish is consumed in different </w:t>
      </w:r>
      <w:r w:rsidR="00F71590" w:rsidRPr="00E31635">
        <w:rPr>
          <w:rFonts w:asciiTheme="minorHAnsi" w:hAnsiTheme="minorHAnsi" w:cstheme="minorHAnsi"/>
          <w:szCs w:val="24"/>
          <w:lang w:val="en-GB"/>
        </w:rPr>
        <w:t>amounts</w:t>
      </w:r>
      <w:r w:rsidR="00040672" w:rsidRPr="00E31635">
        <w:rPr>
          <w:rFonts w:asciiTheme="minorHAnsi" w:hAnsiTheme="minorHAnsi" w:cstheme="minorHAnsi"/>
          <w:szCs w:val="24"/>
          <w:lang w:val="en-GB"/>
        </w:rPr>
        <w:t xml:space="preserve"> and cooking </w:t>
      </w:r>
      <w:r w:rsidR="00F71590" w:rsidRPr="00E31635">
        <w:rPr>
          <w:rFonts w:asciiTheme="minorHAnsi" w:hAnsiTheme="minorHAnsi" w:cstheme="minorHAnsi"/>
          <w:szCs w:val="24"/>
          <w:lang w:val="en-GB"/>
        </w:rPr>
        <w:t>styles</w:t>
      </w:r>
      <w:r w:rsidR="00040672" w:rsidRPr="00E31635">
        <w:rPr>
          <w:rFonts w:asciiTheme="minorHAnsi" w:hAnsiTheme="minorHAnsi" w:cstheme="minorHAnsi"/>
          <w:szCs w:val="24"/>
          <w:lang w:val="en-GB"/>
        </w:rPr>
        <w:t xml:space="preserve"> in both UK and Vietnam. Fish may be found more frequently in Vietnamese dishes than </w:t>
      </w:r>
      <w:r w:rsidR="00F71590" w:rsidRPr="00E31635">
        <w:rPr>
          <w:rFonts w:asciiTheme="minorHAnsi" w:hAnsiTheme="minorHAnsi" w:cstheme="minorHAnsi"/>
          <w:szCs w:val="24"/>
          <w:lang w:val="en-GB"/>
        </w:rPr>
        <w:t xml:space="preserve">in </w:t>
      </w:r>
      <w:r w:rsidR="00040672" w:rsidRPr="00E31635">
        <w:rPr>
          <w:rFonts w:asciiTheme="minorHAnsi" w:hAnsiTheme="minorHAnsi" w:cstheme="minorHAnsi"/>
          <w:szCs w:val="24"/>
          <w:lang w:val="en-GB"/>
        </w:rPr>
        <w:t xml:space="preserve">UK dishes. This brings the discussion to Philip Kotler’s product levels which can be even applied to a fish-based product. The 5 different levels of product perception </w:t>
      </w:r>
      <w:r w:rsidR="00F71590" w:rsidRPr="00E31635">
        <w:rPr>
          <w:rFonts w:asciiTheme="minorHAnsi" w:hAnsiTheme="minorHAnsi" w:cstheme="minorHAnsi"/>
          <w:szCs w:val="24"/>
          <w:lang w:val="en-GB"/>
        </w:rPr>
        <w:t>starting from</w:t>
      </w:r>
      <w:r w:rsidR="00040672" w:rsidRPr="00E31635">
        <w:rPr>
          <w:rFonts w:asciiTheme="minorHAnsi" w:hAnsiTheme="minorHAnsi" w:cstheme="minorHAnsi"/>
          <w:szCs w:val="24"/>
          <w:lang w:val="en-GB"/>
        </w:rPr>
        <w:t xml:space="preserve"> core benefit, generic, expected, augmented and potential</w:t>
      </w:r>
      <w:r w:rsidR="00F71590" w:rsidRPr="00E31635">
        <w:rPr>
          <w:rFonts w:asciiTheme="minorHAnsi" w:hAnsiTheme="minorHAnsi" w:cstheme="minorHAnsi"/>
          <w:szCs w:val="24"/>
          <w:lang w:val="en-GB"/>
        </w:rPr>
        <w:t xml:space="preserve"> will also differ from culture to culture. In the case of products with more diversified use</w:t>
      </w:r>
      <w:r w:rsidR="007107AF" w:rsidRPr="00E31635">
        <w:rPr>
          <w:rFonts w:asciiTheme="minorHAnsi" w:hAnsiTheme="minorHAnsi" w:cstheme="minorHAnsi"/>
          <w:szCs w:val="24"/>
          <w:lang w:val="en-GB"/>
        </w:rPr>
        <w:t>,</w:t>
      </w:r>
      <w:r w:rsidR="00F71590" w:rsidRPr="00E31635">
        <w:rPr>
          <w:rFonts w:asciiTheme="minorHAnsi" w:hAnsiTheme="minorHAnsi" w:cstheme="minorHAnsi"/>
          <w:szCs w:val="24"/>
          <w:lang w:val="en-GB"/>
        </w:rPr>
        <w:t xml:space="preserve"> the different stages of how the product is perceived by consumers will vary even more depending on the underlying culture. </w:t>
      </w:r>
    </w:p>
    <w:p w14:paraId="73499D3F" w14:textId="65FE933E" w:rsidR="00F71590" w:rsidRPr="00E31635" w:rsidRDefault="006A7C65" w:rsidP="007107AF">
      <w:pPr>
        <w:pStyle w:val="Heading2"/>
        <w:spacing w:line="360" w:lineRule="auto"/>
        <w:rPr>
          <w:rFonts w:asciiTheme="minorHAnsi" w:hAnsiTheme="minorHAnsi" w:cstheme="minorHAnsi"/>
          <w:szCs w:val="24"/>
          <w:lang w:val="en-GB"/>
        </w:rPr>
      </w:pPr>
      <w:bookmarkStart w:id="13" w:name="_Toc101627810"/>
      <w:r w:rsidRPr="00E31635">
        <w:rPr>
          <w:rFonts w:asciiTheme="minorHAnsi" w:hAnsiTheme="minorHAnsi" w:cstheme="minorHAnsi"/>
          <w:szCs w:val="24"/>
          <w:lang w:val="en-GB"/>
        </w:rPr>
        <w:t>(iii) Price</w:t>
      </w:r>
      <w:r w:rsidR="006D1B3E" w:rsidRPr="00E31635">
        <w:rPr>
          <w:rFonts w:asciiTheme="minorHAnsi" w:hAnsiTheme="minorHAnsi" w:cstheme="minorHAnsi"/>
          <w:szCs w:val="24"/>
          <w:lang w:val="en-GB"/>
        </w:rPr>
        <w:t xml:space="preserve"> strategy</w:t>
      </w:r>
      <w:bookmarkEnd w:id="13"/>
    </w:p>
    <w:p w14:paraId="6A227358" w14:textId="334679C6" w:rsidR="0036382D" w:rsidRPr="00E31635" w:rsidRDefault="00B10319" w:rsidP="007107AF">
      <w:pPr>
        <w:spacing w:line="360" w:lineRule="auto"/>
        <w:rPr>
          <w:rFonts w:asciiTheme="minorHAnsi" w:hAnsiTheme="minorHAnsi" w:cstheme="minorHAnsi"/>
          <w:szCs w:val="24"/>
          <w:lang w:val="en-GB"/>
        </w:rPr>
      </w:pPr>
      <w:r w:rsidRPr="00E31635">
        <w:rPr>
          <w:rFonts w:asciiTheme="minorHAnsi" w:hAnsiTheme="minorHAnsi" w:cstheme="minorHAnsi"/>
          <w:szCs w:val="24"/>
          <w:lang w:val="en-GB"/>
        </w:rPr>
        <w:t xml:space="preserve">It is pointed out in the previous section that consumers from developing economies are more sensitive to price changes. </w:t>
      </w:r>
      <w:r w:rsidR="00694EEB" w:rsidRPr="00E31635">
        <w:rPr>
          <w:rFonts w:asciiTheme="minorHAnsi" w:hAnsiTheme="minorHAnsi" w:cstheme="minorHAnsi"/>
          <w:szCs w:val="24"/>
          <w:lang w:val="en-GB"/>
        </w:rPr>
        <w:t>Thus,</w:t>
      </w:r>
      <w:r w:rsidR="0029677C" w:rsidRPr="00E31635">
        <w:rPr>
          <w:rFonts w:asciiTheme="minorHAnsi" w:hAnsiTheme="minorHAnsi" w:cstheme="minorHAnsi"/>
          <w:szCs w:val="24"/>
          <w:lang w:val="en-GB"/>
        </w:rPr>
        <w:t xml:space="preserve"> consumers are naturally inclined toward those products that seem to offer additional value at the exact cost. This propensity to change products and brands is driven by the notion of value-added which is again linked to product perception</w:t>
      </w:r>
      <w:r w:rsidR="00433BBD" w:rsidRPr="00E31635">
        <w:rPr>
          <w:rFonts w:asciiTheme="minorHAnsi" w:hAnsiTheme="minorHAnsi" w:cstheme="minorHAnsi"/>
          <w:szCs w:val="24"/>
          <w:lang w:val="en-GB"/>
        </w:rPr>
        <w:t xml:space="preserve"> (</w:t>
      </w:r>
      <w:proofErr w:type="spellStart"/>
      <w:r w:rsidR="00433BBD" w:rsidRPr="00E31635">
        <w:rPr>
          <w:rFonts w:asciiTheme="minorHAnsi" w:hAnsiTheme="minorHAnsi" w:cstheme="minorHAnsi"/>
          <w:szCs w:val="24"/>
          <w:lang w:val="en-GB"/>
        </w:rPr>
        <w:t>Timokhina</w:t>
      </w:r>
      <w:proofErr w:type="spellEnd"/>
      <w:r w:rsidR="00433BBD" w:rsidRPr="00E31635">
        <w:rPr>
          <w:rFonts w:asciiTheme="minorHAnsi" w:hAnsiTheme="minorHAnsi" w:cstheme="minorHAnsi"/>
          <w:szCs w:val="24"/>
          <w:lang w:val="en-GB"/>
        </w:rPr>
        <w:t xml:space="preserve"> et al., 2018)</w:t>
      </w:r>
      <w:r w:rsidR="0029677C" w:rsidRPr="00E31635">
        <w:rPr>
          <w:rFonts w:asciiTheme="minorHAnsi" w:hAnsiTheme="minorHAnsi" w:cstheme="minorHAnsi"/>
          <w:szCs w:val="24"/>
          <w:lang w:val="en-GB"/>
        </w:rPr>
        <w:t>. For example</w:t>
      </w:r>
      <w:r w:rsidR="00896FC7" w:rsidRPr="00E31635">
        <w:rPr>
          <w:rFonts w:asciiTheme="minorHAnsi" w:hAnsiTheme="minorHAnsi" w:cstheme="minorHAnsi"/>
          <w:szCs w:val="24"/>
          <w:lang w:val="en-GB"/>
        </w:rPr>
        <w:t>,</w:t>
      </w:r>
      <w:r w:rsidR="0029677C" w:rsidRPr="00E31635">
        <w:rPr>
          <w:rFonts w:asciiTheme="minorHAnsi" w:hAnsiTheme="minorHAnsi" w:cstheme="minorHAnsi"/>
          <w:szCs w:val="24"/>
          <w:lang w:val="en-GB"/>
        </w:rPr>
        <w:t xml:space="preserve"> a home appliance product of Tesco </w:t>
      </w:r>
      <w:r w:rsidR="00896FC7" w:rsidRPr="00E31635">
        <w:rPr>
          <w:rFonts w:asciiTheme="minorHAnsi" w:hAnsiTheme="minorHAnsi" w:cstheme="minorHAnsi"/>
          <w:szCs w:val="24"/>
          <w:lang w:val="en-GB"/>
        </w:rPr>
        <w:t xml:space="preserve">like a rice cooker will have a different perceived value due to price changes in two other countries with vast cultural differences. </w:t>
      </w:r>
      <w:r w:rsidR="007107AF" w:rsidRPr="00E31635">
        <w:rPr>
          <w:rFonts w:asciiTheme="minorHAnsi" w:hAnsiTheme="minorHAnsi" w:cstheme="minorHAnsi"/>
          <w:szCs w:val="24"/>
          <w:lang w:val="en-GB"/>
        </w:rPr>
        <w:t xml:space="preserve">A </w:t>
      </w:r>
      <w:r w:rsidR="00896FC7" w:rsidRPr="00E31635">
        <w:rPr>
          <w:rFonts w:asciiTheme="minorHAnsi" w:hAnsiTheme="minorHAnsi" w:cstheme="minorHAnsi"/>
          <w:szCs w:val="24"/>
          <w:lang w:val="en-GB"/>
        </w:rPr>
        <w:t xml:space="preserve">Rice cooker is considered an essential item in the Vietnamese household. The rice cooker has a sentimental value that cannot be judged through value addition or value reduction due to </w:t>
      </w:r>
      <w:r w:rsidR="007107AF" w:rsidRPr="00E31635">
        <w:rPr>
          <w:rFonts w:asciiTheme="minorHAnsi" w:hAnsiTheme="minorHAnsi" w:cstheme="minorHAnsi"/>
          <w:szCs w:val="24"/>
          <w:lang w:val="en-GB"/>
        </w:rPr>
        <w:t>price changes</w:t>
      </w:r>
      <w:r w:rsidR="00896FC7" w:rsidRPr="00E31635">
        <w:rPr>
          <w:rFonts w:asciiTheme="minorHAnsi" w:hAnsiTheme="minorHAnsi" w:cstheme="minorHAnsi"/>
          <w:szCs w:val="24"/>
          <w:lang w:val="en-GB"/>
        </w:rPr>
        <w:t xml:space="preserve">. </w:t>
      </w:r>
      <w:r w:rsidR="00694EEB" w:rsidRPr="00E31635">
        <w:rPr>
          <w:rFonts w:asciiTheme="minorHAnsi" w:hAnsiTheme="minorHAnsi" w:cstheme="minorHAnsi"/>
          <w:szCs w:val="24"/>
          <w:lang w:val="en-GB"/>
        </w:rPr>
        <w:t>Thus,</w:t>
      </w:r>
      <w:r w:rsidR="00896FC7" w:rsidRPr="00E31635">
        <w:rPr>
          <w:rFonts w:asciiTheme="minorHAnsi" w:hAnsiTheme="minorHAnsi" w:cstheme="minorHAnsi"/>
          <w:szCs w:val="24"/>
          <w:lang w:val="en-GB"/>
        </w:rPr>
        <w:t xml:space="preserve"> even though Vietnamese people are price sensitive but </w:t>
      </w:r>
      <w:r w:rsidR="00157DC7" w:rsidRPr="00E31635">
        <w:rPr>
          <w:rFonts w:asciiTheme="minorHAnsi" w:hAnsiTheme="minorHAnsi" w:cstheme="minorHAnsi"/>
          <w:szCs w:val="24"/>
          <w:lang w:val="en-GB"/>
        </w:rPr>
        <w:t xml:space="preserve">they </w:t>
      </w:r>
      <w:r w:rsidR="00896FC7" w:rsidRPr="00E31635">
        <w:rPr>
          <w:rFonts w:asciiTheme="minorHAnsi" w:hAnsiTheme="minorHAnsi" w:cstheme="minorHAnsi"/>
          <w:szCs w:val="24"/>
          <w:lang w:val="en-GB"/>
        </w:rPr>
        <w:t>may not exhibit the same in selecting a rice cooker brand. As this</w:t>
      </w:r>
      <w:r w:rsidR="00157DC7" w:rsidRPr="00E31635">
        <w:rPr>
          <w:rFonts w:asciiTheme="minorHAnsi" w:hAnsiTheme="minorHAnsi" w:cstheme="minorHAnsi"/>
          <w:szCs w:val="24"/>
          <w:lang w:val="en-GB"/>
        </w:rPr>
        <w:t xml:space="preserve"> kind of</w:t>
      </w:r>
      <w:r w:rsidR="00896FC7" w:rsidRPr="00E31635">
        <w:rPr>
          <w:rFonts w:asciiTheme="minorHAnsi" w:hAnsiTheme="minorHAnsi" w:cstheme="minorHAnsi"/>
          <w:szCs w:val="24"/>
          <w:lang w:val="en-GB"/>
        </w:rPr>
        <w:t xml:space="preserve"> sentimental relationship is built on trust, loyalty and dependency. In the same product, a significant price change in the UK can see the consumers switching their preference because of the different perceived value of a rice cooker. In short cultural differences create </w:t>
      </w:r>
      <w:r w:rsidR="00157DC7" w:rsidRPr="00E31635">
        <w:rPr>
          <w:rFonts w:asciiTheme="minorHAnsi" w:hAnsiTheme="minorHAnsi" w:cstheme="minorHAnsi"/>
          <w:szCs w:val="24"/>
          <w:lang w:val="en-GB"/>
        </w:rPr>
        <w:t>a</w:t>
      </w:r>
      <w:r w:rsidR="00896FC7" w:rsidRPr="00E31635">
        <w:rPr>
          <w:rFonts w:asciiTheme="minorHAnsi" w:hAnsiTheme="minorHAnsi" w:cstheme="minorHAnsi"/>
          <w:szCs w:val="24"/>
          <w:lang w:val="en-GB"/>
        </w:rPr>
        <w:t>n extra product value</w:t>
      </w:r>
      <w:r w:rsidR="00157DC7" w:rsidRPr="00E31635">
        <w:rPr>
          <w:rFonts w:asciiTheme="minorHAnsi" w:hAnsiTheme="minorHAnsi" w:cstheme="minorHAnsi"/>
          <w:szCs w:val="24"/>
          <w:lang w:val="en-GB"/>
        </w:rPr>
        <w:t xml:space="preserve"> perception</w:t>
      </w:r>
      <w:r w:rsidR="00896FC7" w:rsidRPr="00E31635">
        <w:rPr>
          <w:rFonts w:asciiTheme="minorHAnsi" w:hAnsiTheme="minorHAnsi" w:cstheme="minorHAnsi"/>
          <w:szCs w:val="24"/>
          <w:lang w:val="en-GB"/>
        </w:rPr>
        <w:t xml:space="preserve">. </w:t>
      </w:r>
      <w:r w:rsidR="00694EEB" w:rsidRPr="00E31635">
        <w:rPr>
          <w:rFonts w:asciiTheme="minorHAnsi" w:hAnsiTheme="minorHAnsi" w:cstheme="minorHAnsi"/>
          <w:szCs w:val="24"/>
          <w:lang w:val="en-GB"/>
        </w:rPr>
        <w:t>Thus,</w:t>
      </w:r>
      <w:r w:rsidR="00896FC7" w:rsidRPr="00E31635">
        <w:rPr>
          <w:rFonts w:asciiTheme="minorHAnsi" w:hAnsiTheme="minorHAnsi" w:cstheme="minorHAnsi"/>
          <w:szCs w:val="24"/>
          <w:lang w:val="en-GB"/>
        </w:rPr>
        <w:t xml:space="preserve"> pricing strategy followed </w:t>
      </w:r>
      <w:r w:rsidR="00157DC7" w:rsidRPr="00E31635">
        <w:rPr>
          <w:rFonts w:asciiTheme="minorHAnsi" w:hAnsiTheme="minorHAnsi" w:cstheme="minorHAnsi"/>
          <w:szCs w:val="24"/>
          <w:lang w:val="en-GB"/>
        </w:rPr>
        <w:t>by</w:t>
      </w:r>
      <w:r w:rsidR="00896FC7" w:rsidRPr="00E31635">
        <w:rPr>
          <w:rFonts w:asciiTheme="minorHAnsi" w:hAnsiTheme="minorHAnsi" w:cstheme="minorHAnsi"/>
          <w:szCs w:val="24"/>
          <w:lang w:val="en-GB"/>
        </w:rPr>
        <w:t xml:space="preserve"> one country can't be carried in a foreign country. </w:t>
      </w:r>
    </w:p>
    <w:p w14:paraId="46AFE1BE" w14:textId="55A17714" w:rsidR="00B44C8C" w:rsidRPr="00E31635" w:rsidRDefault="006A7C65" w:rsidP="007107AF">
      <w:pPr>
        <w:pStyle w:val="Heading2"/>
        <w:spacing w:line="360" w:lineRule="auto"/>
        <w:rPr>
          <w:rFonts w:asciiTheme="minorHAnsi" w:hAnsiTheme="minorHAnsi" w:cstheme="minorHAnsi"/>
          <w:szCs w:val="24"/>
          <w:lang w:val="en-GB"/>
        </w:rPr>
      </w:pPr>
      <w:bookmarkStart w:id="14" w:name="_Toc101627811"/>
      <w:r w:rsidRPr="00E31635">
        <w:rPr>
          <w:rFonts w:asciiTheme="minorHAnsi" w:hAnsiTheme="minorHAnsi" w:cstheme="minorHAnsi"/>
          <w:szCs w:val="24"/>
          <w:lang w:val="en-GB"/>
        </w:rPr>
        <w:t xml:space="preserve">(iv) </w:t>
      </w:r>
      <w:r w:rsidR="00157DC7" w:rsidRPr="00E31635">
        <w:rPr>
          <w:rFonts w:asciiTheme="minorHAnsi" w:hAnsiTheme="minorHAnsi" w:cstheme="minorHAnsi"/>
          <w:szCs w:val="24"/>
          <w:lang w:val="en-GB"/>
        </w:rPr>
        <w:t>Place</w:t>
      </w:r>
      <w:r w:rsidR="006D1B3E" w:rsidRPr="00E31635">
        <w:rPr>
          <w:rFonts w:asciiTheme="minorHAnsi" w:hAnsiTheme="minorHAnsi" w:cstheme="minorHAnsi"/>
          <w:szCs w:val="24"/>
          <w:lang w:val="en-GB"/>
        </w:rPr>
        <w:t xml:space="preserve"> strategy</w:t>
      </w:r>
      <w:bookmarkEnd w:id="14"/>
    </w:p>
    <w:p w14:paraId="52A2CDB1" w14:textId="7407804A" w:rsidR="0036382D" w:rsidRPr="00E31635" w:rsidRDefault="003A075E" w:rsidP="007107AF">
      <w:pPr>
        <w:spacing w:line="360" w:lineRule="auto"/>
        <w:rPr>
          <w:rFonts w:asciiTheme="minorHAnsi" w:hAnsiTheme="minorHAnsi" w:cstheme="minorHAnsi"/>
          <w:szCs w:val="24"/>
          <w:lang w:val="en-GB"/>
        </w:rPr>
      </w:pPr>
      <w:r w:rsidRPr="00E31635">
        <w:rPr>
          <w:rFonts w:asciiTheme="minorHAnsi" w:hAnsiTheme="minorHAnsi" w:cstheme="minorHAnsi"/>
          <w:szCs w:val="24"/>
          <w:lang w:val="en-GB"/>
        </w:rPr>
        <w:t xml:space="preserve">The </w:t>
      </w:r>
      <w:r w:rsidR="004E4D3E" w:rsidRPr="00E31635">
        <w:rPr>
          <w:rFonts w:asciiTheme="minorHAnsi" w:hAnsiTheme="minorHAnsi" w:cstheme="minorHAnsi"/>
          <w:szCs w:val="24"/>
          <w:lang w:val="en-GB"/>
        </w:rPr>
        <w:t xml:space="preserve">UK and other EU countries witnessed </w:t>
      </w:r>
      <w:r w:rsidRPr="00E31635">
        <w:rPr>
          <w:rFonts w:asciiTheme="minorHAnsi" w:hAnsiTheme="minorHAnsi" w:cstheme="minorHAnsi"/>
          <w:szCs w:val="24"/>
          <w:lang w:val="en-GB"/>
        </w:rPr>
        <w:t xml:space="preserve">the </w:t>
      </w:r>
      <w:r w:rsidR="004E4D3E" w:rsidRPr="00E31635">
        <w:rPr>
          <w:rFonts w:asciiTheme="minorHAnsi" w:hAnsiTheme="minorHAnsi" w:cstheme="minorHAnsi"/>
          <w:szCs w:val="24"/>
          <w:lang w:val="en-GB"/>
        </w:rPr>
        <w:t xml:space="preserve">earlier introduction of </w:t>
      </w:r>
      <w:r w:rsidRPr="00E31635">
        <w:rPr>
          <w:rFonts w:asciiTheme="minorHAnsi" w:hAnsiTheme="minorHAnsi" w:cstheme="minorHAnsi"/>
          <w:szCs w:val="24"/>
          <w:lang w:val="en-GB"/>
        </w:rPr>
        <w:t>convenience stores</w:t>
      </w:r>
      <w:r w:rsidR="004E4D3E" w:rsidRPr="00E31635">
        <w:rPr>
          <w:rFonts w:asciiTheme="minorHAnsi" w:hAnsiTheme="minorHAnsi" w:cstheme="minorHAnsi"/>
          <w:szCs w:val="24"/>
          <w:lang w:val="en-GB"/>
        </w:rPr>
        <w:t xml:space="preserve">, </w:t>
      </w:r>
      <w:r w:rsidRPr="00E31635">
        <w:rPr>
          <w:rFonts w:asciiTheme="minorHAnsi" w:hAnsiTheme="minorHAnsi" w:cstheme="minorHAnsi"/>
          <w:szCs w:val="24"/>
          <w:lang w:val="en-GB"/>
        </w:rPr>
        <w:t>supermarkets</w:t>
      </w:r>
      <w:r w:rsidR="004E4D3E" w:rsidRPr="00E31635">
        <w:rPr>
          <w:rFonts w:asciiTheme="minorHAnsi" w:hAnsiTheme="minorHAnsi" w:cstheme="minorHAnsi"/>
          <w:szCs w:val="24"/>
          <w:lang w:val="en-GB"/>
        </w:rPr>
        <w:t xml:space="preserve"> and hyper stores in their market economy than Vietnam. It was only in 2002 </w:t>
      </w:r>
      <w:r w:rsidRPr="00E31635">
        <w:rPr>
          <w:rFonts w:asciiTheme="minorHAnsi" w:hAnsiTheme="minorHAnsi" w:cstheme="minorHAnsi"/>
          <w:szCs w:val="24"/>
          <w:lang w:val="en-GB"/>
        </w:rPr>
        <w:t>that</w:t>
      </w:r>
      <w:r w:rsidR="004E4D3E" w:rsidRPr="00E31635">
        <w:rPr>
          <w:rFonts w:asciiTheme="minorHAnsi" w:hAnsiTheme="minorHAnsi" w:cstheme="minorHAnsi"/>
          <w:szCs w:val="24"/>
          <w:lang w:val="en-GB"/>
        </w:rPr>
        <w:t xml:space="preserve"> Metro Cash and Carry forayed into the Vietnam market. This proves to show that the idea of moving away from traditional stores to convenience stores </w:t>
      </w:r>
      <w:r w:rsidRPr="00E31635">
        <w:rPr>
          <w:rFonts w:asciiTheme="minorHAnsi" w:hAnsiTheme="minorHAnsi" w:cstheme="minorHAnsi"/>
          <w:szCs w:val="24"/>
          <w:lang w:val="en-GB"/>
        </w:rPr>
        <w:t>took</w:t>
      </w:r>
      <w:r w:rsidR="004E4D3E" w:rsidRPr="00E31635">
        <w:rPr>
          <w:rFonts w:asciiTheme="minorHAnsi" w:hAnsiTheme="minorHAnsi" w:cstheme="minorHAnsi"/>
          <w:szCs w:val="24"/>
          <w:lang w:val="en-GB"/>
        </w:rPr>
        <w:t xml:space="preserve"> time to catch </w:t>
      </w:r>
      <w:r w:rsidRPr="00E31635">
        <w:rPr>
          <w:rFonts w:asciiTheme="minorHAnsi" w:hAnsiTheme="minorHAnsi" w:cstheme="minorHAnsi"/>
          <w:szCs w:val="24"/>
          <w:lang w:val="en-GB"/>
        </w:rPr>
        <w:t xml:space="preserve">up </w:t>
      </w:r>
      <w:r w:rsidR="004E4D3E" w:rsidRPr="00E31635">
        <w:rPr>
          <w:rFonts w:asciiTheme="minorHAnsi" w:hAnsiTheme="minorHAnsi" w:cstheme="minorHAnsi"/>
          <w:szCs w:val="24"/>
          <w:lang w:val="en-GB"/>
        </w:rPr>
        <w:t xml:space="preserve">in Vietnam. Although, Vietnam quickly caught up with </w:t>
      </w:r>
      <w:r w:rsidRPr="00E31635">
        <w:rPr>
          <w:rFonts w:asciiTheme="minorHAnsi" w:hAnsiTheme="minorHAnsi" w:cstheme="minorHAnsi"/>
          <w:szCs w:val="24"/>
          <w:lang w:val="en-GB"/>
        </w:rPr>
        <w:t xml:space="preserve">the </w:t>
      </w:r>
      <w:r w:rsidR="004E4D3E" w:rsidRPr="00E31635">
        <w:rPr>
          <w:rFonts w:asciiTheme="minorHAnsi" w:hAnsiTheme="minorHAnsi" w:cstheme="minorHAnsi"/>
          <w:szCs w:val="24"/>
          <w:lang w:val="en-GB"/>
        </w:rPr>
        <w:t xml:space="preserve">rest of the world in terms of </w:t>
      </w:r>
      <w:r w:rsidRPr="00E31635">
        <w:rPr>
          <w:rFonts w:asciiTheme="minorHAnsi" w:hAnsiTheme="minorHAnsi" w:cstheme="minorHAnsi"/>
          <w:szCs w:val="24"/>
          <w:lang w:val="en-GB"/>
        </w:rPr>
        <w:t xml:space="preserve">the </w:t>
      </w:r>
      <w:r w:rsidR="004E4D3E" w:rsidRPr="00E31635">
        <w:rPr>
          <w:rFonts w:asciiTheme="minorHAnsi" w:hAnsiTheme="minorHAnsi" w:cstheme="minorHAnsi"/>
          <w:szCs w:val="24"/>
          <w:lang w:val="en-GB"/>
        </w:rPr>
        <w:lastRenderedPageBreak/>
        <w:t xml:space="preserve">percentage of consumers using modern marketing ways such as </w:t>
      </w:r>
      <w:r w:rsidRPr="00E31635">
        <w:rPr>
          <w:rFonts w:asciiTheme="minorHAnsi" w:hAnsiTheme="minorHAnsi" w:cstheme="minorHAnsi"/>
          <w:szCs w:val="24"/>
          <w:lang w:val="en-GB"/>
        </w:rPr>
        <w:t>supermarkets</w:t>
      </w:r>
      <w:r w:rsidR="004E4D3E" w:rsidRPr="00E31635">
        <w:rPr>
          <w:rFonts w:asciiTheme="minorHAnsi" w:hAnsiTheme="minorHAnsi" w:cstheme="minorHAnsi"/>
          <w:szCs w:val="24"/>
          <w:lang w:val="en-GB"/>
        </w:rPr>
        <w:t xml:space="preserve"> and </w:t>
      </w:r>
      <w:r w:rsidR="008F3473" w:rsidRPr="00E31635">
        <w:rPr>
          <w:rFonts w:asciiTheme="minorHAnsi" w:hAnsiTheme="minorHAnsi" w:cstheme="minorHAnsi"/>
          <w:szCs w:val="24"/>
          <w:lang w:val="en-GB"/>
        </w:rPr>
        <w:t>hypermarkets</w:t>
      </w:r>
      <w:r w:rsidR="00AE1A47" w:rsidRPr="00E31635">
        <w:rPr>
          <w:rFonts w:asciiTheme="minorHAnsi" w:hAnsiTheme="minorHAnsi" w:cstheme="minorHAnsi"/>
          <w:szCs w:val="24"/>
          <w:lang w:val="en-GB"/>
        </w:rPr>
        <w:t xml:space="preserve"> (Vietnam Consumer Survey, 2022)</w:t>
      </w:r>
      <w:r w:rsidR="008F3473" w:rsidRPr="00E31635">
        <w:rPr>
          <w:rFonts w:asciiTheme="minorHAnsi" w:hAnsiTheme="minorHAnsi" w:cstheme="minorHAnsi"/>
          <w:szCs w:val="24"/>
          <w:lang w:val="en-GB"/>
        </w:rPr>
        <w:t xml:space="preserve">. In developed countries like </w:t>
      </w:r>
      <w:r w:rsidR="00CA3E0F" w:rsidRPr="00E31635">
        <w:rPr>
          <w:rFonts w:asciiTheme="minorHAnsi" w:hAnsiTheme="minorHAnsi" w:cstheme="minorHAnsi"/>
          <w:szCs w:val="24"/>
          <w:lang w:val="en-GB"/>
        </w:rPr>
        <w:t xml:space="preserve">the </w:t>
      </w:r>
      <w:r w:rsidR="008F3473" w:rsidRPr="00E31635">
        <w:rPr>
          <w:rFonts w:asciiTheme="minorHAnsi" w:hAnsiTheme="minorHAnsi" w:cstheme="minorHAnsi"/>
          <w:szCs w:val="24"/>
          <w:lang w:val="en-GB"/>
        </w:rPr>
        <w:t>UK, more people have already started to shift to online mode of shopping more vigorously than before</w:t>
      </w:r>
      <w:r w:rsidR="00AE1A47" w:rsidRPr="00E31635">
        <w:rPr>
          <w:rFonts w:asciiTheme="minorHAnsi" w:hAnsiTheme="minorHAnsi" w:cstheme="minorHAnsi"/>
          <w:szCs w:val="24"/>
          <w:lang w:val="en-GB"/>
        </w:rPr>
        <w:t xml:space="preserve"> (UK Online Statistics, 2022)</w:t>
      </w:r>
      <w:r w:rsidR="008F3473" w:rsidRPr="00E31635">
        <w:rPr>
          <w:rFonts w:asciiTheme="minorHAnsi" w:hAnsiTheme="minorHAnsi" w:cstheme="minorHAnsi"/>
          <w:szCs w:val="24"/>
          <w:lang w:val="en-GB"/>
        </w:rPr>
        <w:t>. The slow transition of Vietnam is to some extent linked to its old cultural practice of shopping through haggling. Unlike now</w:t>
      </w:r>
      <w:r w:rsidR="0080133B" w:rsidRPr="00E31635">
        <w:rPr>
          <w:rFonts w:asciiTheme="minorHAnsi" w:hAnsiTheme="minorHAnsi" w:cstheme="minorHAnsi"/>
          <w:szCs w:val="24"/>
          <w:lang w:val="en-GB"/>
        </w:rPr>
        <w:t xml:space="preserve">, </w:t>
      </w:r>
      <w:r w:rsidR="008F3473" w:rsidRPr="00E31635">
        <w:rPr>
          <w:rFonts w:asciiTheme="minorHAnsi" w:hAnsiTheme="minorHAnsi" w:cstheme="minorHAnsi"/>
          <w:szCs w:val="24"/>
          <w:lang w:val="en-GB"/>
        </w:rPr>
        <w:t xml:space="preserve">shopping centres </w:t>
      </w:r>
      <w:r w:rsidR="00CA3E0F" w:rsidRPr="00E31635">
        <w:rPr>
          <w:rFonts w:asciiTheme="minorHAnsi" w:hAnsiTheme="minorHAnsi" w:cstheme="minorHAnsi"/>
          <w:szCs w:val="24"/>
          <w:lang w:val="en-GB"/>
        </w:rPr>
        <w:t xml:space="preserve">are </w:t>
      </w:r>
      <w:r w:rsidR="008F3473" w:rsidRPr="00E31635">
        <w:rPr>
          <w:rFonts w:asciiTheme="minorHAnsi" w:hAnsiTheme="minorHAnsi" w:cstheme="minorHAnsi"/>
          <w:szCs w:val="24"/>
          <w:lang w:val="en-GB"/>
        </w:rPr>
        <w:t>centred around places of activity of an autonomous communi</w:t>
      </w:r>
      <w:r w:rsidRPr="00E31635">
        <w:rPr>
          <w:rFonts w:asciiTheme="minorHAnsi" w:hAnsiTheme="minorHAnsi" w:cstheme="minorHAnsi"/>
          <w:szCs w:val="24"/>
          <w:lang w:val="en-GB"/>
        </w:rPr>
        <w:t xml:space="preserve">ty.  </w:t>
      </w:r>
      <w:r w:rsidR="00694EEB" w:rsidRPr="00E31635">
        <w:rPr>
          <w:rFonts w:asciiTheme="minorHAnsi" w:hAnsiTheme="minorHAnsi" w:cstheme="minorHAnsi"/>
          <w:szCs w:val="24"/>
          <w:lang w:val="en-GB"/>
        </w:rPr>
        <w:t>Thus,</w:t>
      </w:r>
      <w:r w:rsidRPr="00E31635">
        <w:rPr>
          <w:rFonts w:asciiTheme="minorHAnsi" w:hAnsiTheme="minorHAnsi" w:cstheme="minorHAnsi"/>
          <w:szCs w:val="24"/>
          <w:lang w:val="en-GB"/>
        </w:rPr>
        <w:t xml:space="preserve"> as Vietnam progressed, </w:t>
      </w:r>
      <w:r w:rsidR="008F3473" w:rsidRPr="00E31635">
        <w:rPr>
          <w:rFonts w:asciiTheme="minorHAnsi" w:hAnsiTheme="minorHAnsi" w:cstheme="minorHAnsi"/>
          <w:szCs w:val="24"/>
          <w:lang w:val="en-GB"/>
        </w:rPr>
        <w:t>the traditional shops gave way to modern supermarkets. There is no ha</w:t>
      </w:r>
      <w:r w:rsidRPr="00E31635">
        <w:rPr>
          <w:rFonts w:asciiTheme="minorHAnsi" w:hAnsiTheme="minorHAnsi" w:cstheme="minorHAnsi"/>
          <w:szCs w:val="24"/>
          <w:lang w:val="en-GB"/>
        </w:rPr>
        <w:t>ggling in supermarkets anymore</w:t>
      </w:r>
      <w:r w:rsidR="008F3473" w:rsidRPr="00E31635">
        <w:rPr>
          <w:rFonts w:asciiTheme="minorHAnsi" w:hAnsiTheme="minorHAnsi" w:cstheme="minorHAnsi"/>
          <w:szCs w:val="24"/>
          <w:lang w:val="en-GB"/>
        </w:rPr>
        <w:t xml:space="preserve">, but people still enjoy the sense of </w:t>
      </w:r>
      <w:r w:rsidRPr="00E31635">
        <w:rPr>
          <w:rFonts w:asciiTheme="minorHAnsi" w:hAnsiTheme="minorHAnsi" w:cstheme="minorHAnsi"/>
          <w:szCs w:val="24"/>
          <w:lang w:val="en-GB"/>
        </w:rPr>
        <w:t>buying</w:t>
      </w:r>
      <w:r w:rsidR="008F3473" w:rsidRPr="00E31635">
        <w:rPr>
          <w:rFonts w:asciiTheme="minorHAnsi" w:hAnsiTheme="minorHAnsi" w:cstheme="minorHAnsi"/>
          <w:szCs w:val="24"/>
          <w:lang w:val="en-GB"/>
        </w:rPr>
        <w:t xml:space="preserve"> through look, feel and smell.</w:t>
      </w:r>
      <w:r w:rsidRPr="00E31635">
        <w:rPr>
          <w:rFonts w:asciiTheme="minorHAnsi" w:hAnsiTheme="minorHAnsi" w:cstheme="minorHAnsi"/>
          <w:szCs w:val="24"/>
          <w:lang w:val="en-GB"/>
        </w:rPr>
        <w:t xml:space="preserve"> This engaging consumer activity provides an invigorating experience that hooks the consumer with the product. Drawing from this inference where more consumers are present in commercial centres and supermarkets than in online and traditional markets, the best place for product display</w:t>
      </w:r>
      <w:r w:rsidR="0080133B" w:rsidRPr="00E31635">
        <w:rPr>
          <w:rFonts w:asciiTheme="minorHAnsi" w:hAnsiTheme="minorHAnsi" w:cstheme="minorHAnsi"/>
          <w:szCs w:val="24"/>
          <w:lang w:val="en-GB"/>
        </w:rPr>
        <w:t xml:space="preserve"> of</w:t>
      </w:r>
      <w:r w:rsidRPr="00E31635">
        <w:rPr>
          <w:rFonts w:asciiTheme="minorHAnsi" w:hAnsiTheme="minorHAnsi" w:cstheme="minorHAnsi"/>
          <w:szCs w:val="24"/>
          <w:lang w:val="en-GB"/>
        </w:rPr>
        <w:t xml:space="preserve"> Tesco is a physical store. </w:t>
      </w:r>
    </w:p>
    <w:p w14:paraId="4AB9D578" w14:textId="77777777" w:rsidR="003A075E" w:rsidRPr="00E31635" w:rsidRDefault="006A7C65" w:rsidP="007107AF">
      <w:pPr>
        <w:pStyle w:val="Heading1"/>
        <w:rPr>
          <w:rFonts w:cstheme="minorHAnsi"/>
          <w:szCs w:val="24"/>
          <w:lang w:val="en-GB"/>
        </w:rPr>
      </w:pPr>
      <w:bookmarkStart w:id="15" w:name="_Toc101627812"/>
      <w:r w:rsidRPr="00E31635">
        <w:rPr>
          <w:rFonts w:cstheme="minorHAnsi"/>
          <w:szCs w:val="24"/>
          <w:lang w:val="en-GB"/>
        </w:rPr>
        <w:t>5. Conclusion</w:t>
      </w:r>
      <w:bookmarkEnd w:id="15"/>
    </w:p>
    <w:p w14:paraId="563F3216" w14:textId="40471BB4" w:rsidR="000F641E" w:rsidRPr="00E31635" w:rsidRDefault="006A7C65" w:rsidP="007107AF">
      <w:pPr>
        <w:spacing w:line="360" w:lineRule="auto"/>
        <w:rPr>
          <w:rFonts w:asciiTheme="minorHAnsi" w:hAnsiTheme="minorHAnsi" w:cstheme="minorHAnsi"/>
          <w:szCs w:val="24"/>
          <w:lang w:val="en-GB"/>
        </w:rPr>
      </w:pPr>
      <w:r w:rsidRPr="00E31635">
        <w:rPr>
          <w:rFonts w:asciiTheme="minorHAnsi" w:hAnsiTheme="minorHAnsi" w:cstheme="minorHAnsi"/>
          <w:szCs w:val="24"/>
          <w:lang w:val="en-GB"/>
        </w:rPr>
        <w:t xml:space="preserve">The evaluation of the market environment </w:t>
      </w:r>
      <w:r w:rsidR="00783C36" w:rsidRPr="00E31635">
        <w:rPr>
          <w:rFonts w:asciiTheme="minorHAnsi" w:hAnsiTheme="minorHAnsi" w:cstheme="minorHAnsi"/>
          <w:szCs w:val="24"/>
          <w:lang w:val="en-GB"/>
        </w:rPr>
        <w:t xml:space="preserve">of Thailand is </w:t>
      </w:r>
      <w:r w:rsidRPr="00E31635">
        <w:rPr>
          <w:rFonts w:asciiTheme="minorHAnsi" w:hAnsiTheme="minorHAnsi" w:cstheme="minorHAnsi"/>
          <w:szCs w:val="24"/>
          <w:lang w:val="en-GB"/>
        </w:rPr>
        <w:t xml:space="preserve">based on the risks and opportunities </w:t>
      </w:r>
      <w:r w:rsidR="00783C36" w:rsidRPr="00E31635">
        <w:rPr>
          <w:rFonts w:asciiTheme="minorHAnsi" w:hAnsiTheme="minorHAnsi" w:cstheme="minorHAnsi"/>
          <w:szCs w:val="24"/>
          <w:lang w:val="en-GB"/>
        </w:rPr>
        <w:t xml:space="preserve">for Tesco indicates that </w:t>
      </w:r>
      <w:r w:rsidRPr="00E31635">
        <w:rPr>
          <w:rFonts w:asciiTheme="minorHAnsi" w:hAnsiTheme="minorHAnsi" w:cstheme="minorHAnsi"/>
          <w:szCs w:val="24"/>
          <w:lang w:val="en-GB"/>
        </w:rPr>
        <w:t xml:space="preserve">there is </w:t>
      </w:r>
      <w:r w:rsidR="00783C36" w:rsidRPr="00E31635">
        <w:rPr>
          <w:rFonts w:asciiTheme="minorHAnsi" w:hAnsiTheme="minorHAnsi" w:cstheme="minorHAnsi"/>
          <w:szCs w:val="24"/>
          <w:lang w:val="en-GB"/>
        </w:rPr>
        <w:t xml:space="preserve">a </w:t>
      </w:r>
      <w:r w:rsidRPr="00E31635">
        <w:rPr>
          <w:rFonts w:asciiTheme="minorHAnsi" w:hAnsiTheme="minorHAnsi" w:cstheme="minorHAnsi"/>
          <w:szCs w:val="24"/>
          <w:lang w:val="en-GB"/>
        </w:rPr>
        <w:t xml:space="preserve">relatively medium </w:t>
      </w:r>
      <w:r w:rsidR="00783C36" w:rsidRPr="00E31635">
        <w:rPr>
          <w:rFonts w:asciiTheme="minorHAnsi" w:hAnsiTheme="minorHAnsi" w:cstheme="minorHAnsi"/>
          <w:szCs w:val="24"/>
          <w:lang w:val="en-GB"/>
        </w:rPr>
        <w:t xml:space="preserve">amount of </w:t>
      </w:r>
      <w:r w:rsidRPr="00E31635">
        <w:rPr>
          <w:rFonts w:asciiTheme="minorHAnsi" w:hAnsiTheme="minorHAnsi" w:cstheme="minorHAnsi"/>
          <w:szCs w:val="24"/>
          <w:lang w:val="en-GB"/>
        </w:rPr>
        <w:t>risk</w:t>
      </w:r>
      <w:r w:rsidR="00783C36" w:rsidRPr="00E31635">
        <w:rPr>
          <w:rFonts w:asciiTheme="minorHAnsi" w:hAnsiTheme="minorHAnsi" w:cstheme="minorHAnsi"/>
          <w:szCs w:val="24"/>
          <w:lang w:val="en-GB"/>
        </w:rPr>
        <w:t xml:space="preserve">. Although </w:t>
      </w:r>
      <w:r w:rsidRPr="00E31635">
        <w:rPr>
          <w:rFonts w:asciiTheme="minorHAnsi" w:hAnsiTheme="minorHAnsi" w:cstheme="minorHAnsi"/>
          <w:szCs w:val="24"/>
          <w:lang w:val="en-GB"/>
        </w:rPr>
        <w:t xml:space="preserve">the opportunities outweigh the risk in the </w:t>
      </w:r>
      <w:r w:rsidR="00783C36" w:rsidRPr="00E31635">
        <w:rPr>
          <w:rFonts w:asciiTheme="minorHAnsi" w:hAnsiTheme="minorHAnsi" w:cstheme="minorHAnsi"/>
          <w:szCs w:val="24"/>
          <w:lang w:val="en-GB"/>
        </w:rPr>
        <w:t>l</w:t>
      </w:r>
      <w:r w:rsidRPr="00E31635">
        <w:rPr>
          <w:rFonts w:asciiTheme="minorHAnsi" w:hAnsiTheme="minorHAnsi" w:cstheme="minorHAnsi"/>
          <w:szCs w:val="24"/>
          <w:lang w:val="en-GB"/>
        </w:rPr>
        <w:t xml:space="preserve">ong run.  </w:t>
      </w:r>
      <w:r w:rsidR="00694EEB" w:rsidRPr="00E31635">
        <w:rPr>
          <w:rFonts w:asciiTheme="minorHAnsi" w:hAnsiTheme="minorHAnsi" w:cstheme="minorHAnsi"/>
          <w:szCs w:val="24"/>
          <w:lang w:val="en-GB"/>
        </w:rPr>
        <w:t>Thus,</w:t>
      </w:r>
      <w:r w:rsidR="00783C36" w:rsidRPr="00E31635">
        <w:rPr>
          <w:rFonts w:asciiTheme="minorHAnsi" w:hAnsiTheme="minorHAnsi" w:cstheme="minorHAnsi"/>
          <w:szCs w:val="24"/>
          <w:lang w:val="en-GB"/>
        </w:rPr>
        <w:t xml:space="preserve"> the choice of market entry is suggested </w:t>
      </w:r>
      <w:r w:rsidR="007107AF" w:rsidRPr="00E31635">
        <w:rPr>
          <w:rFonts w:asciiTheme="minorHAnsi" w:hAnsiTheme="minorHAnsi" w:cstheme="minorHAnsi"/>
          <w:szCs w:val="24"/>
          <w:lang w:val="en-GB"/>
        </w:rPr>
        <w:t>based on</w:t>
      </w:r>
      <w:r w:rsidR="00783C36" w:rsidRPr="00E31635">
        <w:rPr>
          <w:rFonts w:asciiTheme="minorHAnsi" w:hAnsiTheme="minorHAnsi" w:cstheme="minorHAnsi"/>
          <w:szCs w:val="24"/>
          <w:lang w:val="en-GB"/>
        </w:rPr>
        <w:t xml:space="preserve"> a </w:t>
      </w:r>
      <w:r w:rsidR="00694EEB" w:rsidRPr="00E31635">
        <w:rPr>
          <w:rFonts w:asciiTheme="minorHAnsi" w:hAnsiTheme="minorHAnsi" w:cstheme="minorHAnsi"/>
          <w:szCs w:val="24"/>
          <w:lang w:val="en-GB"/>
        </w:rPr>
        <w:t>long-term</w:t>
      </w:r>
      <w:r w:rsidR="00783C36" w:rsidRPr="00E31635">
        <w:rPr>
          <w:rFonts w:asciiTheme="minorHAnsi" w:hAnsiTheme="minorHAnsi" w:cstheme="minorHAnsi"/>
          <w:szCs w:val="24"/>
          <w:lang w:val="en-GB"/>
        </w:rPr>
        <w:t xml:space="preserve"> plan through a Greenfield venture. This will enable Tesco to set up a subsidiary unit supported by regional headquarter, production facilities, warehousing facility and cold storage chain. As this is a venture in Thailand which is culturally different from the parent company market in </w:t>
      </w:r>
      <w:r w:rsidR="007107AF" w:rsidRPr="00E31635">
        <w:rPr>
          <w:rFonts w:asciiTheme="minorHAnsi" w:hAnsiTheme="minorHAnsi" w:cstheme="minorHAnsi"/>
          <w:szCs w:val="24"/>
          <w:lang w:val="en-GB"/>
        </w:rPr>
        <w:t xml:space="preserve">the </w:t>
      </w:r>
      <w:r w:rsidR="00783C36" w:rsidRPr="00E31635">
        <w:rPr>
          <w:rFonts w:asciiTheme="minorHAnsi" w:hAnsiTheme="minorHAnsi" w:cstheme="minorHAnsi"/>
          <w:szCs w:val="24"/>
          <w:lang w:val="en-GB"/>
        </w:rPr>
        <w:t xml:space="preserve">UK, customer targeting and product or brand positing also follows differently. The </w:t>
      </w:r>
      <w:r w:rsidR="003720C3" w:rsidRPr="00E31635">
        <w:rPr>
          <w:rFonts w:asciiTheme="minorHAnsi" w:hAnsiTheme="minorHAnsi" w:cstheme="minorHAnsi"/>
          <w:szCs w:val="24"/>
          <w:lang w:val="en-GB"/>
        </w:rPr>
        <w:t xml:space="preserve">customer level cross-cultural research indicates there </w:t>
      </w:r>
      <w:r w:rsidR="007107AF" w:rsidRPr="00E31635">
        <w:rPr>
          <w:rFonts w:asciiTheme="minorHAnsi" w:hAnsiTheme="minorHAnsi" w:cstheme="minorHAnsi"/>
          <w:szCs w:val="24"/>
          <w:lang w:val="en-GB"/>
        </w:rPr>
        <w:t>is</w:t>
      </w:r>
      <w:r w:rsidR="003720C3" w:rsidRPr="00E31635">
        <w:rPr>
          <w:rFonts w:asciiTheme="minorHAnsi" w:hAnsiTheme="minorHAnsi" w:cstheme="minorHAnsi"/>
          <w:szCs w:val="24"/>
          <w:lang w:val="en-GB"/>
        </w:rPr>
        <w:t xml:space="preserve"> some marked difference between UK and Vietnam that affects the ways consumers perceive product value or brand value. This difference is also noticed </w:t>
      </w:r>
      <w:r w:rsidR="007107AF" w:rsidRPr="00E31635">
        <w:rPr>
          <w:rFonts w:asciiTheme="minorHAnsi" w:hAnsiTheme="minorHAnsi" w:cstheme="minorHAnsi"/>
          <w:szCs w:val="24"/>
          <w:lang w:val="en-GB"/>
        </w:rPr>
        <w:t>in</w:t>
      </w:r>
      <w:r w:rsidR="003720C3" w:rsidRPr="00E31635">
        <w:rPr>
          <w:rFonts w:asciiTheme="minorHAnsi" w:hAnsiTheme="minorHAnsi" w:cstheme="minorHAnsi"/>
          <w:szCs w:val="24"/>
          <w:lang w:val="en-GB"/>
        </w:rPr>
        <w:t xml:space="preserve"> the ways companies built a relationship with customers. Based on the customer level cross-cultural evaluation a 4 P marketing mix strategy is suggested </w:t>
      </w:r>
      <w:r w:rsidR="006574F3" w:rsidRPr="00E31635">
        <w:rPr>
          <w:rFonts w:asciiTheme="minorHAnsi" w:hAnsiTheme="minorHAnsi" w:cstheme="minorHAnsi"/>
          <w:szCs w:val="24"/>
          <w:lang w:val="en-GB"/>
        </w:rPr>
        <w:t>which focused on ways to address the customer that can be effective for product positioning. On one hand, the customer level cross-cultural difference invokes strategy innovation which can help Tesco align its products and services that best suit the consumers in Vietnam. On the other hand, there is also fear of gross miscalculation in understanding cross-cultural differences among customers of two different nations.</w:t>
      </w:r>
      <w:r w:rsidR="00CA3E0F" w:rsidRPr="00E31635">
        <w:rPr>
          <w:rFonts w:asciiTheme="minorHAnsi" w:hAnsiTheme="minorHAnsi" w:cstheme="minorHAnsi"/>
          <w:szCs w:val="24"/>
          <w:lang w:val="en-GB"/>
        </w:rPr>
        <w:t xml:space="preserve"> Although the presence of foreign competitors in Vietnam provides a reassuring picture, some of them like Metro Cash and Carry which is operating for more than a decade. If these foreign retailer giants had </w:t>
      </w:r>
      <w:r w:rsidR="00CA3E0F" w:rsidRPr="00E31635">
        <w:rPr>
          <w:rFonts w:asciiTheme="minorHAnsi" w:hAnsiTheme="minorHAnsi" w:cstheme="minorHAnsi"/>
          <w:szCs w:val="24"/>
          <w:lang w:val="en-GB"/>
        </w:rPr>
        <w:lastRenderedPageBreak/>
        <w:t>not accounted for the cultural differences in product positioning strategies and market entry strategies, then they would not have survived for so long in a highly competitive market. This goes on to indicate that Tesco can benefit from expanding its business operations in Vietnam.</w:t>
      </w:r>
    </w:p>
    <w:p w14:paraId="5171597F" w14:textId="77777777" w:rsidR="005926BE" w:rsidRPr="00E31635" w:rsidRDefault="005926BE" w:rsidP="007107AF">
      <w:pPr>
        <w:spacing w:line="360" w:lineRule="auto"/>
        <w:rPr>
          <w:rFonts w:asciiTheme="minorHAnsi" w:hAnsiTheme="minorHAnsi" w:cstheme="minorHAnsi"/>
          <w:szCs w:val="24"/>
          <w:lang w:val="en-GB"/>
        </w:rPr>
      </w:pPr>
    </w:p>
    <w:p w14:paraId="04833F5F" w14:textId="77777777" w:rsidR="005926BE" w:rsidRPr="00E31635" w:rsidRDefault="005926BE" w:rsidP="007107AF">
      <w:pPr>
        <w:spacing w:line="360" w:lineRule="auto"/>
        <w:rPr>
          <w:rFonts w:asciiTheme="minorHAnsi" w:hAnsiTheme="minorHAnsi" w:cstheme="minorHAnsi"/>
          <w:szCs w:val="24"/>
          <w:lang w:val="en-GB"/>
        </w:rPr>
      </w:pPr>
    </w:p>
    <w:p w14:paraId="3A22D802" w14:textId="77777777" w:rsidR="005926BE" w:rsidRPr="00E31635" w:rsidRDefault="005926BE" w:rsidP="007107AF">
      <w:pPr>
        <w:spacing w:line="360" w:lineRule="auto"/>
        <w:rPr>
          <w:rFonts w:asciiTheme="minorHAnsi" w:hAnsiTheme="minorHAnsi" w:cstheme="minorHAnsi"/>
          <w:szCs w:val="24"/>
          <w:lang w:val="en-GB"/>
        </w:rPr>
      </w:pPr>
    </w:p>
    <w:p w14:paraId="65C59CEA" w14:textId="3489274A" w:rsidR="005926BE" w:rsidRDefault="005926BE" w:rsidP="007107AF">
      <w:pPr>
        <w:spacing w:line="360" w:lineRule="auto"/>
        <w:rPr>
          <w:rFonts w:asciiTheme="minorHAnsi" w:hAnsiTheme="minorHAnsi" w:cstheme="minorHAnsi"/>
          <w:szCs w:val="24"/>
          <w:lang w:val="en-GB"/>
        </w:rPr>
      </w:pPr>
    </w:p>
    <w:p w14:paraId="0CB51A00" w14:textId="0773E14D" w:rsidR="005D6B7C" w:rsidRDefault="005D6B7C" w:rsidP="007107AF">
      <w:pPr>
        <w:spacing w:line="360" w:lineRule="auto"/>
        <w:rPr>
          <w:rFonts w:asciiTheme="minorHAnsi" w:hAnsiTheme="minorHAnsi" w:cstheme="minorHAnsi"/>
          <w:szCs w:val="24"/>
          <w:lang w:val="en-GB"/>
        </w:rPr>
      </w:pPr>
    </w:p>
    <w:p w14:paraId="0396F030" w14:textId="2E256DA4" w:rsidR="005D6B7C" w:rsidRDefault="005D6B7C" w:rsidP="007107AF">
      <w:pPr>
        <w:spacing w:line="360" w:lineRule="auto"/>
        <w:rPr>
          <w:rFonts w:asciiTheme="minorHAnsi" w:hAnsiTheme="minorHAnsi" w:cstheme="minorHAnsi"/>
          <w:szCs w:val="24"/>
          <w:lang w:val="en-GB"/>
        </w:rPr>
      </w:pPr>
    </w:p>
    <w:p w14:paraId="6CEBEFF0" w14:textId="45184B6D" w:rsidR="005D6B7C" w:rsidRDefault="005D6B7C" w:rsidP="007107AF">
      <w:pPr>
        <w:spacing w:line="360" w:lineRule="auto"/>
        <w:rPr>
          <w:rFonts w:asciiTheme="minorHAnsi" w:hAnsiTheme="minorHAnsi" w:cstheme="minorHAnsi"/>
          <w:szCs w:val="24"/>
          <w:lang w:val="en-GB"/>
        </w:rPr>
      </w:pPr>
    </w:p>
    <w:p w14:paraId="50128151" w14:textId="7BF1B49F" w:rsidR="005D6B7C" w:rsidRDefault="005D6B7C" w:rsidP="007107AF">
      <w:pPr>
        <w:spacing w:line="360" w:lineRule="auto"/>
        <w:rPr>
          <w:rFonts w:asciiTheme="minorHAnsi" w:hAnsiTheme="minorHAnsi" w:cstheme="minorHAnsi"/>
          <w:szCs w:val="24"/>
          <w:lang w:val="en-GB"/>
        </w:rPr>
      </w:pPr>
    </w:p>
    <w:p w14:paraId="02AB375E" w14:textId="77777777" w:rsidR="005D6B7C" w:rsidRPr="00E31635" w:rsidRDefault="005D6B7C" w:rsidP="007107AF">
      <w:pPr>
        <w:spacing w:line="360" w:lineRule="auto"/>
        <w:rPr>
          <w:rFonts w:asciiTheme="minorHAnsi" w:hAnsiTheme="minorHAnsi" w:cstheme="minorHAnsi"/>
          <w:szCs w:val="24"/>
          <w:lang w:val="en-GB"/>
        </w:rPr>
      </w:pPr>
    </w:p>
    <w:p w14:paraId="6921B531" w14:textId="77777777" w:rsidR="005926BE" w:rsidRPr="00E31635" w:rsidRDefault="005926BE" w:rsidP="007107AF">
      <w:pPr>
        <w:spacing w:line="360" w:lineRule="auto"/>
        <w:rPr>
          <w:rFonts w:asciiTheme="minorHAnsi" w:hAnsiTheme="minorHAnsi" w:cstheme="minorHAnsi"/>
          <w:szCs w:val="24"/>
          <w:lang w:val="en-GB"/>
        </w:rPr>
      </w:pPr>
    </w:p>
    <w:p w14:paraId="4D310020" w14:textId="02FE9EC9" w:rsidR="005926BE" w:rsidRPr="00E31635" w:rsidRDefault="005926BE" w:rsidP="007107AF">
      <w:pPr>
        <w:spacing w:line="360" w:lineRule="auto"/>
        <w:rPr>
          <w:rFonts w:asciiTheme="minorHAnsi" w:hAnsiTheme="minorHAnsi" w:cstheme="minorHAnsi"/>
          <w:szCs w:val="24"/>
          <w:lang w:val="en-GB"/>
        </w:rPr>
      </w:pPr>
    </w:p>
    <w:p w14:paraId="7D1E490D" w14:textId="0DE5753C" w:rsidR="00694EEB" w:rsidRPr="00E31635" w:rsidRDefault="00694EEB" w:rsidP="007107AF">
      <w:pPr>
        <w:spacing w:line="360" w:lineRule="auto"/>
        <w:rPr>
          <w:rFonts w:asciiTheme="minorHAnsi" w:hAnsiTheme="minorHAnsi" w:cstheme="minorHAnsi"/>
          <w:szCs w:val="24"/>
          <w:lang w:val="en-GB"/>
        </w:rPr>
      </w:pPr>
    </w:p>
    <w:p w14:paraId="36CF2C6E" w14:textId="7DF17726" w:rsidR="00694EEB" w:rsidRPr="00E31635" w:rsidRDefault="00694EEB" w:rsidP="007107AF">
      <w:pPr>
        <w:spacing w:line="360" w:lineRule="auto"/>
        <w:rPr>
          <w:rFonts w:asciiTheme="minorHAnsi" w:hAnsiTheme="minorHAnsi" w:cstheme="minorHAnsi"/>
          <w:szCs w:val="24"/>
          <w:lang w:val="en-GB"/>
        </w:rPr>
      </w:pPr>
    </w:p>
    <w:p w14:paraId="3374E511" w14:textId="31F2A10A" w:rsidR="00694EEB" w:rsidRPr="00E31635" w:rsidRDefault="00694EEB" w:rsidP="007107AF">
      <w:pPr>
        <w:spacing w:line="360" w:lineRule="auto"/>
        <w:rPr>
          <w:rFonts w:asciiTheme="minorHAnsi" w:hAnsiTheme="minorHAnsi" w:cstheme="minorHAnsi"/>
          <w:szCs w:val="24"/>
          <w:lang w:val="en-GB"/>
        </w:rPr>
      </w:pPr>
    </w:p>
    <w:p w14:paraId="4418BE6C" w14:textId="002BE789" w:rsidR="00694EEB" w:rsidRPr="00E31635" w:rsidRDefault="00694EEB" w:rsidP="007107AF">
      <w:pPr>
        <w:spacing w:line="360" w:lineRule="auto"/>
        <w:rPr>
          <w:rFonts w:asciiTheme="minorHAnsi" w:hAnsiTheme="minorHAnsi" w:cstheme="minorHAnsi"/>
          <w:szCs w:val="24"/>
          <w:lang w:val="en-GB"/>
        </w:rPr>
      </w:pPr>
    </w:p>
    <w:p w14:paraId="2F5E2832" w14:textId="4A38CD32" w:rsidR="00694EEB" w:rsidRPr="00E31635" w:rsidRDefault="00694EEB" w:rsidP="007107AF">
      <w:pPr>
        <w:spacing w:line="360" w:lineRule="auto"/>
        <w:rPr>
          <w:rFonts w:asciiTheme="minorHAnsi" w:hAnsiTheme="minorHAnsi" w:cstheme="minorHAnsi"/>
          <w:szCs w:val="24"/>
          <w:lang w:val="en-GB"/>
        </w:rPr>
      </w:pPr>
    </w:p>
    <w:p w14:paraId="2D0CA237" w14:textId="565813B9" w:rsidR="00694EEB" w:rsidRPr="00E31635" w:rsidRDefault="00997AD6" w:rsidP="00694EEB">
      <w:pPr>
        <w:pStyle w:val="Heading1"/>
        <w:rPr>
          <w:rFonts w:cstheme="minorHAnsi"/>
          <w:szCs w:val="24"/>
          <w:lang w:val="en-GB"/>
        </w:rPr>
      </w:pPr>
      <w:bookmarkStart w:id="16" w:name="_Toc101627813"/>
      <w:r>
        <w:rPr>
          <w:rFonts w:cstheme="minorHAnsi"/>
          <w:szCs w:val="24"/>
          <w:lang w:val="en-GB"/>
        </w:rPr>
        <w:t xml:space="preserve">6. </w:t>
      </w:r>
      <w:r w:rsidR="00694EEB" w:rsidRPr="00E31635">
        <w:rPr>
          <w:rFonts w:cstheme="minorHAnsi"/>
          <w:szCs w:val="24"/>
          <w:lang w:val="en-GB"/>
        </w:rPr>
        <w:t>Reference</w:t>
      </w:r>
      <w:bookmarkEnd w:id="16"/>
    </w:p>
    <w:p w14:paraId="58B7E66E" w14:textId="1C28C7BC" w:rsidR="00694EEB" w:rsidRPr="00E31635" w:rsidRDefault="00694EEB" w:rsidP="00997AD6">
      <w:pPr>
        <w:spacing w:line="360" w:lineRule="auto"/>
        <w:ind w:left="1440" w:hanging="1440"/>
        <w:rPr>
          <w:rFonts w:asciiTheme="minorHAnsi" w:hAnsiTheme="minorHAnsi" w:cstheme="minorHAnsi"/>
          <w:color w:val="auto"/>
          <w:szCs w:val="24"/>
          <w:lang w:val="en-GB"/>
        </w:rPr>
      </w:pPr>
      <w:r w:rsidRPr="00E31635">
        <w:rPr>
          <w:rFonts w:asciiTheme="minorHAnsi" w:hAnsiTheme="minorHAnsi" w:cstheme="minorHAnsi"/>
          <w:color w:val="auto"/>
          <w:szCs w:val="24"/>
          <w:lang w:val="en-GB"/>
        </w:rPr>
        <w:t>Cultural Dimension. (2022). Retrieved 23 April 2022, from https://www.mindtools.com/pages/article/seven-dimensions.htm</w:t>
      </w:r>
    </w:p>
    <w:p w14:paraId="220FEA9F" w14:textId="77777777" w:rsidR="00694EEB" w:rsidRPr="00E31635" w:rsidRDefault="00694EEB" w:rsidP="00D87146">
      <w:pPr>
        <w:spacing w:line="360" w:lineRule="auto"/>
        <w:ind w:left="720" w:hanging="720"/>
        <w:rPr>
          <w:rFonts w:asciiTheme="minorHAnsi" w:hAnsiTheme="minorHAnsi" w:cstheme="minorHAnsi"/>
          <w:color w:val="auto"/>
          <w:szCs w:val="24"/>
          <w:lang w:val="en-GB"/>
        </w:rPr>
      </w:pPr>
      <w:r w:rsidRPr="00E31635">
        <w:rPr>
          <w:rFonts w:asciiTheme="minorHAnsi" w:hAnsiTheme="minorHAnsi" w:cstheme="minorHAnsi"/>
          <w:color w:val="auto"/>
          <w:szCs w:val="24"/>
          <w:lang w:val="en-GB"/>
        </w:rPr>
        <w:lastRenderedPageBreak/>
        <w:t>Alon, I., Elia, S., &amp; Li, S. (2020). Greenfield or M&amp;A? An institutional and learning perspective on the establishment mode choice of Chinese outward investments. Journal of International Management, 26(3), 100758. Retrieved 23 April 2022, from https://www.sciencedirect.com/science/article/pii/S1075425319303886</w:t>
      </w:r>
    </w:p>
    <w:p w14:paraId="57A89560" w14:textId="77777777" w:rsidR="00694EEB" w:rsidRPr="00E31635" w:rsidRDefault="00694EEB" w:rsidP="00D87146">
      <w:pPr>
        <w:spacing w:line="360" w:lineRule="auto"/>
        <w:ind w:left="720" w:hanging="720"/>
        <w:rPr>
          <w:rFonts w:asciiTheme="minorHAnsi" w:hAnsiTheme="minorHAnsi" w:cstheme="minorHAnsi"/>
          <w:color w:val="auto"/>
          <w:szCs w:val="24"/>
          <w:lang w:val="en-GB"/>
        </w:rPr>
      </w:pPr>
      <w:proofErr w:type="spellStart"/>
      <w:r w:rsidRPr="00E31635">
        <w:rPr>
          <w:rFonts w:asciiTheme="minorHAnsi" w:hAnsiTheme="minorHAnsi" w:cstheme="minorHAnsi"/>
          <w:color w:val="auto"/>
          <w:szCs w:val="24"/>
          <w:lang w:val="en-GB"/>
        </w:rPr>
        <w:t>Bruijl</w:t>
      </w:r>
      <w:proofErr w:type="spellEnd"/>
      <w:r w:rsidRPr="00E31635">
        <w:rPr>
          <w:rFonts w:asciiTheme="minorHAnsi" w:hAnsiTheme="minorHAnsi" w:cstheme="minorHAnsi"/>
          <w:color w:val="auto"/>
          <w:szCs w:val="24"/>
          <w:lang w:val="en-GB"/>
        </w:rPr>
        <w:t>, G. H. T. (2018). The relevance of Porter's five forces in today's innovative and changing business environment. Available at SSRN 3192207. Retrieved 23 April 2022, from https://papers.ssrn.com/sol3/papers.cfm?abstract_id=3192207</w:t>
      </w:r>
    </w:p>
    <w:p w14:paraId="797765E1" w14:textId="77777777" w:rsidR="00694EEB" w:rsidRPr="00E31635" w:rsidRDefault="00694EEB" w:rsidP="00D87146">
      <w:pPr>
        <w:spacing w:line="360" w:lineRule="auto"/>
        <w:ind w:left="720" w:hanging="720"/>
        <w:rPr>
          <w:rFonts w:asciiTheme="minorHAnsi" w:hAnsiTheme="minorHAnsi" w:cstheme="minorHAnsi"/>
          <w:color w:val="auto"/>
          <w:szCs w:val="24"/>
          <w:lang w:val="en-GB"/>
        </w:rPr>
      </w:pPr>
      <w:r w:rsidRPr="00E31635">
        <w:rPr>
          <w:rFonts w:asciiTheme="minorHAnsi" w:hAnsiTheme="minorHAnsi" w:cstheme="minorHAnsi"/>
          <w:color w:val="auto"/>
          <w:szCs w:val="24"/>
          <w:lang w:val="en-GB"/>
        </w:rPr>
        <w:t xml:space="preserve">Carrasco, F. (2022). Understanding FMCG Promotions in Vietnam - Vietnamese - Kantar Worldpanel. Retrieved 23 April 2022, from </w:t>
      </w:r>
      <w:hyperlink r:id="rId17" w:anchor="download" w:history="1">
        <w:r w:rsidRPr="00E31635">
          <w:rPr>
            <w:rStyle w:val="Hyperlink"/>
            <w:rFonts w:asciiTheme="minorHAnsi" w:hAnsiTheme="minorHAnsi" w:cstheme="minorHAnsi"/>
            <w:color w:val="auto"/>
            <w:szCs w:val="24"/>
            <w:lang w:val="en-GB"/>
          </w:rPr>
          <w:t>https://www.kantarworldpanel.com/vn/news/Understanding-FMCG-Promotions-in-Vietnam#download</w:t>
        </w:r>
      </w:hyperlink>
    </w:p>
    <w:p w14:paraId="748C590E" w14:textId="77777777" w:rsidR="00694EEB" w:rsidRPr="00E31635" w:rsidRDefault="00694EEB" w:rsidP="00D87146">
      <w:pPr>
        <w:spacing w:line="360" w:lineRule="auto"/>
        <w:ind w:left="720" w:hanging="720"/>
        <w:rPr>
          <w:rFonts w:asciiTheme="minorHAnsi" w:hAnsiTheme="minorHAnsi" w:cstheme="minorHAnsi"/>
          <w:color w:val="auto"/>
          <w:szCs w:val="24"/>
          <w:lang w:val="en-GB"/>
        </w:rPr>
      </w:pPr>
      <w:proofErr w:type="spellStart"/>
      <w:r w:rsidRPr="00E31635">
        <w:rPr>
          <w:rFonts w:asciiTheme="minorHAnsi" w:hAnsiTheme="minorHAnsi" w:cstheme="minorHAnsi"/>
          <w:color w:val="auto"/>
          <w:szCs w:val="24"/>
          <w:lang w:val="en-GB"/>
        </w:rPr>
        <w:t>Cateora</w:t>
      </w:r>
      <w:proofErr w:type="spellEnd"/>
      <w:r w:rsidRPr="00E31635">
        <w:rPr>
          <w:rFonts w:asciiTheme="minorHAnsi" w:hAnsiTheme="minorHAnsi" w:cstheme="minorHAnsi"/>
          <w:color w:val="auto"/>
          <w:szCs w:val="24"/>
          <w:lang w:val="en-GB"/>
        </w:rPr>
        <w:t xml:space="preserve">, P. R., Graham, J. L., Gilly, M. C., &amp; Money, R. B. (2019). </w:t>
      </w:r>
      <w:r w:rsidRPr="00E31635">
        <w:rPr>
          <w:rFonts w:asciiTheme="minorHAnsi" w:hAnsiTheme="minorHAnsi" w:cstheme="minorHAnsi"/>
          <w:i/>
          <w:color w:val="auto"/>
          <w:szCs w:val="24"/>
          <w:lang w:val="en-GB"/>
        </w:rPr>
        <w:t xml:space="preserve">International marketing: Philip R. </w:t>
      </w:r>
      <w:proofErr w:type="spellStart"/>
      <w:r w:rsidRPr="00E31635">
        <w:rPr>
          <w:rFonts w:asciiTheme="minorHAnsi" w:hAnsiTheme="minorHAnsi" w:cstheme="minorHAnsi"/>
          <w:i/>
          <w:color w:val="auto"/>
          <w:szCs w:val="24"/>
          <w:lang w:val="en-GB"/>
        </w:rPr>
        <w:t>cateora</w:t>
      </w:r>
      <w:proofErr w:type="spellEnd"/>
      <w:r w:rsidRPr="00E31635">
        <w:rPr>
          <w:rFonts w:asciiTheme="minorHAnsi" w:hAnsiTheme="minorHAnsi" w:cstheme="minorHAnsi"/>
          <w:i/>
          <w:color w:val="auto"/>
          <w:szCs w:val="24"/>
          <w:lang w:val="en-GB"/>
        </w:rPr>
        <w:t xml:space="preserve">, R. </w:t>
      </w:r>
      <w:proofErr w:type="spellStart"/>
      <w:r w:rsidRPr="00E31635">
        <w:rPr>
          <w:rFonts w:asciiTheme="minorHAnsi" w:hAnsiTheme="minorHAnsi" w:cstheme="minorHAnsi"/>
          <w:i/>
          <w:color w:val="auto"/>
          <w:szCs w:val="24"/>
          <w:lang w:val="en-GB"/>
        </w:rPr>
        <w:t>bruce</w:t>
      </w:r>
      <w:proofErr w:type="spellEnd"/>
      <w:r w:rsidRPr="00E31635">
        <w:rPr>
          <w:rFonts w:asciiTheme="minorHAnsi" w:hAnsiTheme="minorHAnsi" w:cstheme="minorHAnsi"/>
          <w:i/>
          <w:color w:val="auto"/>
          <w:szCs w:val="24"/>
          <w:lang w:val="en-GB"/>
        </w:rPr>
        <w:t xml:space="preserve"> money, </w:t>
      </w:r>
      <w:proofErr w:type="spellStart"/>
      <w:r w:rsidRPr="00E31635">
        <w:rPr>
          <w:rFonts w:asciiTheme="minorHAnsi" w:hAnsiTheme="minorHAnsi" w:cstheme="minorHAnsi"/>
          <w:i/>
          <w:color w:val="auto"/>
          <w:szCs w:val="24"/>
          <w:lang w:val="en-GB"/>
        </w:rPr>
        <w:t>mary</w:t>
      </w:r>
      <w:proofErr w:type="spellEnd"/>
      <w:r w:rsidRPr="00E31635">
        <w:rPr>
          <w:rFonts w:asciiTheme="minorHAnsi" w:hAnsiTheme="minorHAnsi" w:cstheme="minorHAnsi"/>
          <w:i/>
          <w:color w:val="auto"/>
          <w:szCs w:val="24"/>
          <w:lang w:val="en-GB"/>
        </w:rPr>
        <w:t xml:space="preserve"> C. </w:t>
      </w:r>
      <w:proofErr w:type="spellStart"/>
      <w:r w:rsidRPr="00E31635">
        <w:rPr>
          <w:rFonts w:asciiTheme="minorHAnsi" w:hAnsiTheme="minorHAnsi" w:cstheme="minorHAnsi"/>
          <w:i/>
          <w:color w:val="auto"/>
          <w:szCs w:val="24"/>
          <w:lang w:val="en-GB"/>
        </w:rPr>
        <w:t>gilly</w:t>
      </w:r>
      <w:proofErr w:type="spellEnd"/>
      <w:r w:rsidRPr="00E31635">
        <w:rPr>
          <w:rFonts w:asciiTheme="minorHAnsi" w:hAnsiTheme="minorHAnsi" w:cstheme="minorHAnsi"/>
          <w:i/>
          <w:color w:val="auto"/>
          <w:szCs w:val="24"/>
          <w:lang w:val="en-GB"/>
        </w:rPr>
        <w:t>, john L. graham</w:t>
      </w:r>
      <w:r w:rsidRPr="00E31635">
        <w:rPr>
          <w:rFonts w:asciiTheme="minorHAnsi" w:hAnsiTheme="minorHAnsi" w:cstheme="minorHAnsi"/>
          <w:color w:val="auto"/>
          <w:szCs w:val="24"/>
          <w:lang w:val="en-GB"/>
        </w:rPr>
        <w:t xml:space="preserve"> (18th ed.). McGraw-Hill Higher Education.</w:t>
      </w:r>
    </w:p>
    <w:p w14:paraId="474152B7" w14:textId="77777777" w:rsidR="00694EEB" w:rsidRPr="00E31635" w:rsidRDefault="00694EEB" w:rsidP="00D87146">
      <w:pPr>
        <w:spacing w:line="360" w:lineRule="auto"/>
        <w:ind w:left="720" w:hanging="720"/>
        <w:rPr>
          <w:rFonts w:asciiTheme="minorHAnsi" w:hAnsiTheme="minorHAnsi" w:cstheme="minorHAnsi"/>
          <w:color w:val="auto"/>
          <w:szCs w:val="24"/>
          <w:lang w:val="en-GB"/>
        </w:rPr>
      </w:pPr>
      <w:r w:rsidRPr="00E31635">
        <w:rPr>
          <w:rFonts w:asciiTheme="minorHAnsi" w:hAnsiTheme="minorHAnsi" w:cstheme="minorHAnsi"/>
          <w:color w:val="auto"/>
          <w:szCs w:val="24"/>
          <w:lang w:val="en-GB"/>
        </w:rPr>
        <w:t>Chen, J., Sousa, C. M., &amp; He, X. (2019). Export market re-entry: Time-out period and price/quality dynamisms. Journal of world business, 54(2), 154-168. Retrieved 23 April 2022, from https://www.sciencedirect.com/science/article/pii/S1090951618301779.</w:t>
      </w:r>
    </w:p>
    <w:p w14:paraId="300F0E39" w14:textId="77777777" w:rsidR="00694EEB" w:rsidRPr="00E31635" w:rsidRDefault="00694EEB" w:rsidP="00D87146">
      <w:pPr>
        <w:spacing w:line="360" w:lineRule="auto"/>
        <w:ind w:left="720" w:hanging="720"/>
        <w:rPr>
          <w:rFonts w:asciiTheme="minorHAnsi" w:hAnsiTheme="minorHAnsi" w:cstheme="minorHAnsi"/>
          <w:color w:val="auto"/>
          <w:szCs w:val="24"/>
          <w:lang w:val="en-GB"/>
        </w:rPr>
      </w:pPr>
      <w:r w:rsidRPr="00E31635">
        <w:rPr>
          <w:rFonts w:asciiTheme="minorHAnsi" w:hAnsiTheme="minorHAnsi" w:cstheme="minorHAnsi"/>
          <w:color w:val="auto"/>
          <w:szCs w:val="24"/>
          <w:lang w:val="en-GB"/>
        </w:rPr>
        <w:t>Doing Business Vietnam. (2022). Retrieved 23 April 2022, from https://tradingeconomics.com/vietnam/ease-of-doing-business</w:t>
      </w:r>
    </w:p>
    <w:p w14:paraId="4CA16F15" w14:textId="77777777" w:rsidR="00694EEB" w:rsidRPr="00E31635" w:rsidRDefault="00694EEB" w:rsidP="00D87146">
      <w:pPr>
        <w:spacing w:line="360" w:lineRule="auto"/>
        <w:ind w:left="720" w:hanging="720"/>
        <w:rPr>
          <w:rFonts w:asciiTheme="minorHAnsi" w:hAnsiTheme="minorHAnsi" w:cstheme="minorHAnsi"/>
          <w:color w:val="auto"/>
          <w:szCs w:val="24"/>
          <w:lang w:val="en-GB"/>
        </w:rPr>
      </w:pPr>
      <w:r w:rsidRPr="00E31635">
        <w:rPr>
          <w:rFonts w:asciiTheme="minorHAnsi" w:hAnsiTheme="minorHAnsi" w:cstheme="minorHAnsi"/>
          <w:color w:val="auto"/>
          <w:szCs w:val="24"/>
          <w:lang w:val="en-GB"/>
        </w:rPr>
        <w:t>Global Price Sensitive Consumer. (2022). Retrieved 23 April 2022, from https://www.bcg.com/publications/2021/consumer-price-sensitivity</w:t>
      </w:r>
    </w:p>
    <w:p w14:paraId="682F5251" w14:textId="77777777" w:rsidR="00694EEB" w:rsidRPr="00E31635" w:rsidRDefault="00694EEB" w:rsidP="00D87146">
      <w:pPr>
        <w:spacing w:line="360" w:lineRule="auto"/>
        <w:ind w:left="720" w:hanging="720"/>
        <w:rPr>
          <w:rFonts w:asciiTheme="minorHAnsi" w:hAnsiTheme="minorHAnsi" w:cstheme="minorHAnsi"/>
          <w:color w:val="auto"/>
          <w:szCs w:val="24"/>
          <w:lang w:val="en-GB"/>
        </w:rPr>
      </w:pPr>
      <w:r w:rsidRPr="00E31635">
        <w:rPr>
          <w:rFonts w:asciiTheme="minorHAnsi" w:hAnsiTheme="minorHAnsi" w:cstheme="minorHAnsi"/>
          <w:color w:val="auto"/>
          <w:szCs w:val="24"/>
          <w:lang w:val="en-GB"/>
        </w:rPr>
        <w:t>Grocery Shopping Vietnam. (2022). Retrieved 23 April 2022, from https://www.asiaperspective.com/rise-modern-grocery-shopping-vietnam/</w:t>
      </w:r>
    </w:p>
    <w:p w14:paraId="7A75D785" w14:textId="77777777" w:rsidR="00694EEB" w:rsidRPr="00E31635" w:rsidRDefault="00694EEB" w:rsidP="00D87146">
      <w:pPr>
        <w:spacing w:line="360" w:lineRule="auto"/>
        <w:ind w:left="720" w:hanging="720"/>
        <w:rPr>
          <w:rFonts w:asciiTheme="minorHAnsi" w:hAnsiTheme="minorHAnsi" w:cstheme="minorHAnsi"/>
          <w:color w:val="auto"/>
          <w:szCs w:val="24"/>
          <w:lang w:val="en-GB"/>
        </w:rPr>
      </w:pPr>
      <w:r w:rsidRPr="00E31635">
        <w:rPr>
          <w:rFonts w:asciiTheme="minorHAnsi" w:hAnsiTheme="minorHAnsi" w:cstheme="minorHAnsi"/>
          <w:color w:val="auto"/>
          <w:szCs w:val="24"/>
          <w:lang w:val="en-GB"/>
        </w:rPr>
        <w:t xml:space="preserve">Hameed, I., Zaman, U., </w:t>
      </w:r>
      <w:proofErr w:type="spellStart"/>
      <w:r w:rsidRPr="00E31635">
        <w:rPr>
          <w:rFonts w:asciiTheme="minorHAnsi" w:hAnsiTheme="minorHAnsi" w:cstheme="minorHAnsi"/>
          <w:color w:val="auto"/>
          <w:szCs w:val="24"/>
          <w:lang w:val="en-GB"/>
        </w:rPr>
        <w:t>Waris</w:t>
      </w:r>
      <w:proofErr w:type="spellEnd"/>
      <w:r w:rsidRPr="00E31635">
        <w:rPr>
          <w:rFonts w:asciiTheme="minorHAnsi" w:hAnsiTheme="minorHAnsi" w:cstheme="minorHAnsi"/>
          <w:color w:val="auto"/>
          <w:szCs w:val="24"/>
          <w:lang w:val="en-GB"/>
        </w:rPr>
        <w:t xml:space="preserve">, I., &amp; Shafique, O. (2021). A serial-mediation model to link entrepreneurship education and green entrepreneurial </w:t>
      </w:r>
      <w:proofErr w:type="spellStart"/>
      <w:r w:rsidRPr="00E31635">
        <w:rPr>
          <w:rFonts w:asciiTheme="minorHAnsi" w:hAnsiTheme="minorHAnsi" w:cstheme="minorHAnsi"/>
          <w:color w:val="auto"/>
          <w:szCs w:val="24"/>
          <w:lang w:val="en-GB"/>
        </w:rPr>
        <w:t>behavior</w:t>
      </w:r>
      <w:proofErr w:type="spellEnd"/>
      <w:r w:rsidRPr="00E31635">
        <w:rPr>
          <w:rFonts w:asciiTheme="minorHAnsi" w:hAnsiTheme="minorHAnsi" w:cstheme="minorHAnsi"/>
          <w:color w:val="auto"/>
          <w:szCs w:val="24"/>
          <w:lang w:val="en-GB"/>
        </w:rPr>
        <w:t>: application of resource-based view and flow theory. International journal of environmental research and public health, 18(2), 550. Retrieved 23 April 2022, from https://www.mdpi.com/1660-4601/18/2/550/htm.</w:t>
      </w:r>
    </w:p>
    <w:p w14:paraId="15DA1150" w14:textId="77777777" w:rsidR="00694EEB" w:rsidRPr="00E31635" w:rsidRDefault="00694EEB" w:rsidP="00D87146">
      <w:pPr>
        <w:spacing w:line="360" w:lineRule="auto"/>
        <w:ind w:left="720" w:hanging="720"/>
        <w:rPr>
          <w:rFonts w:asciiTheme="minorHAnsi" w:hAnsiTheme="minorHAnsi" w:cstheme="minorHAnsi"/>
          <w:color w:val="auto"/>
          <w:szCs w:val="24"/>
          <w:lang w:val="en-GB"/>
        </w:rPr>
      </w:pPr>
      <w:proofErr w:type="spellStart"/>
      <w:r w:rsidRPr="00E31635">
        <w:rPr>
          <w:rFonts w:asciiTheme="minorHAnsi" w:hAnsiTheme="minorHAnsi" w:cstheme="minorHAnsi"/>
          <w:color w:val="auto"/>
          <w:szCs w:val="24"/>
          <w:lang w:val="en-GB"/>
        </w:rPr>
        <w:lastRenderedPageBreak/>
        <w:t>Hollender</w:t>
      </w:r>
      <w:proofErr w:type="spellEnd"/>
      <w:r w:rsidRPr="00E31635">
        <w:rPr>
          <w:rFonts w:asciiTheme="minorHAnsi" w:hAnsiTheme="minorHAnsi" w:cstheme="minorHAnsi"/>
          <w:color w:val="auto"/>
          <w:szCs w:val="24"/>
          <w:lang w:val="en-GB"/>
        </w:rPr>
        <w:t xml:space="preserve">, L., </w:t>
      </w:r>
      <w:proofErr w:type="spellStart"/>
      <w:r w:rsidRPr="00E31635">
        <w:rPr>
          <w:rFonts w:asciiTheme="minorHAnsi" w:hAnsiTheme="minorHAnsi" w:cstheme="minorHAnsi"/>
          <w:color w:val="auto"/>
          <w:szCs w:val="24"/>
          <w:lang w:val="en-GB"/>
        </w:rPr>
        <w:t>Zapkau</w:t>
      </w:r>
      <w:proofErr w:type="spellEnd"/>
      <w:r w:rsidRPr="00E31635">
        <w:rPr>
          <w:rFonts w:asciiTheme="minorHAnsi" w:hAnsiTheme="minorHAnsi" w:cstheme="minorHAnsi"/>
          <w:color w:val="auto"/>
          <w:szCs w:val="24"/>
          <w:lang w:val="en-GB"/>
        </w:rPr>
        <w:t xml:space="preserve">, F. B., &amp; </w:t>
      </w:r>
      <w:proofErr w:type="spellStart"/>
      <w:r w:rsidRPr="00E31635">
        <w:rPr>
          <w:rFonts w:asciiTheme="minorHAnsi" w:hAnsiTheme="minorHAnsi" w:cstheme="minorHAnsi"/>
          <w:color w:val="auto"/>
          <w:szCs w:val="24"/>
          <w:lang w:val="en-GB"/>
        </w:rPr>
        <w:t>Schwens</w:t>
      </w:r>
      <w:proofErr w:type="spellEnd"/>
      <w:r w:rsidRPr="00E31635">
        <w:rPr>
          <w:rFonts w:asciiTheme="minorHAnsi" w:hAnsiTheme="minorHAnsi" w:cstheme="minorHAnsi"/>
          <w:color w:val="auto"/>
          <w:szCs w:val="24"/>
          <w:lang w:val="en-GB"/>
        </w:rPr>
        <w:t xml:space="preserve">, C. (2017). SME foreign market entry mode choice and foreign venture performance: The moderating effect of international experience and product adaptation. </w:t>
      </w:r>
      <w:r w:rsidRPr="00E31635">
        <w:rPr>
          <w:rFonts w:asciiTheme="minorHAnsi" w:hAnsiTheme="minorHAnsi" w:cstheme="minorHAnsi"/>
          <w:i/>
          <w:color w:val="auto"/>
          <w:szCs w:val="24"/>
          <w:lang w:val="en-GB"/>
        </w:rPr>
        <w:t>International Business Review</w:t>
      </w:r>
      <w:r w:rsidRPr="00E31635">
        <w:rPr>
          <w:rFonts w:asciiTheme="minorHAnsi" w:hAnsiTheme="minorHAnsi" w:cstheme="minorHAnsi"/>
          <w:color w:val="auto"/>
          <w:szCs w:val="24"/>
          <w:lang w:val="en-GB"/>
        </w:rPr>
        <w:t>, 26(2), 250-263.</w:t>
      </w:r>
    </w:p>
    <w:p w14:paraId="69D6F79C" w14:textId="77777777" w:rsidR="00694EEB" w:rsidRPr="00E31635" w:rsidRDefault="00694EEB" w:rsidP="00D87146">
      <w:pPr>
        <w:spacing w:line="360" w:lineRule="auto"/>
        <w:ind w:left="720" w:hanging="720"/>
        <w:rPr>
          <w:rFonts w:asciiTheme="minorHAnsi" w:hAnsiTheme="minorHAnsi" w:cstheme="minorHAnsi"/>
          <w:color w:val="auto"/>
          <w:szCs w:val="24"/>
          <w:lang w:val="en-GB"/>
        </w:rPr>
      </w:pPr>
      <w:r w:rsidRPr="00E31635">
        <w:rPr>
          <w:rFonts w:asciiTheme="minorHAnsi" w:hAnsiTheme="minorHAnsi" w:cstheme="minorHAnsi"/>
          <w:color w:val="auto"/>
          <w:szCs w:val="24"/>
          <w:lang w:val="en-GB"/>
        </w:rPr>
        <w:t xml:space="preserve">Market Entry: Metro </w:t>
      </w:r>
      <w:proofErr w:type="spellStart"/>
      <w:r w:rsidRPr="00E31635">
        <w:rPr>
          <w:rFonts w:asciiTheme="minorHAnsi" w:hAnsiTheme="minorHAnsi" w:cstheme="minorHAnsi"/>
          <w:color w:val="auto"/>
          <w:szCs w:val="24"/>
          <w:lang w:val="en-GB"/>
        </w:rPr>
        <w:t>Cash&amp;Carry</w:t>
      </w:r>
      <w:proofErr w:type="spellEnd"/>
      <w:r w:rsidRPr="00E31635">
        <w:rPr>
          <w:rFonts w:asciiTheme="minorHAnsi" w:hAnsiTheme="minorHAnsi" w:cstheme="minorHAnsi"/>
          <w:color w:val="auto"/>
          <w:szCs w:val="24"/>
          <w:lang w:val="en-GB"/>
        </w:rPr>
        <w:t>. (2022). Retrieved 23 April 2022, from https://investvietnam.vn/a-case-study-of-successful-vietnam-market-entry-metro-cash-carry-n139.html</w:t>
      </w:r>
    </w:p>
    <w:p w14:paraId="76E61BCC" w14:textId="77777777" w:rsidR="00694EEB" w:rsidRPr="00E31635" w:rsidRDefault="00694EEB" w:rsidP="00D87146">
      <w:pPr>
        <w:spacing w:line="360" w:lineRule="auto"/>
        <w:ind w:left="720" w:hanging="720"/>
        <w:rPr>
          <w:rFonts w:asciiTheme="minorHAnsi" w:hAnsiTheme="minorHAnsi" w:cstheme="minorHAnsi"/>
          <w:color w:val="auto"/>
          <w:szCs w:val="24"/>
          <w:lang w:val="en-GB"/>
        </w:rPr>
      </w:pPr>
      <w:r w:rsidRPr="00E31635">
        <w:rPr>
          <w:rFonts w:asciiTheme="minorHAnsi" w:hAnsiTheme="minorHAnsi" w:cstheme="minorHAnsi"/>
          <w:color w:val="auto"/>
          <w:szCs w:val="24"/>
          <w:lang w:val="en-GB"/>
        </w:rPr>
        <w:t>Marketing Communication. (2022). Retrieved 23 April 2022, from https://learn.marsdd.com/article/what-is-marketing-communication-marcom/</w:t>
      </w:r>
    </w:p>
    <w:p w14:paraId="74C5522C" w14:textId="77777777" w:rsidR="00694EEB" w:rsidRPr="00E31635" w:rsidRDefault="00694EEB" w:rsidP="00D87146">
      <w:pPr>
        <w:spacing w:line="360" w:lineRule="auto"/>
        <w:ind w:left="720" w:hanging="720"/>
        <w:rPr>
          <w:rFonts w:asciiTheme="minorHAnsi" w:hAnsiTheme="minorHAnsi" w:cstheme="minorHAnsi"/>
          <w:color w:val="auto"/>
          <w:szCs w:val="24"/>
          <w:lang w:val="en-GB"/>
        </w:rPr>
      </w:pPr>
      <w:proofErr w:type="spellStart"/>
      <w:r w:rsidRPr="00E31635">
        <w:rPr>
          <w:rFonts w:asciiTheme="minorHAnsi" w:hAnsiTheme="minorHAnsi" w:cstheme="minorHAnsi"/>
          <w:color w:val="auto"/>
          <w:szCs w:val="24"/>
          <w:lang w:val="en-GB"/>
        </w:rPr>
        <w:t>Pirlog</w:t>
      </w:r>
      <w:proofErr w:type="spellEnd"/>
      <w:r w:rsidRPr="00E31635">
        <w:rPr>
          <w:rFonts w:asciiTheme="minorHAnsi" w:hAnsiTheme="minorHAnsi" w:cstheme="minorHAnsi"/>
          <w:color w:val="auto"/>
          <w:szCs w:val="24"/>
          <w:lang w:val="en-GB"/>
        </w:rPr>
        <w:t xml:space="preserve">, A. (2021). National Cultural Profile in the Republic of Moldova According Hofstede and Trompenaars-Hampden-Turner Models. </w:t>
      </w:r>
      <w:proofErr w:type="spellStart"/>
      <w:r w:rsidRPr="00E31635">
        <w:rPr>
          <w:rFonts w:asciiTheme="minorHAnsi" w:hAnsiTheme="minorHAnsi" w:cstheme="minorHAnsi"/>
          <w:color w:val="auto"/>
          <w:szCs w:val="24"/>
          <w:lang w:val="en-GB"/>
        </w:rPr>
        <w:t>Revista</w:t>
      </w:r>
      <w:proofErr w:type="spellEnd"/>
      <w:r w:rsidRPr="00E31635">
        <w:rPr>
          <w:rFonts w:asciiTheme="minorHAnsi" w:hAnsiTheme="minorHAnsi" w:cstheme="minorHAnsi"/>
          <w:color w:val="auto"/>
          <w:szCs w:val="24"/>
          <w:lang w:val="en-GB"/>
        </w:rPr>
        <w:t xml:space="preserve"> de Management </w:t>
      </w:r>
      <w:proofErr w:type="spellStart"/>
      <w:r w:rsidRPr="00E31635">
        <w:rPr>
          <w:rFonts w:asciiTheme="minorHAnsi" w:hAnsiTheme="minorHAnsi" w:cstheme="minorHAnsi"/>
          <w:color w:val="auto"/>
          <w:szCs w:val="24"/>
          <w:lang w:val="en-GB"/>
        </w:rPr>
        <w:t>Comparat</w:t>
      </w:r>
      <w:proofErr w:type="spellEnd"/>
      <w:r w:rsidRPr="00E31635">
        <w:rPr>
          <w:rFonts w:asciiTheme="minorHAnsi" w:hAnsiTheme="minorHAnsi" w:cstheme="minorHAnsi"/>
          <w:color w:val="auto"/>
          <w:szCs w:val="24"/>
          <w:lang w:val="en-GB"/>
        </w:rPr>
        <w:t xml:space="preserve"> International, 22(4), 450-457. Retrieved 23 April 2022, from http://www.rmci.ase.ro/no22vol4/02.pdf</w:t>
      </w:r>
    </w:p>
    <w:p w14:paraId="50EE65EF" w14:textId="77777777" w:rsidR="00694EEB" w:rsidRPr="00E31635" w:rsidRDefault="00694EEB" w:rsidP="00D87146">
      <w:pPr>
        <w:spacing w:line="360" w:lineRule="auto"/>
        <w:ind w:left="720" w:hanging="720"/>
        <w:rPr>
          <w:rFonts w:asciiTheme="minorHAnsi" w:hAnsiTheme="minorHAnsi" w:cstheme="minorHAnsi"/>
          <w:color w:val="auto"/>
          <w:szCs w:val="24"/>
          <w:lang w:val="en-GB"/>
        </w:rPr>
      </w:pPr>
      <w:r w:rsidRPr="00E31635">
        <w:rPr>
          <w:rFonts w:asciiTheme="minorHAnsi" w:hAnsiTheme="minorHAnsi" w:cstheme="minorHAnsi"/>
          <w:color w:val="auto"/>
          <w:szCs w:val="24"/>
          <w:lang w:val="en-GB"/>
        </w:rPr>
        <w:t>Retail in Vietnam. (2022). Retrieved 23 April 2022, from https://www2.deloitte.com/vn/en/pages/consumer-business/articles/vietnam-consumer-retail-2019.html</w:t>
      </w:r>
    </w:p>
    <w:p w14:paraId="64C956B7" w14:textId="77777777" w:rsidR="00694EEB" w:rsidRPr="00E31635" w:rsidRDefault="00694EEB" w:rsidP="00D87146">
      <w:pPr>
        <w:spacing w:line="360" w:lineRule="auto"/>
        <w:ind w:left="720" w:hanging="720"/>
        <w:rPr>
          <w:rFonts w:asciiTheme="minorHAnsi" w:hAnsiTheme="minorHAnsi" w:cstheme="minorHAnsi"/>
          <w:color w:val="auto"/>
          <w:szCs w:val="24"/>
          <w:lang w:val="en-GB"/>
        </w:rPr>
      </w:pPr>
      <w:r w:rsidRPr="00E31635">
        <w:rPr>
          <w:rFonts w:asciiTheme="minorHAnsi" w:hAnsiTheme="minorHAnsi" w:cstheme="minorHAnsi"/>
          <w:color w:val="auto"/>
          <w:szCs w:val="24"/>
          <w:lang w:val="en-GB"/>
        </w:rPr>
        <w:t>Tesco Annual Report. (2022). Retrieved 23 April 2022, from https://www.tescoplc.com/media/757589/tesco_annual_report_2021.pdf</w:t>
      </w:r>
    </w:p>
    <w:p w14:paraId="1B10A2F8" w14:textId="77777777" w:rsidR="00694EEB" w:rsidRPr="00E31635" w:rsidRDefault="00694EEB" w:rsidP="00D87146">
      <w:pPr>
        <w:spacing w:line="360" w:lineRule="auto"/>
        <w:ind w:left="720" w:hanging="720"/>
        <w:rPr>
          <w:rFonts w:asciiTheme="minorHAnsi" w:hAnsiTheme="minorHAnsi" w:cstheme="minorHAnsi"/>
          <w:color w:val="auto"/>
          <w:szCs w:val="24"/>
          <w:lang w:val="en-GB"/>
        </w:rPr>
      </w:pPr>
      <w:proofErr w:type="spellStart"/>
      <w:r w:rsidRPr="00E31635">
        <w:rPr>
          <w:rFonts w:asciiTheme="minorHAnsi" w:hAnsiTheme="minorHAnsi" w:cstheme="minorHAnsi"/>
          <w:color w:val="auto"/>
          <w:szCs w:val="24"/>
          <w:lang w:val="en-GB"/>
        </w:rPr>
        <w:t>Timokhina</w:t>
      </w:r>
      <w:proofErr w:type="spellEnd"/>
      <w:r w:rsidRPr="00E31635">
        <w:rPr>
          <w:rFonts w:asciiTheme="minorHAnsi" w:hAnsiTheme="minorHAnsi" w:cstheme="minorHAnsi"/>
          <w:color w:val="auto"/>
          <w:szCs w:val="24"/>
          <w:lang w:val="en-GB"/>
        </w:rPr>
        <w:t xml:space="preserve">, G., Wagner, R., &amp; </w:t>
      </w:r>
      <w:proofErr w:type="spellStart"/>
      <w:r w:rsidRPr="00E31635">
        <w:rPr>
          <w:rFonts w:asciiTheme="minorHAnsi" w:hAnsiTheme="minorHAnsi" w:cstheme="minorHAnsi"/>
          <w:color w:val="auto"/>
          <w:szCs w:val="24"/>
          <w:lang w:val="en-GB"/>
        </w:rPr>
        <w:t>Ürkmez</w:t>
      </w:r>
      <w:proofErr w:type="spellEnd"/>
      <w:r w:rsidRPr="00E31635">
        <w:rPr>
          <w:rFonts w:asciiTheme="minorHAnsi" w:hAnsiTheme="minorHAnsi" w:cstheme="minorHAnsi"/>
          <w:color w:val="auto"/>
          <w:szCs w:val="24"/>
          <w:lang w:val="en-GB"/>
        </w:rPr>
        <w:t xml:space="preserve">, T. (2018). Cross-cultural variations in consumer </w:t>
      </w:r>
      <w:proofErr w:type="spellStart"/>
      <w:r w:rsidRPr="00E31635">
        <w:rPr>
          <w:rFonts w:asciiTheme="minorHAnsi" w:hAnsiTheme="minorHAnsi" w:cstheme="minorHAnsi"/>
          <w:color w:val="auto"/>
          <w:szCs w:val="24"/>
          <w:lang w:val="en-GB"/>
        </w:rPr>
        <w:t>behavior</w:t>
      </w:r>
      <w:proofErr w:type="spellEnd"/>
      <w:r w:rsidRPr="00E31635">
        <w:rPr>
          <w:rFonts w:asciiTheme="minorHAnsi" w:hAnsiTheme="minorHAnsi" w:cstheme="minorHAnsi"/>
          <w:color w:val="auto"/>
          <w:szCs w:val="24"/>
          <w:lang w:val="en-GB"/>
        </w:rPr>
        <w:t>: A literature review of international studies. Retrieved 23 April 2022, from https://kobra.uni-kassel.de/bitstream/handle/123456789/13141/TimokhinaUerkmezWagnerCrossCulturalVariations.pdf?sequence=4.</w:t>
      </w:r>
    </w:p>
    <w:p w14:paraId="6848BA91" w14:textId="77777777" w:rsidR="00694EEB" w:rsidRPr="00E31635" w:rsidRDefault="00694EEB" w:rsidP="00D87146">
      <w:pPr>
        <w:spacing w:line="360" w:lineRule="auto"/>
        <w:ind w:left="720" w:hanging="720"/>
        <w:rPr>
          <w:rFonts w:asciiTheme="minorHAnsi" w:hAnsiTheme="minorHAnsi" w:cstheme="minorHAnsi"/>
          <w:color w:val="auto"/>
          <w:szCs w:val="24"/>
          <w:lang w:val="en-GB"/>
        </w:rPr>
      </w:pPr>
      <w:r w:rsidRPr="00E31635">
        <w:rPr>
          <w:rFonts w:asciiTheme="minorHAnsi" w:hAnsiTheme="minorHAnsi" w:cstheme="minorHAnsi"/>
          <w:color w:val="auto"/>
          <w:szCs w:val="24"/>
          <w:lang w:val="en-GB"/>
        </w:rPr>
        <w:t>UK Online Statistics. (2022). Retrieved 23 April 2022, from https://cybercrew.uk/blog/uk-online-shopping-statistics/#:~:text=In%202020%2C%2087%25%20of%20UK,the%20UK%20was%20only%2053%25.</w:t>
      </w:r>
    </w:p>
    <w:p w14:paraId="492A288A" w14:textId="77777777" w:rsidR="00694EEB" w:rsidRPr="00E31635" w:rsidRDefault="00694EEB" w:rsidP="00D87146">
      <w:pPr>
        <w:spacing w:line="360" w:lineRule="auto"/>
        <w:ind w:left="720" w:hanging="720"/>
        <w:rPr>
          <w:rFonts w:asciiTheme="minorHAnsi" w:hAnsiTheme="minorHAnsi" w:cstheme="minorHAnsi"/>
          <w:color w:val="auto"/>
          <w:szCs w:val="24"/>
          <w:lang w:val="en-GB"/>
        </w:rPr>
      </w:pPr>
      <w:r w:rsidRPr="00E31635">
        <w:rPr>
          <w:rFonts w:asciiTheme="minorHAnsi" w:hAnsiTheme="minorHAnsi" w:cstheme="minorHAnsi"/>
          <w:color w:val="auto"/>
          <w:szCs w:val="24"/>
          <w:lang w:val="en-GB"/>
        </w:rPr>
        <w:lastRenderedPageBreak/>
        <w:t>Vietnam Consumer Survey. (2022). Retrieved 23 April 2022, from https://www2.deloitte.com/vn/en/pages/consumer-business/articles/vietnam-consumer-survey-2021.html</w:t>
      </w:r>
    </w:p>
    <w:p w14:paraId="71620421" w14:textId="77777777" w:rsidR="00694EEB" w:rsidRPr="00E31635" w:rsidRDefault="00694EEB" w:rsidP="00D87146">
      <w:pPr>
        <w:spacing w:line="360" w:lineRule="auto"/>
        <w:ind w:left="720" w:hanging="720"/>
        <w:rPr>
          <w:rFonts w:asciiTheme="minorHAnsi" w:hAnsiTheme="minorHAnsi" w:cstheme="minorHAnsi"/>
          <w:color w:val="auto"/>
          <w:szCs w:val="24"/>
          <w:lang w:val="en-GB"/>
        </w:rPr>
      </w:pPr>
      <w:r w:rsidRPr="00E31635">
        <w:rPr>
          <w:rFonts w:asciiTheme="minorHAnsi" w:hAnsiTheme="minorHAnsi" w:cstheme="minorHAnsi"/>
          <w:color w:val="auto"/>
          <w:szCs w:val="24"/>
          <w:lang w:val="en-GB"/>
        </w:rPr>
        <w:t>Vietnamese Consumer. (2021). Retrieved 23 April 2022, from https://www.mckinsey.com/featured-insights/future-of-asia/the-new-faces-of-the-vietnamese-consumer</w:t>
      </w:r>
    </w:p>
    <w:p w14:paraId="58456990" w14:textId="77777777" w:rsidR="00694EEB" w:rsidRPr="00E31635" w:rsidRDefault="00694EEB" w:rsidP="00D87146">
      <w:pPr>
        <w:spacing w:line="360" w:lineRule="auto"/>
        <w:ind w:left="720" w:hanging="720"/>
        <w:rPr>
          <w:rFonts w:asciiTheme="minorHAnsi" w:hAnsiTheme="minorHAnsi" w:cstheme="minorHAnsi"/>
          <w:szCs w:val="24"/>
          <w:lang w:val="en-GB"/>
        </w:rPr>
      </w:pPr>
      <w:r w:rsidRPr="00E31635">
        <w:rPr>
          <w:rFonts w:asciiTheme="minorHAnsi" w:hAnsiTheme="minorHAnsi" w:cstheme="minorHAnsi"/>
          <w:color w:val="auto"/>
          <w:szCs w:val="24"/>
          <w:lang w:val="en-GB"/>
        </w:rPr>
        <w:t>Wang, W., &amp; Ma, H. (2018). Export strategy, export intensity and learning: Integrating the resource perspective and institutional perspective. Journal of World Business, 53(4), 581-592. Retrieved 23 April 2022, from https://www.sciencedirect.com/science/article/abs/pii/S1090951617302377.</w:t>
      </w:r>
    </w:p>
    <w:p w14:paraId="0024E6E3" w14:textId="79EF91A6" w:rsidR="00694EEB" w:rsidRPr="00E31635" w:rsidRDefault="00694EEB" w:rsidP="007107AF">
      <w:pPr>
        <w:spacing w:line="360" w:lineRule="auto"/>
        <w:rPr>
          <w:rFonts w:asciiTheme="minorHAnsi" w:hAnsiTheme="minorHAnsi" w:cstheme="minorHAnsi"/>
          <w:szCs w:val="24"/>
          <w:lang w:val="en-GB"/>
        </w:rPr>
      </w:pPr>
    </w:p>
    <w:p w14:paraId="76B3936C" w14:textId="097F02D0" w:rsidR="00694EEB" w:rsidRPr="00E31635" w:rsidRDefault="00694EEB" w:rsidP="007107AF">
      <w:pPr>
        <w:spacing w:line="360" w:lineRule="auto"/>
        <w:rPr>
          <w:rFonts w:asciiTheme="minorHAnsi" w:hAnsiTheme="minorHAnsi" w:cstheme="minorHAnsi"/>
          <w:szCs w:val="24"/>
          <w:lang w:val="en-GB"/>
        </w:rPr>
      </w:pPr>
    </w:p>
    <w:p w14:paraId="689BA446" w14:textId="7ABC0735" w:rsidR="00694EEB" w:rsidRPr="00E31635" w:rsidRDefault="00694EEB" w:rsidP="007107AF">
      <w:pPr>
        <w:spacing w:line="360" w:lineRule="auto"/>
        <w:rPr>
          <w:rFonts w:asciiTheme="minorHAnsi" w:hAnsiTheme="minorHAnsi" w:cstheme="minorHAnsi"/>
          <w:szCs w:val="24"/>
          <w:lang w:val="en-GB"/>
        </w:rPr>
      </w:pPr>
    </w:p>
    <w:p w14:paraId="1A6D7737" w14:textId="7B638D94" w:rsidR="00694EEB" w:rsidRPr="00E31635" w:rsidRDefault="00694EEB" w:rsidP="007107AF">
      <w:pPr>
        <w:spacing w:line="360" w:lineRule="auto"/>
        <w:rPr>
          <w:rFonts w:asciiTheme="minorHAnsi" w:hAnsiTheme="minorHAnsi" w:cstheme="minorHAnsi"/>
          <w:szCs w:val="24"/>
          <w:lang w:val="en-GB"/>
        </w:rPr>
      </w:pPr>
    </w:p>
    <w:p w14:paraId="353B6997" w14:textId="172BC953" w:rsidR="00694EEB" w:rsidRPr="00E31635" w:rsidRDefault="00694EEB" w:rsidP="007107AF">
      <w:pPr>
        <w:spacing w:line="360" w:lineRule="auto"/>
        <w:rPr>
          <w:rFonts w:asciiTheme="minorHAnsi" w:hAnsiTheme="minorHAnsi" w:cstheme="minorHAnsi"/>
          <w:szCs w:val="24"/>
          <w:lang w:val="en-GB"/>
        </w:rPr>
      </w:pPr>
    </w:p>
    <w:p w14:paraId="05D7397E" w14:textId="79E44C5D" w:rsidR="00694EEB" w:rsidRPr="00E31635" w:rsidRDefault="00694EEB" w:rsidP="007107AF">
      <w:pPr>
        <w:spacing w:line="360" w:lineRule="auto"/>
        <w:rPr>
          <w:rFonts w:asciiTheme="minorHAnsi" w:hAnsiTheme="minorHAnsi" w:cstheme="minorHAnsi"/>
          <w:szCs w:val="24"/>
          <w:lang w:val="en-GB"/>
        </w:rPr>
      </w:pPr>
    </w:p>
    <w:p w14:paraId="46528B2A" w14:textId="4C672D50" w:rsidR="00694EEB" w:rsidRPr="00E31635" w:rsidRDefault="00694EEB" w:rsidP="007107AF">
      <w:pPr>
        <w:spacing w:line="360" w:lineRule="auto"/>
        <w:rPr>
          <w:rFonts w:asciiTheme="minorHAnsi" w:hAnsiTheme="minorHAnsi" w:cstheme="minorHAnsi"/>
          <w:szCs w:val="24"/>
          <w:lang w:val="en-GB"/>
        </w:rPr>
      </w:pPr>
    </w:p>
    <w:p w14:paraId="2D422231" w14:textId="61BC4E01" w:rsidR="00694EEB" w:rsidRPr="00E31635" w:rsidRDefault="00694EEB" w:rsidP="007107AF">
      <w:pPr>
        <w:spacing w:line="360" w:lineRule="auto"/>
        <w:rPr>
          <w:rFonts w:asciiTheme="minorHAnsi" w:hAnsiTheme="minorHAnsi" w:cstheme="minorHAnsi"/>
          <w:szCs w:val="24"/>
          <w:lang w:val="en-GB"/>
        </w:rPr>
      </w:pPr>
    </w:p>
    <w:p w14:paraId="100966C4" w14:textId="4771C76D" w:rsidR="00694EEB" w:rsidRPr="00E31635" w:rsidRDefault="00694EEB" w:rsidP="007107AF">
      <w:pPr>
        <w:spacing w:line="360" w:lineRule="auto"/>
        <w:rPr>
          <w:rFonts w:asciiTheme="minorHAnsi" w:hAnsiTheme="minorHAnsi" w:cstheme="minorHAnsi"/>
          <w:szCs w:val="24"/>
          <w:lang w:val="en-GB"/>
        </w:rPr>
      </w:pPr>
    </w:p>
    <w:p w14:paraId="72FC87B2" w14:textId="46D9738C" w:rsidR="00694EEB" w:rsidRPr="00E31635" w:rsidRDefault="00694EEB" w:rsidP="007107AF">
      <w:pPr>
        <w:spacing w:line="360" w:lineRule="auto"/>
        <w:rPr>
          <w:rFonts w:asciiTheme="minorHAnsi" w:hAnsiTheme="minorHAnsi" w:cstheme="minorHAnsi"/>
          <w:szCs w:val="24"/>
          <w:lang w:val="en-GB"/>
        </w:rPr>
      </w:pPr>
    </w:p>
    <w:p w14:paraId="1F32A657" w14:textId="08AB9AF8" w:rsidR="00694EEB" w:rsidRPr="00E31635" w:rsidRDefault="00694EEB" w:rsidP="007107AF">
      <w:pPr>
        <w:spacing w:line="360" w:lineRule="auto"/>
        <w:rPr>
          <w:rFonts w:asciiTheme="minorHAnsi" w:hAnsiTheme="minorHAnsi" w:cstheme="minorHAnsi"/>
          <w:szCs w:val="24"/>
          <w:lang w:val="en-GB"/>
        </w:rPr>
      </w:pPr>
    </w:p>
    <w:p w14:paraId="3A64C71A" w14:textId="77777777" w:rsidR="00694EEB" w:rsidRPr="00E31635" w:rsidRDefault="00694EEB" w:rsidP="007107AF">
      <w:pPr>
        <w:spacing w:line="360" w:lineRule="auto"/>
        <w:rPr>
          <w:rFonts w:asciiTheme="minorHAnsi" w:hAnsiTheme="minorHAnsi" w:cstheme="minorHAnsi"/>
          <w:szCs w:val="24"/>
          <w:lang w:val="en-GB"/>
        </w:rPr>
      </w:pPr>
    </w:p>
    <w:p w14:paraId="6BDEB7F8" w14:textId="5A667232" w:rsidR="005926BE" w:rsidRPr="00E31635" w:rsidRDefault="00694EEB" w:rsidP="007107AF">
      <w:pPr>
        <w:pStyle w:val="Heading1"/>
        <w:rPr>
          <w:rFonts w:cstheme="minorHAnsi"/>
          <w:szCs w:val="24"/>
          <w:lang w:val="en-GB"/>
        </w:rPr>
      </w:pPr>
      <w:bookmarkStart w:id="17" w:name="_Toc101627814"/>
      <w:r w:rsidRPr="00E31635">
        <w:rPr>
          <w:rFonts w:cstheme="minorHAnsi"/>
          <w:szCs w:val="24"/>
          <w:lang w:val="en-GB"/>
        </w:rPr>
        <w:t>7</w:t>
      </w:r>
      <w:r w:rsidR="006A7C65" w:rsidRPr="00E31635">
        <w:rPr>
          <w:rFonts w:cstheme="minorHAnsi"/>
          <w:szCs w:val="24"/>
          <w:lang w:val="en-GB"/>
        </w:rPr>
        <w:t>. Appendix</w:t>
      </w:r>
      <w:bookmarkEnd w:id="17"/>
    </w:p>
    <w:p w14:paraId="5A4497F5" w14:textId="77777777" w:rsidR="007107AF" w:rsidRPr="00E31635" w:rsidRDefault="007107AF" w:rsidP="007107AF">
      <w:pPr>
        <w:rPr>
          <w:rFonts w:asciiTheme="minorHAnsi" w:hAnsiTheme="minorHAnsi" w:cstheme="minorHAnsi"/>
          <w:szCs w:val="24"/>
          <w:lang w:val="en-GB"/>
        </w:rPr>
      </w:pPr>
    </w:p>
    <w:p w14:paraId="14867D61" w14:textId="77777777" w:rsidR="005926BE" w:rsidRPr="00E31635" w:rsidRDefault="006A7C65" w:rsidP="007107AF">
      <w:pPr>
        <w:spacing w:line="360" w:lineRule="auto"/>
        <w:jc w:val="center"/>
        <w:rPr>
          <w:rFonts w:asciiTheme="minorHAnsi" w:hAnsiTheme="minorHAnsi" w:cstheme="minorHAnsi"/>
          <w:szCs w:val="24"/>
          <w:lang w:val="en-GB"/>
        </w:rPr>
      </w:pPr>
      <w:r w:rsidRPr="00E31635">
        <w:rPr>
          <w:rFonts w:asciiTheme="minorHAnsi" w:hAnsiTheme="minorHAnsi" w:cstheme="minorHAnsi"/>
          <w:noProof/>
          <w:szCs w:val="24"/>
          <w:lang w:eastAsia="en-IN"/>
        </w:rPr>
        <w:lastRenderedPageBreak/>
        <w:drawing>
          <wp:inline distT="0" distB="0" distL="0" distR="0" wp14:anchorId="5E1E6CC4" wp14:editId="503F872D">
            <wp:extent cx="4470591" cy="20574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8"/>
                    <a:srcRect l="10968" t="27783" r="41004" b="32906"/>
                    <a:stretch>
                      <a:fillRect/>
                    </a:stretch>
                  </pic:blipFill>
                  <pic:spPr bwMode="auto">
                    <a:xfrm>
                      <a:off x="0" y="0"/>
                      <a:ext cx="4475130" cy="2059489"/>
                    </a:xfrm>
                    <a:prstGeom prst="rect">
                      <a:avLst/>
                    </a:prstGeom>
                    <a:ln>
                      <a:noFill/>
                    </a:ln>
                    <a:extLst>
                      <a:ext uri="{53640926-AAD7-44D8-BBD7-CCE9431645EC}">
                        <a14:shadowObscured xmlns:a14="http://schemas.microsoft.com/office/drawing/2010/main"/>
                      </a:ext>
                    </a:extLst>
                  </pic:spPr>
                </pic:pic>
              </a:graphicData>
            </a:graphic>
          </wp:inline>
        </w:drawing>
      </w:r>
    </w:p>
    <w:p w14:paraId="0684B0E2" w14:textId="77777777" w:rsidR="005926BE" w:rsidRPr="00E31635" w:rsidRDefault="006A7C65" w:rsidP="007107AF">
      <w:pPr>
        <w:spacing w:line="360" w:lineRule="auto"/>
        <w:jc w:val="center"/>
        <w:rPr>
          <w:rFonts w:asciiTheme="minorHAnsi" w:hAnsiTheme="minorHAnsi" w:cstheme="minorHAnsi"/>
          <w:szCs w:val="24"/>
          <w:lang w:val="en-GB"/>
        </w:rPr>
      </w:pPr>
      <w:r w:rsidRPr="00E31635">
        <w:rPr>
          <w:rFonts w:asciiTheme="minorHAnsi" w:hAnsiTheme="minorHAnsi" w:cstheme="minorHAnsi"/>
          <w:szCs w:val="24"/>
          <w:lang w:val="en-GB"/>
        </w:rPr>
        <w:t>Table A: Vietnam Ease of Doing Business Rank 2012 to 2020</w:t>
      </w:r>
    </w:p>
    <w:p w14:paraId="2B827BE2" w14:textId="77777777" w:rsidR="005926BE" w:rsidRPr="00E31635" w:rsidRDefault="006A7C65" w:rsidP="007107AF">
      <w:pPr>
        <w:spacing w:line="360" w:lineRule="auto"/>
        <w:jc w:val="center"/>
        <w:rPr>
          <w:rFonts w:asciiTheme="minorHAnsi" w:hAnsiTheme="minorHAnsi" w:cstheme="minorHAnsi"/>
          <w:szCs w:val="24"/>
          <w:lang w:val="en-GB"/>
        </w:rPr>
      </w:pPr>
      <w:r w:rsidRPr="00E31635">
        <w:rPr>
          <w:rFonts w:asciiTheme="minorHAnsi" w:hAnsiTheme="minorHAnsi" w:cstheme="minorHAnsi"/>
          <w:szCs w:val="24"/>
          <w:lang w:val="en-GB"/>
        </w:rPr>
        <w:t xml:space="preserve"> (Source: Doing Business Vietnam, </w:t>
      </w:r>
      <w:r w:rsidR="00AE1A47" w:rsidRPr="00E31635">
        <w:rPr>
          <w:rFonts w:asciiTheme="minorHAnsi" w:hAnsiTheme="minorHAnsi" w:cstheme="minorHAnsi"/>
          <w:szCs w:val="24"/>
          <w:lang w:val="en-GB"/>
        </w:rPr>
        <w:t>2022)</w:t>
      </w:r>
    </w:p>
    <w:p w14:paraId="47D76644" w14:textId="77777777" w:rsidR="005926BE" w:rsidRPr="00E31635" w:rsidRDefault="006A7C65" w:rsidP="007107AF">
      <w:pPr>
        <w:spacing w:line="360" w:lineRule="auto"/>
        <w:jc w:val="center"/>
        <w:rPr>
          <w:rFonts w:asciiTheme="minorHAnsi" w:hAnsiTheme="minorHAnsi" w:cstheme="minorHAnsi"/>
          <w:szCs w:val="24"/>
          <w:lang w:val="en-GB"/>
        </w:rPr>
      </w:pPr>
      <w:r w:rsidRPr="00E31635">
        <w:rPr>
          <w:rFonts w:asciiTheme="minorHAnsi" w:hAnsiTheme="minorHAnsi" w:cstheme="minorHAnsi"/>
          <w:noProof/>
          <w:szCs w:val="24"/>
          <w:lang w:eastAsia="en-IN"/>
        </w:rPr>
        <w:drawing>
          <wp:inline distT="0" distB="0" distL="0" distR="0" wp14:anchorId="3031995F" wp14:editId="79D5AB0C">
            <wp:extent cx="4229100" cy="4371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9"/>
                    <a:srcRect l="28418" t="15369" r="29039" b="8079"/>
                    <a:stretch>
                      <a:fillRect/>
                    </a:stretch>
                  </pic:blipFill>
                  <pic:spPr bwMode="auto">
                    <a:xfrm>
                      <a:off x="0" y="0"/>
                      <a:ext cx="4229100" cy="4371975"/>
                    </a:xfrm>
                    <a:prstGeom prst="rect">
                      <a:avLst/>
                    </a:prstGeom>
                    <a:ln>
                      <a:noFill/>
                    </a:ln>
                    <a:extLst>
                      <a:ext uri="{53640926-AAD7-44D8-BBD7-CCE9431645EC}">
                        <a14:shadowObscured xmlns:a14="http://schemas.microsoft.com/office/drawing/2010/main"/>
                      </a:ext>
                    </a:extLst>
                  </pic:spPr>
                </pic:pic>
              </a:graphicData>
            </a:graphic>
          </wp:inline>
        </w:drawing>
      </w:r>
    </w:p>
    <w:p w14:paraId="2D7B1E63" w14:textId="77777777" w:rsidR="005926BE" w:rsidRPr="00E31635" w:rsidRDefault="006A7C65" w:rsidP="007107AF">
      <w:pPr>
        <w:spacing w:line="360" w:lineRule="auto"/>
        <w:jc w:val="center"/>
        <w:rPr>
          <w:rFonts w:asciiTheme="minorHAnsi" w:hAnsiTheme="minorHAnsi" w:cstheme="minorHAnsi"/>
          <w:szCs w:val="24"/>
          <w:lang w:val="en-GB"/>
        </w:rPr>
      </w:pPr>
      <w:r w:rsidRPr="00E31635">
        <w:rPr>
          <w:rFonts w:asciiTheme="minorHAnsi" w:hAnsiTheme="minorHAnsi" w:cstheme="minorHAnsi"/>
          <w:szCs w:val="24"/>
          <w:lang w:val="en-GB"/>
        </w:rPr>
        <w:t>Table B</w:t>
      </w:r>
      <w:r w:rsidR="007107AF" w:rsidRPr="00E31635">
        <w:rPr>
          <w:rFonts w:asciiTheme="minorHAnsi" w:hAnsiTheme="minorHAnsi" w:cstheme="minorHAnsi"/>
          <w:szCs w:val="24"/>
          <w:lang w:val="en-GB"/>
        </w:rPr>
        <w:t xml:space="preserve">: </w:t>
      </w:r>
      <w:r w:rsidRPr="00E31635">
        <w:rPr>
          <w:rFonts w:asciiTheme="minorHAnsi" w:hAnsiTheme="minorHAnsi" w:cstheme="minorHAnsi"/>
          <w:szCs w:val="24"/>
          <w:lang w:val="en-GB"/>
        </w:rPr>
        <w:t>Vietnam Competitor Analysis</w:t>
      </w:r>
    </w:p>
    <w:p w14:paraId="67499414" w14:textId="77777777" w:rsidR="00AE1A47" w:rsidRPr="00E31635" w:rsidRDefault="006A7C65" w:rsidP="007107AF">
      <w:pPr>
        <w:spacing w:line="360" w:lineRule="auto"/>
        <w:jc w:val="center"/>
        <w:rPr>
          <w:rFonts w:asciiTheme="minorHAnsi" w:hAnsiTheme="minorHAnsi" w:cstheme="minorHAnsi"/>
          <w:szCs w:val="24"/>
          <w:lang w:val="en-GB"/>
        </w:rPr>
      </w:pPr>
      <w:r w:rsidRPr="00E31635">
        <w:rPr>
          <w:rFonts w:asciiTheme="minorHAnsi" w:hAnsiTheme="minorHAnsi" w:cstheme="minorHAnsi"/>
          <w:szCs w:val="24"/>
          <w:lang w:val="en-GB"/>
        </w:rPr>
        <w:t>(Source: Retail in Vietnam, 2022)</w:t>
      </w:r>
    </w:p>
    <w:p w14:paraId="0CC2B47C" w14:textId="77777777" w:rsidR="005926BE" w:rsidRPr="00E31635" w:rsidRDefault="005926BE" w:rsidP="007107AF">
      <w:pPr>
        <w:spacing w:line="360" w:lineRule="auto"/>
        <w:jc w:val="left"/>
        <w:rPr>
          <w:rFonts w:asciiTheme="minorHAnsi" w:hAnsiTheme="minorHAnsi" w:cstheme="minorHAnsi"/>
          <w:szCs w:val="24"/>
          <w:lang w:val="en-GB"/>
        </w:rPr>
      </w:pPr>
    </w:p>
    <w:p w14:paraId="2492BE22" w14:textId="77777777" w:rsidR="005926BE" w:rsidRPr="00E31635" w:rsidRDefault="005926BE" w:rsidP="007107AF">
      <w:pPr>
        <w:spacing w:line="360" w:lineRule="auto"/>
        <w:jc w:val="left"/>
        <w:rPr>
          <w:rFonts w:asciiTheme="minorHAnsi" w:hAnsiTheme="minorHAnsi" w:cstheme="minorHAnsi"/>
          <w:szCs w:val="24"/>
          <w:lang w:val="en-GB"/>
        </w:rPr>
      </w:pPr>
    </w:p>
    <w:p w14:paraId="2C94E3F6" w14:textId="77777777" w:rsidR="005926BE" w:rsidRPr="00E31635" w:rsidRDefault="006A7C65" w:rsidP="007107AF">
      <w:pPr>
        <w:spacing w:line="360" w:lineRule="auto"/>
        <w:jc w:val="center"/>
        <w:rPr>
          <w:rFonts w:asciiTheme="minorHAnsi" w:hAnsiTheme="minorHAnsi" w:cstheme="minorHAnsi"/>
          <w:szCs w:val="24"/>
          <w:lang w:val="en-GB"/>
        </w:rPr>
      </w:pPr>
      <w:r w:rsidRPr="00E31635">
        <w:rPr>
          <w:rFonts w:asciiTheme="minorHAnsi" w:hAnsiTheme="minorHAnsi" w:cstheme="minorHAnsi"/>
          <w:noProof/>
          <w:szCs w:val="24"/>
          <w:lang w:eastAsia="en-IN"/>
        </w:rPr>
        <w:drawing>
          <wp:inline distT="0" distB="0" distL="0" distR="0" wp14:anchorId="150FEDE3" wp14:editId="1F25E121">
            <wp:extent cx="4657725" cy="4267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20"/>
                    <a:srcRect l="28252" t="14483" r="28706" b="19902"/>
                    <a:stretch>
                      <a:fillRect/>
                    </a:stretch>
                  </pic:blipFill>
                  <pic:spPr bwMode="auto">
                    <a:xfrm>
                      <a:off x="0" y="0"/>
                      <a:ext cx="4662359" cy="4271445"/>
                    </a:xfrm>
                    <a:prstGeom prst="rect">
                      <a:avLst/>
                    </a:prstGeom>
                    <a:ln>
                      <a:noFill/>
                    </a:ln>
                    <a:extLst>
                      <a:ext uri="{53640926-AAD7-44D8-BBD7-CCE9431645EC}">
                        <a14:shadowObscured xmlns:a14="http://schemas.microsoft.com/office/drawing/2010/main"/>
                      </a:ext>
                    </a:extLst>
                  </pic:spPr>
                </pic:pic>
              </a:graphicData>
            </a:graphic>
          </wp:inline>
        </w:drawing>
      </w:r>
    </w:p>
    <w:p w14:paraId="66FA2463" w14:textId="77777777" w:rsidR="005926BE" w:rsidRPr="00E31635" w:rsidRDefault="006A7C65" w:rsidP="007107AF">
      <w:pPr>
        <w:spacing w:line="360" w:lineRule="auto"/>
        <w:jc w:val="center"/>
        <w:rPr>
          <w:rFonts w:asciiTheme="minorHAnsi" w:hAnsiTheme="minorHAnsi" w:cstheme="minorHAnsi"/>
          <w:szCs w:val="24"/>
          <w:lang w:val="en-GB"/>
        </w:rPr>
      </w:pPr>
      <w:r w:rsidRPr="00E31635">
        <w:rPr>
          <w:rFonts w:asciiTheme="minorHAnsi" w:hAnsiTheme="minorHAnsi" w:cstheme="minorHAnsi"/>
          <w:szCs w:val="24"/>
          <w:lang w:val="en-GB"/>
        </w:rPr>
        <w:t>Table C</w:t>
      </w:r>
      <w:r w:rsidR="007107AF" w:rsidRPr="00E31635">
        <w:rPr>
          <w:rFonts w:asciiTheme="minorHAnsi" w:hAnsiTheme="minorHAnsi" w:cstheme="minorHAnsi"/>
          <w:szCs w:val="24"/>
          <w:lang w:val="en-GB"/>
        </w:rPr>
        <w:t xml:space="preserve">: </w:t>
      </w:r>
      <w:r w:rsidRPr="00E31635">
        <w:rPr>
          <w:rFonts w:asciiTheme="minorHAnsi" w:hAnsiTheme="minorHAnsi" w:cstheme="minorHAnsi"/>
          <w:szCs w:val="24"/>
          <w:lang w:val="en-GB"/>
        </w:rPr>
        <w:t>Vietnam Competitor Analysis</w:t>
      </w:r>
    </w:p>
    <w:p w14:paraId="2552E9DF" w14:textId="77777777" w:rsidR="007107AF" w:rsidRPr="00E31635" w:rsidRDefault="006A7C65" w:rsidP="007107AF">
      <w:pPr>
        <w:spacing w:line="360" w:lineRule="auto"/>
        <w:jc w:val="center"/>
        <w:rPr>
          <w:rFonts w:asciiTheme="minorHAnsi" w:hAnsiTheme="minorHAnsi" w:cstheme="minorHAnsi"/>
          <w:szCs w:val="24"/>
          <w:lang w:val="en-GB"/>
        </w:rPr>
      </w:pPr>
      <w:r w:rsidRPr="00E31635">
        <w:rPr>
          <w:rFonts w:asciiTheme="minorHAnsi" w:hAnsiTheme="minorHAnsi" w:cstheme="minorHAnsi"/>
          <w:szCs w:val="24"/>
          <w:lang w:val="en-GB"/>
        </w:rPr>
        <w:t>(Source: Retail in Vietnam, 2022)</w:t>
      </w:r>
    </w:p>
    <w:p w14:paraId="78E2C5CF" w14:textId="77777777" w:rsidR="007107AF" w:rsidRPr="00E31635" w:rsidRDefault="007107AF" w:rsidP="007107AF">
      <w:pPr>
        <w:spacing w:line="360" w:lineRule="auto"/>
        <w:jc w:val="center"/>
        <w:rPr>
          <w:rFonts w:asciiTheme="minorHAnsi" w:hAnsiTheme="minorHAnsi" w:cstheme="minorHAnsi"/>
          <w:szCs w:val="24"/>
          <w:lang w:val="en-GB"/>
        </w:rPr>
      </w:pPr>
    </w:p>
    <w:p w14:paraId="2ECB8013" w14:textId="77777777" w:rsidR="00AE1A47" w:rsidRPr="00E31635" w:rsidRDefault="00AE1A47" w:rsidP="007107AF">
      <w:pPr>
        <w:spacing w:line="360" w:lineRule="auto"/>
        <w:jc w:val="center"/>
        <w:rPr>
          <w:rFonts w:asciiTheme="minorHAnsi" w:hAnsiTheme="minorHAnsi" w:cstheme="minorHAnsi"/>
          <w:szCs w:val="24"/>
          <w:lang w:val="en-GB"/>
        </w:rPr>
      </w:pPr>
    </w:p>
    <w:p w14:paraId="4FFD25B4" w14:textId="77777777" w:rsidR="005926BE" w:rsidRPr="00E31635" w:rsidRDefault="006A7C65" w:rsidP="007107AF">
      <w:pPr>
        <w:spacing w:line="360" w:lineRule="auto"/>
        <w:jc w:val="center"/>
        <w:rPr>
          <w:rFonts w:asciiTheme="minorHAnsi" w:hAnsiTheme="minorHAnsi" w:cstheme="minorHAnsi"/>
          <w:szCs w:val="24"/>
          <w:lang w:val="en-GB"/>
        </w:rPr>
      </w:pPr>
      <w:r w:rsidRPr="00E31635">
        <w:rPr>
          <w:rFonts w:asciiTheme="minorHAnsi" w:hAnsiTheme="minorHAnsi" w:cstheme="minorHAnsi"/>
          <w:noProof/>
          <w:szCs w:val="24"/>
          <w:lang w:eastAsia="en-IN"/>
        </w:rPr>
        <w:lastRenderedPageBreak/>
        <w:drawing>
          <wp:inline distT="0" distB="0" distL="0" distR="0" wp14:anchorId="0B3A634B" wp14:editId="59FFDF7A">
            <wp:extent cx="4067175" cy="2733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21"/>
                    <a:srcRect l="29415" t="15961" r="30867" b="16355"/>
                    <a:stretch>
                      <a:fillRect/>
                    </a:stretch>
                  </pic:blipFill>
                  <pic:spPr bwMode="auto">
                    <a:xfrm>
                      <a:off x="0" y="0"/>
                      <a:ext cx="4067175" cy="2733675"/>
                    </a:xfrm>
                    <a:prstGeom prst="rect">
                      <a:avLst/>
                    </a:prstGeom>
                    <a:ln>
                      <a:noFill/>
                    </a:ln>
                    <a:extLst>
                      <a:ext uri="{53640926-AAD7-44D8-BBD7-CCE9431645EC}">
                        <a14:shadowObscured xmlns:a14="http://schemas.microsoft.com/office/drawing/2010/main"/>
                      </a:ext>
                    </a:extLst>
                  </pic:spPr>
                </pic:pic>
              </a:graphicData>
            </a:graphic>
          </wp:inline>
        </w:drawing>
      </w:r>
    </w:p>
    <w:p w14:paraId="3D9C4B33" w14:textId="77777777" w:rsidR="005926BE" w:rsidRPr="00E31635" w:rsidRDefault="006A7C65" w:rsidP="007107AF">
      <w:pPr>
        <w:spacing w:line="360" w:lineRule="auto"/>
        <w:jc w:val="center"/>
        <w:rPr>
          <w:rFonts w:asciiTheme="minorHAnsi" w:hAnsiTheme="minorHAnsi" w:cstheme="minorHAnsi"/>
          <w:szCs w:val="24"/>
          <w:lang w:val="en-GB"/>
        </w:rPr>
      </w:pPr>
      <w:r w:rsidRPr="00E31635">
        <w:rPr>
          <w:rFonts w:asciiTheme="minorHAnsi" w:hAnsiTheme="minorHAnsi" w:cstheme="minorHAnsi"/>
          <w:szCs w:val="24"/>
          <w:lang w:val="en-GB"/>
        </w:rPr>
        <w:t>Table D</w:t>
      </w:r>
      <w:r w:rsidR="007107AF" w:rsidRPr="00E31635">
        <w:rPr>
          <w:rFonts w:asciiTheme="minorHAnsi" w:hAnsiTheme="minorHAnsi" w:cstheme="minorHAnsi"/>
          <w:szCs w:val="24"/>
          <w:lang w:val="en-GB"/>
        </w:rPr>
        <w:t xml:space="preserve">: </w:t>
      </w:r>
      <w:r w:rsidRPr="00E31635">
        <w:rPr>
          <w:rFonts w:asciiTheme="minorHAnsi" w:hAnsiTheme="minorHAnsi" w:cstheme="minorHAnsi"/>
          <w:szCs w:val="24"/>
          <w:lang w:val="en-GB"/>
        </w:rPr>
        <w:t>Vietnam Competitor Analysis</w:t>
      </w:r>
    </w:p>
    <w:p w14:paraId="2FFDB114" w14:textId="77777777" w:rsidR="00AE1A47" w:rsidRPr="00E31635" w:rsidRDefault="006A7C65" w:rsidP="007107AF">
      <w:pPr>
        <w:spacing w:line="360" w:lineRule="auto"/>
        <w:jc w:val="center"/>
        <w:rPr>
          <w:rFonts w:asciiTheme="minorHAnsi" w:hAnsiTheme="minorHAnsi" w:cstheme="minorHAnsi"/>
          <w:szCs w:val="24"/>
          <w:lang w:val="en-GB"/>
        </w:rPr>
      </w:pPr>
      <w:r w:rsidRPr="00E31635">
        <w:rPr>
          <w:rFonts w:asciiTheme="minorHAnsi" w:hAnsiTheme="minorHAnsi" w:cstheme="minorHAnsi"/>
          <w:szCs w:val="24"/>
          <w:lang w:val="en-GB"/>
        </w:rPr>
        <w:t>(Source: Retail in Vietnam, 2022)</w:t>
      </w:r>
    </w:p>
    <w:p w14:paraId="327F2608" w14:textId="77777777" w:rsidR="005926BE" w:rsidRPr="00E31635" w:rsidRDefault="006A7C65" w:rsidP="007107AF">
      <w:pPr>
        <w:tabs>
          <w:tab w:val="left" w:pos="3855"/>
        </w:tabs>
        <w:spacing w:line="360" w:lineRule="auto"/>
        <w:jc w:val="center"/>
        <w:rPr>
          <w:rFonts w:asciiTheme="minorHAnsi" w:hAnsiTheme="minorHAnsi" w:cstheme="minorHAnsi"/>
          <w:szCs w:val="24"/>
          <w:lang w:val="en-GB"/>
        </w:rPr>
      </w:pPr>
      <w:r w:rsidRPr="00E31635">
        <w:rPr>
          <w:rFonts w:asciiTheme="minorHAnsi" w:hAnsiTheme="minorHAnsi" w:cstheme="minorHAnsi"/>
          <w:noProof/>
          <w:szCs w:val="24"/>
          <w:lang w:eastAsia="en-IN"/>
        </w:rPr>
        <w:drawing>
          <wp:inline distT="0" distB="0" distL="0" distR="0" wp14:anchorId="482D441B" wp14:editId="0B9A9229">
            <wp:extent cx="5731510" cy="21786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22"/>
                    <a:stretch>
                      <a:fillRect/>
                    </a:stretch>
                  </pic:blipFill>
                  <pic:spPr>
                    <a:xfrm>
                      <a:off x="0" y="0"/>
                      <a:ext cx="5731510" cy="2178685"/>
                    </a:xfrm>
                    <a:prstGeom prst="rect">
                      <a:avLst/>
                    </a:prstGeom>
                  </pic:spPr>
                </pic:pic>
              </a:graphicData>
            </a:graphic>
          </wp:inline>
        </w:drawing>
      </w:r>
    </w:p>
    <w:p w14:paraId="52E2CB9C" w14:textId="77777777" w:rsidR="005926BE" w:rsidRPr="00E31635" w:rsidRDefault="006A7C65" w:rsidP="007107AF">
      <w:pPr>
        <w:tabs>
          <w:tab w:val="left" w:pos="3855"/>
        </w:tabs>
        <w:spacing w:line="360" w:lineRule="auto"/>
        <w:jc w:val="center"/>
        <w:rPr>
          <w:rFonts w:asciiTheme="minorHAnsi" w:hAnsiTheme="minorHAnsi" w:cstheme="minorHAnsi"/>
          <w:szCs w:val="24"/>
          <w:lang w:val="en-GB"/>
        </w:rPr>
      </w:pPr>
      <w:r w:rsidRPr="00E31635">
        <w:rPr>
          <w:rFonts w:asciiTheme="minorHAnsi" w:hAnsiTheme="minorHAnsi" w:cstheme="minorHAnsi"/>
          <w:szCs w:val="24"/>
          <w:lang w:val="en-GB"/>
        </w:rPr>
        <w:t>Table E:</w:t>
      </w:r>
      <w:r w:rsidR="007107AF" w:rsidRPr="00E31635">
        <w:rPr>
          <w:rFonts w:asciiTheme="minorHAnsi" w:hAnsiTheme="minorHAnsi" w:cstheme="minorHAnsi"/>
          <w:szCs w:val="24"/>
          <w:lang w:val="en-GB"/>
        </w:rPr>
        <w:t xml:space="preserve"> </w:t>
      </w:r>
      <w:r w:rsidRPr="00E31635">
        <w:rPr>
          <w:rFonts w:asciiTheme="minorHAnsi" w:hAnsiTheme="minorHAnsi" w:cstheme="minorHAnsi"/>
          <w:szCs w:val="24"/>
          <w:lang w:val="en-GB"/>
        </w:rPr>
        <w:t>Vietnam Domestic Players and Physical Stores</w:t>
      </w:r>
    </w:p>
    <w:p w14:paraId="61A9FD2E" w14:textId="77777777" w:rsidR="005926BE" w:rsidRPr="00E31635" w:rsidRDefault="006A7C65" w:rsidP="007107AF">
      <w:pPr>
        <w:tabs>
          <w:tab w:val="left" w:pos="3855"/>
        </w:tabs>
        <w:spacing w:line="360" w:lineRule="auto"/>
        <w:jc w:val="center"/>
        <w:rPr>
          <w:rFonts w:asciiTheme="minorHAnsi" w:hAnsiTheme="minorHAnsi" w:cstheme="minorHAnsi"/>
          <w:szCs w:val="24"/>
          <w:lang w:val="en-GB"/>
        </w:rPr>
      </w:pPr>
      <w:r w:rsidRPr="00E31635">
        <w:rPr>
          <w:rFonts w:asciiTheme="minorHAnsi" w:hAnsiTheme="minorHAnsi" w:cstheme="minorHAnsi"/>
          <w:szCs w:val="24"/>
          <w:lang w:val="en-GB"/>
        </w:rPr>
        <w:t>Calculation based on data available data in Table B, Table C and Table D</w:t>
      </w:r>
    </w:p>
    <w:p w14:paraId="5162C1ED" w14:textId="77777777" w:rsidR="00AE1A47" w:rsidRPr="00E31635" w:rsidRDefault="006A7C65" w:rsidP="007107AF">
      <w:pPr>
        <w:spacing w:line="360" w:lineRule="auto"/>
        <w:jc w:val="center"/>
        <w:rPr>
          <w:rFonts w:asciiTheme="minorHAnsi" w:hAnsiTheme="minorHAnsi" w:cstheme="minorHAnsi"/>
          <w:szCs w:val="24"/>
          <w:lang w:val="en-GB"/>
        </w:rPr>
      </w:pPr>
      <w:r w:rsidRPr="00E31635">
        <w:rPr>
          <w:rFonts w:asciiTheme="minorHAnsi" w:hAnsiTheme="minorHAnsi" w:cstheme="minorHAnsi"/>
          <w:szCs w:val="24"/>
          <w:lang w:val="en-GB"/>
        </w:rPr>
        <w:t>(Source: Retail in Vietnam, 2022)</w:t>
      </w:r>
    </w:p>
    <w:p w14:paraId="54B6705F" w14:textId="77777777" w:rsidR="00AE1A47" w:rsidRPr="00E31635" w:rsidRDefault="00AE1A47" w:rsidP="007107AF">
      <w:pPr>
        <w:tabs>
          <w:tab w:val="left" w:pos="3855"/>
        </w:tabs>
        <w:spacing w:line="360" w:lineRule="auto"/>
        <w:jc w:val="center"/>
        <w:rPr>
          <w:rFonts w:asciiTheme="minorHAnsi" w:hAnsiTheme="minorHAnsi" w:cstheme="minorHAnsi"/>
          <w:szCs w:val="24"/>
          <w:lang w:val="en-GB"/>
        </w:rPr>
      </w:pPr>
    </w:p>
    <w:p w14:paraId="7601CD17" w14:textId="77777777" w:rsidR="005926BE" w:rsidRPr="00E31635" w:rsidRDefault="005926BE" w:rsidP="007107AF">
      <w:pPr>
        <w:tabs>
          <w:tab w:val="left" w:pos="3855"/>
        </w:tabs>
        <w:spacing w:line="360" w:lineRule="auto"/>
        <w:jc w:val="center"/>
        <w:rPr>
          <w:rFonts w:asciiTheme="minorHAnsi" w:hAnsiTheme="minorHAnsi" w:cstheme="minorHAnsi"/>
          <w:szCs w:val="24"/>
          <w:lang w:val="en-GB"/>
        </w:rPr>
      </w:pPr>
    </w:p>
    <w:p w14:paraId="3E25F0BA" w14:textId="77777777" w:rsidR="005926BE" w:rsidRPr="00E31635" w:rsidRDefault="006A7C65" w:rsidP="007107AF">
      <w:pPr>
        <w:tabs>
          <w:tab w:val="left" w:pos="3855"/>
        </w:tabs>
        <w:spacing w:line="360" w:lineRule="auto"/>
        <w:jc w:val="center"/>
        <w:rPr>
          <w:rFonts w:asciiTheme="minorHAnsi" w:hAnsiTheme="minorHAnsi" w:cstheme="minorHAnsi"/>
          <w:szCs w:val="24"/>
          <w:lang w:val="en-GB"/>
        </w:rPr>
      </w:pPr>
      <w:r w:rsidRPr="00E31635">
        <w:rPr>
          <w:rFonts w:asciiTheme="minorHAnsi" w:hAnsiTheme="minorHAnsi" w:cstheme="minorHAnsi"/>
          <w:noProof/>
          <w:szCs w:val="24"/>
          <w:lang w:eastAsia="en-IN"/>
        </w:rPr>
        <w:lastRenderedPageBreak/>
        <w:drawing>
          <wp:inline distT="0" distB="0" distL="0" distR="0" wp14:anchorId="43E5D3E9" wp14:editId="62FF6124">
            <wp:extent cx="5731510" cy="25622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3"/>
                    <a:stretch>
                      <a:fillRect/>
                    </a:stretch>
                  </pic:blipFill>
                  <pic:spPr>
                    <a:xfrm>
                      <a:off x="0" y="0"/>
                      <a:ext cx="5731510" cy="2562225"/>
                    </a:xfrm>
                    <a:prstGeom prst="rect">
                      <a:avLst/>
                    </a:prstGeom>
                  </pic:spPr>
                </pic:pic>
              </a:graphicData>
            </a:graphic>
          </wp:inline>
        </w:drawing>
      </w:r>
    </w:p>
    <w:p w14:paraId="5090F5B2" w14:textId="77777777" w:rsidR="005926BE" w:rsidRPr="00E31635" w:rsidRDefault="006A7C65" w:rsidP="007107AF">
      <w:pPr>
        <w:tabs>
          <w:tab w:val="left" w:pos="3855"/>
        </w:tabs>
        <w:spacing w:line="360" w:lineRule="auto"/>
        <w:jc w:val="center"/>
        <w:rPr>
          <w:rFonts w:asciiTheme="minorHAnsi" w:hAnsiTheme="minorHAnsi" w:cstheme="minorHAnsi"/>
          <w:szCs w:val="24"/>
          <w:lang w:val="en-GB"/>
        </w:rPr>
      </w:pPr>
      <w:r w:rsidRPr="00E31635">
        <w:rPr>
          <w:rFonts w:asciiTheme="minorHAnsi" w:hAnsiTheme="minorHAnsi" w:cstheme="minorHAnsi"/>
          <w:szCs w:val="24"/>
          <w:lang w:val="en-GB"/>
        </w:rPr>
        <w:t>Table F:</w:t>
      </w:r>
      <w:r w:rsidR="007107AF" w:rsidRPr="00E31635">
        <w:rPr>
          <w:rFonts w:asciiTheme="minorHAnsi" w:hAnsiTheme="minorHAnsi" w:cstheme="minorHAnsi"/>
          <w:szCs w:val="24"/>
          <w:lang w:val="en-GB"/>
        </w:rPr>
        <w:t xml:space="preserve"> </w:t>
      </w:r>
      <w:r w:rsidRPr="00E31635">
        <w:rPr>
          <w:rFonts w:asciiTheme="minorHAnsi" w:hAnsiTheme="minorHAnsi" w:cstheme="minorHAnsi"/>
          <w:szCs w:val="24"/>
          <w:lang w:val="en-GB"/>
        </w:rPr>
        <w:t>Vietnam Foreign Players and Physical Stores</w:t>
      </w:r>
    </w:p>
    <w:p w14:paraId="642E9D9B" w14:textId="77777777" w:rsidR="005926BE" w:rsidRPr="00E31635" w:rsidRDefault="006A7C65" w:rsidP="007107AF">
      <w:pPr>
        <w:tabs>
          <w:tab w:val="left" w:pos="3855"/>
        </w:tabs>
        <w:spacing w:line="360" w:lineRule="auto"/>
        <w:jc w:val="center"/>
        <w:rPr>
          <w:rFonts w:asciiTheme="minorHAnsi" w:hAnsiTheme="minorHAnsi" w:cstheme="minorHAnsi"/>
          <w:szCs w:val="24"/>
          <w:lang w:val="en-GB"/>
        </w:rPr>
      </w:pPr>
      <w:r w:rsidRPr="00E31635">
        <w:rPr>
          <w:rFonts w:asciiTheme="minorHAnsi" w:hAnsiTheme="minorHAnsi" w:cstheme="minorHAnsi"/>
          <w:szCs w:val="24"/>
          <w:lang w:val="en-GB"/>
        </w:rPr>
        <w:t>Calculation based on data available data in Table B, Table C and Table D</w:t>
      </w:r>
    </w:p>
    <w:p w14:paraId="6B612B62" w14:textId="77777777" w:rsidR="00AE1A47" w:rsidRPr="00E31635" w:rsidRDefault="006A7C65" w:rsidP="007107AF">
      <w:pPr>
        <w:spacing w:line="360" w:lineRule="auto"/>
        <w:jc w:val="center"/>
        <w:rPr>
          <w:rFonts w:asciiTheme="minorHAnsi" w:hAnsiTheme="minorHAnsi" w:cstheme="minorHAnsi"/>
          <w:szCs w:val="24"/>
          <w:lang w:val="en-GB"/>
        </w:rPr>
      </w:pPr>
      <w:r w:rsidRPr="00E31635">
        <w:rPr>
          <w:rFonts w:asciiTheme="minorHAnsi" w:hAnsiTheme="minorHAnsi" w:cstheme="minorHAnsi"/>
          <w:szCs w:val="24"/>
          <w:lang w:val="en-GB"/>
        </w:rPr>
        <w:t>(Source: Retail in Vietnam, 2022)</w:t>
      </w:r>
    </w:p>
    <w:p w14:paraId="09CA33E9" w14:textId="77777777" w:rsidR="007107AF" w:rsidRPr="00E31635" w:rsidRDefault="007107AF" w:rsidP="007107AF">
      <w:pPr>
        <w:spacing w:line="360" w:lineRule="auto"/>
        <w:jc w:val="center"/>
        <w:rPr>
          <w:rFonts w:asciiTheme="minorHAnsi" w:hAnsiTheme="minorHAnsi" w:cstheme="minorHAnsi"/>
          <w:szCs w:val="24"/>
          <w:lang w:val="en-GB"/>
        </w:rPr>
      </w:pPr>
    </w:p>
    <w:p w14:paraId="2D3614F0" w14:textId="77777777" w:rsidR="007107AF" w:rsidRPr="00E31635" w:rsidRDefault="007107AF" w:rsidP="007107AF">
      <w:pPr>
        <w:spacing w:line="360" w:lineRule="auto"/>
        <w:jc w:val="center"/>
        <w:rPr>
          <w:rFonts w:asciiTheme="minorHAnsi" w:hAnsiTheme="minorHAnsi" w:cstheme="minorHAnsi"/>
          <w:szCs w:val="24"/>
          <w:lang w:val="en-GB"/>
        </w:rPr>
      </w:pPr>
    </w:p>
    <w:p w14:paraId="0ECE03DF" w14:textId="77777777" w:rsidR="007107AF" w:rsidRPr="00E31635" w:rsidRDefault="007107AF" w:rsidP="007107AF">
      <w:pPr>
        <w:spacing w:line="360" w:lineRule="auto"/>
        <w:jc w:val="center"/>
        <w:rPr>
          <w:rFonts w:asciiTheme="minorHAnsi" w:hAnsiTheme="minorHAnsi" w:cstheme="minorHAnsi"/>
          <w:szCs w:val="24"/>
          <w:lang w:val="en-GB"/>
        </w:rPr>
      </w:pPr>
    </w:p>
    <w:p w14:paraId="10773CD5" w14:textId="77777777" w:rsidR="007107AF" w:rsidRPr="00E31635" w:rsidRDefault="007107AF" w:rsidP="007107AF">
      <w:pPr>
        <w:spacing w:line="360" w:lineRule="auto"/>
        <w:jc w:val="center"/>
        <w:rPr>
          <w:rFonts w:asciiTheme="minorHAnsi" w:hAnsiTheme="minorHAnsi" w:cstheme="minorHAnsi"/>
          <w:szCs w:val="24"/>
          <w:lang w:val="en-GB"/>
        </w:rPr>
      </w:pPr>
    </w:p>
    <w:p w14:paraId="49658168" w14:textId="77777777" w:rsidR="007107AF" w:rsidRPr="00E31635" w:rsidRDefault="007107AF" w:rsidP="007107AF">
      <w:pPr>
        <w:spacing w:line="360" w:lineRule="auto"/>
        <w:jc w:val="center"/>
        <w:rPr>
          <w:rFonts w:asciiTheme="minorHAnsi" w:hAnsiTheme="minorHAnsi" w:cstheme="minorHAnsi"/>
          <w:szCs w:val="24"/>
          <w:lang w:val="en-GB"/>
        </w:rPr>
      </w:pPr>
    </w:p>
    <w:p w14:paraId="56225E4D" w14:textId="77777777" w:rsidR="007107AF" w:rsidRPr="00E31635" w:rsidRDefault="007107AF" w:rsidP="007107AF">
      <w:pPr>
        <w:spacing w:line="360" w:lineRule="auto"/>
        <w:jc w:val="center"/>
        <w:rPr>
          <w:rFonts w:asciiTheme="minorHAnsi" w:hAnsiTheme="minorHAnsi" w:cstheme="minorHAnsi"/>
          <w:szCs w:val="24"/>
          <w:lang w:val="en-GB"/>
        </w:rPr>
      </w:pPr>
    </w:p>
    <w:p w14:paraId="7F88A2E9" w14:textId="77777777" w:rsidR="007107AF" w:rsidRPr="00E31635" w:rsidRDefault="007107AF" w:rsidP="007107AF">
      <w:pPr>
        <w:spacing w:line="360" w:lineRule="auto"/>
        <w:jc w:val="center"/>
        <w:rPr>
          <w:rFonts w:asciiTheme="minorHAnsi" w:hAnsiTheme="minorHAnsi" w:cstheme="minorHAnsi"/>
          <w:szCs w:val="24"/>
          <w:lang w:val="en-GB"/>
        </w:rPr>
      </w:pPr>
    </w:p>
    <w:p w14:paraId="37DEB6E9" w14:textId="77777777" w:rsidR="007107AF" w:rsidRPr="00E31635" w:rsidRDefault="007107AF" w:rsidP="007107AF">
      <w:pPr>
        <w:spacing w:line="360" w:lineRule="auto"/>
        <w:jc w:val="center"/>
        <w:rPr>
          <w:rFonts w:asciiTheme="minorHAnsi" w:hAnsiTheme="minorHAnsi" w:cstheme="minorHAnsi"/>
          <w:szCs w:val="24"/>
          <w:lang w:val="en-GB"/>
        </w:rPr>
      </w:pPr>
    </w:p>
    <w:p w14:paraId="761BE2A1" w14:textId="77777777" w:rsidR="007107AF" w:rsidRPr="00E31635" w:rsidRDefault="007107AF" w:rsidP="007107AF">
      <w:pPr>
        <w:spacing w:line="360" w:lineRule="auto"/>
        <w:jc w:val="center"/>
        <w:rPr>
          <w:rFonts w:asciiTheme="minorHAnsi" w:hAnsiTheme="minorHAnsi" w:cstheme="minorHAnsi"/>
          <w:szCs w:val="24"/>
          <w:lang w:val="en-GB"/>
        </w:rPr>
      </w:pPr>
    </w:p>
    <w:p w14:paraId="26D24076" w14:textId="77777777" w:rsidR="007107AF" w:rsidRPr="00E31635" w:rsidRDefault="007107AF" w:rsidP="007107AF">
      <w:pPr>
        <w:spacing w:line="360" w:lineRule="auto"/>
        <w:jc w:val="center"/>
        <w:rPr>
          <w:rFonts w:asciiTheme="minorHAnsi" w:hAnsiTheme="minorHAnsi" w:cstheme="minorHAnsi"/>
          <w:szCs w:val="24"/>
          <w:lang w:val="en-GB"/>
        </w:rPr>
      </w:pPr>
    </w:p>
    <w:p w14:paraId="6AFFC003" w14:textId="77777777" w:rsidR="007107AF" w:rsidRPr="00E31635" w:rsidRDefault="007107AF" w:rsidP="007107AF">
      <w:pPr>
        <w:spacing w:line="360" w:lineRule="auto"/>
        <w:rPr>
          <w:rFonts w:asciiTheme="minorHAnsi" w:hAnsiTheme="minorHAnsi" w:cstheme="minorHAnsi"/>
          <w:szCs w:val="24"/>
          <w:lang w:val="en-GB"/>
        </w:rPr>
      </w:pPr>
    </w:p>
    <w:p w14:paraId="1F220AC6" w14:textId="77777777" w:rsidR="007107AF" w:rsidRPr="00E31635" w:rsidRDefault="007107AF" w:rsidP="007107AF">
      <w:pPr>
        <w:spacing w:line="360" w:lineRule="auto"/>
        <w:rPr>
          <w:rFonts w:asciiTheme="minorHAnsi" w:hAnsiTheme="minorHAnsi" w:cstheme="minorHAnsi"/>
          <w:szCs w:val="24"/>
          <w:lang w:val="en-GB"/>
        </w:rPr>
      </w:pPr>
    </w:p>
    <w:p w14:paraId="7804158F" w14:textId="77777777" w:rsidR="00AE1A47" w:rsidRPr="00E31635" w:rsidRDefault="00AE1A47" w:rsidP="007107AF">
      <w:pPr>
        <w:tabs>
          <w:tab w:val="left" w:pos="3855"/>
        </w:tabs>
        <w:spacing w:line="360" w:lineRule="auto"/>
        <w:jc w:val="center"/>
        <w:rPr>
          <w:rFonts w:asciiTheme="minorHAnsi" w:hAnsiTheme="minorHAnsi" w:cstheme="minorHAnsi"/>
          <w:szCs w:val="24"/>
          <w:lang w:val="en-GB"/>
        </w:rPr>
      </w:pPr>
    </w:p>
    <w:p w14:paraId="4FBC01AA" w14:textId="77777777" w:rsidR="005926BE" w:rsidRPr="00E31635" w:rsidRDefault="005926BE" w:rsidP="007107AF">
      <w:pPr>
        <w:spacing w:line="360" w:lineRule="auto"/>
        <w:rPr>
          <w:rFonts w:asciiTheme="minorHAnsi" w:hAnsiTheme="minorHAnsi" w:cstheme="minorHAnsi"/>
          <w:szCs w:val="24"/>
          <w:lang w:val="en-GB"/>
        </w:rPr>
      </w:pPr>
    </w:p>
    <w:p w14:paraId="7A98B431" w14:textId="77777777" w:rsidR="00935CEA" w:rsidRPr="00E31635" w:rsidRDefault="00935CEA" w:rsidP="007107AF">
      <w:pPr>
        <w:spacing w:line="360" w:lineRule="auto"/>
        <w:rPr>
          <w:rFonts w:asciiTheme="minorHAnsi" w:hAnsiTheme="minorHAnsi" w:cstheme="minorHAnsi"/>
          <w:szCs w:val="24"/>
          <w:lang w:val="en-GB"/>
        </w:rPr>
      </w:pPr>
    </w:p>
    <w:p w14:paraId="4F45A90C" w14:textId="77777777" w:rsidR="00BC766E" w:rsidRPr="00E31635" w:rsidRDefault="00BC766E" w:rsidP="007107AF">
      <w:pPr>
        <w:spacing w:line="360" w:lineRule="auto"/>
        <w:rPr>
          <w:rFonts w:asciiTheme="minorHAnsi" w:hAnsiTheme="minorHAnsi" w:cstheme="minorHAnsi"/>
          <w:szCs w:val="24"/>
          <w:lang w:val="en-GB"/>
        </w:rPr>
      </w:pPr>
    </w:p>
    <w:p w14:paraId="3E7304E8" w14:textId="77777777" w:rsidR="00BC766E" w:rsidRPr="00E31635" w:rsidRDefault="00BC766E" w:rsidP="007107AF">
      <w:pPr>
        <w:spacing w:line="360" w:lineRule="auto"/>
        <w:rPr>
          <w:rFonts w:asciiTheme="minorHAnsi" w:hAnsiTheme="minorHAnsi" w:cstheme="minorHAnsi"/>
          <w:szCs w:val="24"/>
          <w:lang w:val="en-GB"/>
        </w:rPr>
      </w:pPr>
    </w:p>
    <w:p w14:paraId="5D900010" w14:textId="77777777" w:rsidR="00BC766E" w:rsidRPr="00E31635" w:rsidRDefault="00BC766E" w:rsidP="007107AF">
      <w:pPr>
        <w:spacing w:line="360" w:lineRule="auto"/>
        <w:rPr>
          <w:rFonts w:asciiTheme="minorHAnsi" w:hAnsiTheme="minorHAnsi" w:cstheme="minorHAnsi"/>
          <w:szCs w:val="24"/>
          <w:lang w:val="en-GB"/>
        </w:rPr>
      </w:pPr>
    </w:p>
    <w:p w14:paraId="785F4019" w14:textId="77777777" w:rsidR="00B814A8" w:rsidRPr="00E31635" w:rsidRDefault="00B814A8" w:rsidP="007107AF">
      <w:pPr>
        <w:spacing w:line="360" w:lineRule="auto"/>
        <w:rPr>
          <w:rFonts w:asciiTheme="minorHAnsi" w:hAnsiTheme="minorHAnsi" w:cstheme="minorHAnsi"/>
          <w:b/>
          <w:szCs w:val="24"/>
          <w:lang w:val="en-GB"/>
        </w:rPr>
      </w:pPr>
    </w:p>
    <w:p w14:paraId="792AFA90" w14:textId="77777777" w:rsidR="00EA3787" w:rsidRPr="00E31635" w:rsidRDefault="006A7C65" w:rsidP="007107AF">
      <w:pPr>
        <w:spacing w:line="360" w:lineRule="auto"/>
        <w:rPr>
          <w:rFonts w:asciiTheme="minorHAnsi" w:hAnsiTheme="minorHAnsi" w:cstheme="minorHAnsi"/>
          <w:b/>
          <w:szCs w:val="24"/>
          <w:lang w:val="en-GB"/>
        </w:rPr>
      </w:pPr>
      <w:r w:rsidRPr="00E31635">
        <w:rPr>
          <w:rFonts w:asciiTheme="minorHAnsi" w:hAnsiTheme="minorHAnsi" w:cstheme="minorHAnsi"/>
          <w:b/>
          <w:szCs w:val="24"/>
          <w:lang w:val="en-GB"/>
        </w:rPr>
        <w:t xml:space="preserve"> </w:t>
      </w:r>
    </w:p>
    <w:sectPr w:rsidR="00EA3787" w:rsidRPr="00E31635" w:rsidSect="004770F4">
      <w:headerReference w:type="default" r:id="rId24"/>
      <w:pgSz w:w="11906" w:h="16838"/>
      <w:pgMar w:top="1440" w:right="1440" w:bottom="1440" w:left="1440" w:header="283" w:footer="283"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TS_21" w:date="2022-04-23T13:49:00Z" w:initials="T">
    <w:p w14:paraId="1088659E" w14:textId="77777777" w:rsidR="009D7F14" w:rsidRDefault="009D7F14">
      <w:pPr>
        <w:pStyle w:val="CommentText"/>
      </w:pPr>
      <w:r>
        <w:rPr>
          <w:rStyle w:val="CommentReference"/>
        </w:rPr>
        <w:annotationRef/>
      </w:r>
    </w:p>
    <w:p w14:paraId="291D7BBE" w14:textId="169FEE5F" w:rsidR="009D7F14" w:rsidRDefault="009D7F14">
      <w:pPr>
        <w:pStyle w:val="CommentText"/>
      </w:pPr>
      <w:r>
        <w:t xml:space="preserve">It will be better if the porter’s 5 forces is shown in a table. Make a table stating 5 factors then the analysis you have done just paste it in the table and add another column stating the impact company will face or can face in the target markets as negative impact pf positive intensity of the negative impact or positive impact etc. </w:t>
      </w:r>
    </w:p>
  </w:comment>
  <w:comment w:id="9" w:author="TS_21" w:date="2022-04-23T13:51:00Z" w:initials="T">
    <w:p w14:paraId="5A4F0068" w14:textId="0D78B59E" w:rsidR="009D7F14" w:rsidRDefault="009D7F14">
      <w:pPr>
        <w:pStyle w:val="CommentText"/>
      </w:pPr>
      <w:r>
        <w:rPr>
          <w:rStyle w:val="CommentReference"/>
        </w:rPr>
        <w:annotationRef/>
      </w:r>
      <w:r>
        <w:t>Give diagram for this model and also write a bit more about this model to reflect on the cross-cultural customer level analysis i.e., how this will help the company and team to identify the customers in target market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91D7BBE" w15:done="0"/>
  <w15:commentEx w15:paraId="5A4F00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E825D" w16cex:dateUtc="2022-04-23T08:19:00Z"/>
  <w16cex:commentExtensible w16cex:durableId="260E82D5" w16cex:dateUtc="2022-04-23T08: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1D7BBE" w16cid:durableId="260E825D"/>
  <w16cid:commentId w16cid:paraId="5A4F0068" w16cid:durableId="260E82D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CB9223" w14:textId="77777777" w:rsidR="00EB6C64" w:rsidRDefault="00EB6C64">
      <w:pPr>
        <w:spacing w:after="0" w:line="240" w:lineRule="auto"/>
      </w:pPr>
      <w:r>
        <w:separator/>
      </w:r>
    </w:p>
  </w:endnote>
  <w:endnote w:type="continuationSeparator" w:id="0">
    <w:p w14:paraId="335A2285" w14:textId="77777777" w:rsidR="00EB6C64" w:rsidRDefault="00EB6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99E2E4" w14:textId="77777777" w:rsidR="00EB6C64" w:rsidRDefault="00EB6C64">
      <w:pPr>
        <w:spacing w:after="0" w:line="240" w:lineRule="auto"/>
      </w:pPr>
      <w:r>
        <w:separator/>
      </w:r>
    </w:p>
  </w:footnote>
  <w:footnote w:type="continuationSeparator" w:id="0">
    <w:p w14:paraId="353DBD4C" w14:textId="77777777" w:rsidR="00EB6C64" w:rsidRDefault="00EB6C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1F5B6" w14:textId="77777777" w:rsidR="009D7F14" w:rsidRDefault="009D7F14">
    <w:pPr>
      <w:pStyle w:val="Header"/>
    </w:pPr>
    <w:r>
      <w:rPr>
        <w:noProof/>
        <w:lang w:eastAsia="en-IN"/>
      </w:rPr>
      <mc:AlternateContent>
        <mc:Choice Requires="wps">
          <w:drawing>
            <wp:anchor distT="0" distB="0" distL="114300" distR="114300" simplePos="0" relativeHeight="251658240" behindDoc="0" locked="0" layoutInCell="0" allowOverlap="1" wp14:anchorId="41CAD9DD" wp14:editId="1E14D080">
              <wp:simplePos x="0" y="0"/>
              <wp:positionH relativeFrom="page">
                <wp:align>right</wp:align>
              </wp:positionH>
              <wp:positionV relativeFrom="topMargin">
                <wp:align>center</wp:align>
              </wp:positionV>
              <wp:extent cx="91440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1F8F707B" w14:textId="0EE0E7B5" w:rsidR="009D7F14" w:rsidRDefault="009D7F14">
                          <w:pPr>
                            <w:spacing w:after="0" w:line="240" w:lineRule="auto"/>
                            <w:rPr>
                              <w:color w:val="FFFFFF" w:themeColor="background1"/>
                            </w:rPr>
                          </w:pPr>
                          <w:r>
                            <w:rPr>
                              <w:color w:val="auto"/>
                            </w:rPr>
                            <w:fldChar w:fldCharType="begin"/>
                          </w:r>
                          <w:r>
                            <w:instrText xml:space="preserve"> PAGE   \* MERGEFORMAT </w:instrText>
                          </w:r>
                          <w:r>
                            <w:rPr>
                              <w:color w:val="auto"/>
                            </w:rPr>
                            <w:fldChar w:fldCharType="separate"/>
                          </w:r>
                          <w:r w:rsidR="00216809" w:rsidRPr="00216809">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41CAD9DD" id="_x0000_t202" coordsize="21600,21600" o:spt="202" path="m,l,21600r21600,l21600,xe">
              <v:stroke joinstyle="miter"/>
              <v:path gradientshapeok="t" o:connecttype="rect"/>
            </v:shapetype>
            <v:shape id="Text Box 221" o:spid="_x0000_s1026" type="#_x0000_t202" style="position:absolute;left:0;text-align:left;margin-left:20.8pt;margin-top:0;width:1in;height:13.45pt;z-index:25165824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" o:allowincell="f" fillcolor="#fabf8f [1945]" stroked="f">
              <v:textbox style="mso-fit-shape-to-text:t" inset=",0,,0">
                <w:txbxContent>
                  <w:p w14:paraId="1F8F707B" w14:textId="0EE0E7B5" w:rsidR="009D7F14" w:rsidRDefault="009D7F14">
                    <w:pPr>
                      <w:spacing w:after="0" w:line="240" w:lineRule="auto"/>
                      <w:rPr>
                        <w:color w:val="FFFFFF" w:themeColor="background1"/>
                      </w:rPr>
                    </w:pPr>
                    <w:r>
                      <w:rPr>
                        <w:color w:val="auto"/>
                      </w:rPr>
                      <w:fldChar w:fldCharType="begin"/>
                    </w:r>
                    <w:r>
                      <w:instrText xml:space="preserve"> PAGE   \* MERGEFORMAT </w:instrText>
                    </w:r>
                    <w:r>
                      <w:rPr>
                        <w:color w:val="auto"/>
                      </w:rPr>
                      <w:fldChar w:fldCharType="separate"/>
                    </w:r>
                    <w:r w:rsidR="00216809" w:rsidRPr="00216809">
                      <w:rPr>
                        <w:noProof/>
                        <w:color w:val="FFFFFF" w:themeColor="background1"/>
                      </w:rPr>
                      <w:t>2</w:t>
                    </w:r>
                    <w:r>
                      <w:rPr>
                        <w:noProof/>
                        <w:color w:val="FFFFFF" w:themeColor="background1"/>
                      </w:rPr>
                      <w:fldChar w:fldCharType="end"/>
                    </w:r>
                  </w:p>
                </w:txbxContent>
              </v:textbox>
              <w10:wrap anchorx="page" anchory="margin"/>
            </v:shape>
          </w:pict>
        </mc:Fallback>
      </mc:AlternateContent>
    </w:r>
    <w:r w:rsidRPr="008F7864">
      <w:t xml:space="preserve"> </w:t>
    </w:r>
    <w:r w:rsidRPr="008F7864">
      <w:rPr>
        <w:noProof/>
        <w:lang w:eastAsia="en-IN"/>
      </w:rPr>
      <w:t>Student Assessment Number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34542"/>
    <w:multiLevelType w:val="multilevel"/>
    <w:tmpl w:val="4D5885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7EE1228"/>
    <w:multiLevelType w:val="multilevel"/>
    <w:tmpl w:val="8E96AC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S_21">
    <w15:presenceInfo w15:providerId="None" w15:userId="TS_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689"/>
    <w:rsid w:val="00004B2B"/>
    <w:rsid w:val="00017F09"/>
    <w:rsid w:val="00040672"/>
    <w:rsid w:val="000A3253"/>
    <w:rsid w:val="000F641E"/>
    <w:rsid w:val="0015235D"/>
    <w:rsid w:val="00157DC7"/>
    <w:rsid w:val="00173E7D"/>
    <w:rsid w:val="001A6CC0"/>
    <w:rsid w:val="001B3D58"/>
    <w:rsid w:val="001E2BFC"/>
    <w:rsid w:val="001F459F"/>
    <w:rsid w:val="0021207B"/>
    <w:rsid w:val="00216809"/>
    <w:rsid w:val="0023152F"/>
    <w:rsid w:val="00250565"/>
    <w:rsid w:val="002556D9"/>
    <w:rsid w:val="00265E95"/>
    <w:rsid w:val="0026628D"/>
    <w:rsid w:val="0027427A"/>
    <w:rsid w:val="0029677C"/>
    <w:rsid w:val="002C15EC"/>
    <w:rsid w:val="002E1D57"/>
    <w:rsid w:val="00304CE4"/>
    <w:rsid w:val="00341810"/>
    <w:rsid w:val="0036382D"/>
    <w:rsid w:val="003720C3"/>
    <w:rsid w:val="003A075E"/>
    <w:rsid w:val="003C1A9F"/>
    <w:rsid w:val="00422ABE"/>
    <w:rsid w:val="00433BBD"/>
    <w:rsid w:val="00450888"/>
    <w:rsid w:val="004770F4"/>
    <w:rsid w:val="004A3E0A"/>
    <w:rsid w:val="004E4D3E"/>
    <w:rsid w:val="004F2889"/>
    <w:rsid w:val="005418F0"/>
    <w:rsid w:val="005678F0"/>
    <w:rsid w:val="00587318"/>
    <w:rsid w:val="005926BE"/>
    <w:rsid w:val="005D6B7C"/>
    <w:rsid w:val="005F7A9B"/>
    <w:rsid w:val="00635A1A"/>
    <w:rsid w:val="006574F3"/>
    <w:rsid w:val="00660FA4"/>
    <w:rsid w:val="006664E1"/>
    <w:rsid w:val="00694EEB"/>
    <w:rsid w:val="006A7C65"/>
    <w:rsid w:val="006D1B3E"/>
    <w:rsid w:val="006F1CCD"/>
    <w:rsid w:val="007107AF"/>
    <w:rsid w:val="00727514"/>
    <w:rsid w:val="00732D14"/>
    <w:rsid w:val="0075216A"/>
    <w:rsid w:val="007760D6"/>
    <w:rsid w:val="007815E0"/>
    <w:rsid w:val="00783C36"/>
    <w:rsid w:val="0079088D"/>
    <w:rsid w:val="00790936"/>
    <w:rsid w:val="0080133B"/>
    <w:rsid w:val="00826768"/>
    <w:rsid w:val="00837D54"/>
    <w:rsid w:val="00844689"/>
    <w:rsid w:val="008654B0"/>
    <w:rsid w:val="00866A3E"/>
    <w:rsid w:val="00893F5C"/>
    <w:rsid w:val="00896FC7"/>
    <w:rsid w:val="008B2C3A"/>
    <w:rsid w:val="008D69B3"/>
    <w:rsid w:val="008F3473"/>
    <w:rsid w:val="008F7864"/>
    <w:rsid w:val="00901FD2"/>
    <w:rsid w:val="00935CEA"/>
    <w:rsid w:val="00953CB7"/>
    <w:rsid w:val="009656A3"/>
    <w:rsid w:val="0098420F"/>
    <w:rsid w:val="00997AD6"/>
    <w:rsid w:val="009D7F14"/>
    <w:rsid w:val="009E6051"/>
    <w:rsid w:val="00A570FB"/>
    <w:rsid w:val="00A80BC5"/>
    <w:rsid w:val="00A95362"/>
    <w:rsid w:val="00AA0B01"/>
    <w:rsid w:val="00AB6B29"/>
    <w:rsid w:val="00AE1A47"/>
    <w:rsid w:val="00B10319"/>
    <w:rsid w:val="00B44C8C"/>
    <w:rsid w:val="00B61518"/>
    <w:rsid w:val="00B718D1"/>
    <w:rsid w:val="00B814A8"/>
    <w:rsid w:val="00BC4F77"/>
    <w:rsid w:val="00BC766E"/>
    <w:rsid w:val="00C30634"/>
    <w:rsid w:val="00C351D1"/>
    <w:rsid w:val="00C60419"/>
    <w:rsid w:val="00C7394F"/>
    <w:rsid w:val="00C7770D"/>
    <w:rsid w:val="00CA3E0F"/>
    <w:rsid w:val="00CB5B8F"/>
    <w:rsid w:val="00CE7EF5"/>
    <w:rsid w:val="00D02DF1"/>
    <w:rsid w:val="00D65F13"/>
    <w:rsid w:val="00D718C2"/>
    <w:rsid w:val="00D87146"/>
    <w:rsid w:val="00DA54CA"/>
    <w:rsid w:val="00DC437F"/>
    <w:rsid w:val="00DF4368"/>
    <w:rsid w:val="00E31635"/>
    <w:rsid w:val="00E73450"/>
    <w:rsid w:val="00EA3787"/>
    <w:rsid w:val="00EB1F69"/>
    <w:rsid w:val="00EB6C64"/>
    <w:rsid w:val="00F076C2"/>
    <w:rsid w:val="00F36B8A"/>
    <w:rsid w:val="00F71590"/>
    <w:rsid w:val="00FB67A8"/>
    <w:rsid w:val="00FC34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B1E6B"/>
  <w15:chartTrackingRefBased/>
  <w15:docId w15:val="{E5B3D3C1-DDE3-4D86-8FE4-0E5964D3D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689"/>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CE7EF5"/>
    <w:pPr>
      <w:keepNext/>
      <w:keepLines/>
      <w:spacing w:before="240" w:after="0" w:line="360" w:lineRule="auto"/>
      <w:jc w:val="center"/>
      <w:outlineLvl w:val="0"/>
    </w:pPr>
    <w:rPr>
      <w:rFonts w:asciiTheme="minorHAnsi" w:eastAsiaTheme="majorEastAsia" w:hAnsiTheme="minorHAnsi" w:cstheme="majorBidi"/>
      <w:b/>
      <w:szCs w:val="32"/>
    </w:rPr>
  </w:style>
  <w:style w:type="paragraph" w:styleId="Heading2">
    <w:name w:val="heading 2"/>
    <w:basedOn w:val="Normal"/>
    <w:next w:val="Normal"/>
    <w:link w:val="Heading2Char"/>
    <w:uiPriority w:val="9"/>
    <w:unhideWhenUsed/>
    <w:qFormat/>
    <w:rsid w:val="00844689"/>
    <w:pPr>
      <w:keepNext/>
      <w:keepLines/>
      <w:spacing w:before="40" w:after="0"/>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33BBD"/>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EF5"/>
    <w:rPr>
      <w:rFonts w:eastAsiaTheme="majorEastAsia" w:cstheme="majorBidi"/>
      <w:b/>
      <w:color w:val="000000" w:themeColor="text1"/>
      <w:sz w:val="24"/>
      <w:szCs w:val="32"/>
    </w:rPr>
  </w:style>
  <w:style w:type="character" w:customStyle="1" w:styleId="Heading2Char">
    <w:name w:val="Heading 2 Char"/>
    <w:basedOn w:val="DefaultParagraphFont"/>
    <w:link w:val="Heading2"/>
    <w:uiPriority w:val="9"/>
    <w:rsid w:val="00844689"/>
    <w:rPr>
      <w:rFonts w:ascii="Times New Roman" w:eastAsiaTheme="majorEastAsia" w:hAnsi="Times New Roman" w:cstheme="majorBidi"/>
      <w:b/>
      <w:color w:val="000000" w:themeColor="text1"/>
      <w:sz w:val="24"/>
      <w:szCs w:val="26"/>
    </w:rPr>
  </w:style>
  <w:style w:type="paragraph" w:styleId="Header">
    <w:name w:val="header"/>
    <w:basedOn w:val="Normal"/>
    <w:link w:val="HeaderChar"/>
    <w:uiPriority w:val="99"/>
    <w:unhideWhenUsed/>
    <w:rsid w:val="004770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0F4"/>
    <w:rPr>
      <w:rFonts w:ascii="Times New Roman" w:hAnsi="Times New Roman"/>
      <w:color w:val="000000" w:themeColor="text1"/>
      <w:sz w:val="24"/>
    </w:rPr>
  </w:style>
  <w:style w:type="paragraph" w:styleId="Footer">
    <w:name w:val="footer"/>
    <w:basedOn w:val="Normal"/>
    <w:link w:val="FooterChar"/>
    <w:uiPriority w:val="99"/>
    <w:unhideWhenUsed/>
    <w:rsid w:val="004770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0F4"/>
    <w:rPr>
      <w:rFonts w:ascii="Times New Roman" w:hAnsi="Times New Roman"/>
      <w:color w:val="000000" w:themeColor="text1"/>
      <w:sz w:val="24"/>
    </w:rPr>
  </w:style>
  <w:style w:type="paragraph" w:styleId="TOCHeading">
    <w:name w:val="TOC Heading"/>
    <w:basedOn w:val="Heading1"/>
    <w:next w:val="Normal"/>
    <w:uiPriority w:val="39"/>
    <w:unhideWhenUsed/>
    <w:qFormat/>
    <w:rsid w:val="004770F4"/>
    <w:pPr>
      <w:spacing w:line="259" w:lineRule="auto"/>
      <w:outlineLvl w:val="9"/>
    </w:pPr>
    <w:rPr>
      <w:rFonts w:asciiTheme="majorHAnsi" w:hAnsiTheme="majorHAnsi"/>
      <w:b w:val="0"/>
      <w:color w:val="365F91" w:themeColor="accent1" w:themeShade="BF"/>
      <w:sz w:val="32"/>
      <w:lang w:val="en-US"/>
    </w:rPr>
  </w:style>
  <w:style w:type="paragraph" w:styleId="TOC2">
    <w:name w:val="toc 2"/>
    <w:basedOn w:val="Normal"/>
    <w:next w:val="Normal"/>
    <w:autoRedefine/>
    <w:uiPriority w:val="39"/>
    <w:unhideWhenUsed/>
    <w:rsid w:val="004770F4"/>
    <w:pPr>
      <w:spacing w:after="100"/>
      <w:ind w:left="240"/>
    </w:pPr>
  </w:style>
  <w:style w:type="character" w:styleId="Hyperlink">
    <w:name w:val="Hyperlink"/>
    <w:basedOn w:val="DefaultParagraphFont"/>
    <w:uiPriority w:val="99"/>
    <w:unhideWhenUsed/>
    <w:rsid w:val="004770F4"/>
    <w:rPr>
      <w:color w:val="0000FF" w:themeColor="hyperlink"/>
      <w:u w:val="single"/>
    </w:rPr>
  </w:style>
  <w:style w:type="character" w:styleId="CommentReference">
    <w:name w:val="annotation reference"/>
    <w:basedOn w:val="DefaultParagraphFont"/>
    <w:uiPriority w:val="99"/>
    <w:semiHidden/>
    <w:unhideWhenUsed/>
    <w:rsid w:val="00732D14"/>
    <w:rPr>
      <w:sz w:val="16"/>
      <w:szCs w:val="16"/>
    </w:rPr>
  </w:style>
  <w:style w:type="paragraph" w:styleId="CommentText">
    <w:name w:val="annotation text"/>
    <w:basedOn w:val="Normal"/>
    <w:link w:val="CommentTextChar"/>
    <w:uiPriority w:val="99"/>
    <w:semiHidden/>
    <w:unhideWhenUsed/>
    <w:rsid w:val="00732D14"/>
    <w:pPr>
      <w:spacing w:line="240" w:lineRule="auto"/>
    </w:pPr>
    <w:rPr>
      <w:sz w:val="20"/>
      <w:szCs w:val="20"/>
    </w:rPr>
  </w:style>
  <w:style w:type="character" w:customStyle="1" w:styleId="CommentTextChar">
    <w:name w:val="Comment Text Char"/>
    <w:basedOn w:val="DefaultParagraphFont"/>
    <w:link w:val="CommentText"/>
    <w:uiPriority w:val="99"/>
    <w:semiHidden/>
    <w:rsid w:val="00732D14"/>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732D14"/>
    <w:rPr>
      <w:b/>
      <w:bCs/>
    </w:rPr>
  </w:style>
  <w:style w:type="character" w:customStyle="1" w:styleId="CommentSubjectChar">
    <w:name w:val="Comment Subject Char"/>
    <w:basedOn w:val="CommentTextChar"/>
    <w:link w:val="CommentSubject"/>
    <w:uiPriority w:val="99"/>
    <w:semiHidden/>
    <w:rsid w:val="00732D14"/>
    <w:rPr>
      <w:rFonts w:ascii="Times New Roman" w:hAnsi="Times New Roman"/>
      <w:b/>
      <w:bCs/>
      <w:color w:val="000000" w:themeColor="text1"/>
      <w:sz w:val="20"/>
      <w:szCs w:val="20"/>
    </w:rPr>
  </w:style>
  <w:style w:type="paragraph" w:styleId="BalloonText">
    <w:name w:val="Balloon Text"/>
    <w:basedOn w:val="Normal"/>
    <w:link w:val="BalloonTextChar"/>
    <w:uiPriority w:val="99"/>
    <w:semiHidden/>
    <w:unhideWhenUsed/>
    <w:rsid w:val="00732D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2D14"/>
    <w:rPr>
      <w:rFonts w:ascii="Segoe UI" w:hAnsi="Segoe UI" w:cs="Segoe UI"/>
      <w:color w:val="000000" w:themeColor="text1"/>
      <w:sz w:val="18"/>
      <w:szCs w:val="18"/>
    </w:rPr>
  </w:style>
  <w:style w:type="character" w:customStyle="1" w:styleId="Heading3Char">
    <w:name w:val="Heading 3 Char"/>
    <w:basedOn w:val="DefaultParagraphFont"/>
    <w:link w:val="Heading3"/>
    <w:uiPriority w:val="9"/>
    <w:rsid w:val="00433BBD"/>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autoRedefine/>
    <w:uiPriority w:val="39"/>
    <w:unhideWhenUsed/>
    <w:rsid w:val="007107AF"/>
    <w:pPr>
      <w:spacing w:after="100"/>
    </w:pPr>
  </w:style>
  <w:style w:type="paragraph" w:styleId="TOC3">
    <w:name w:val="toc 3"/>
    <w:basedOn w:val="Normal"/>
    <w:next w:val="Normal"/>
    <w:autoRedefine/>
    <w:uiPriority w:val="39"/>
    <w:unhideWhenUsed/>
    <w:rsid w:val="007107AF"/>
    <w:pPr>
      <w:spacing w:after="100"/>
      <w:ind w:left="480"/>
    </w:pPr>
  </w:style>
  <w:style w:type="character" w:customStyle="1" w:styleId="UnresolvedMention">
    <w:name w:val="Unresolved Mention"/>
    <w:basedOn w:val="DefaultParagraphFont"/>
    <w:uiPriority w:val="99"/>
    <w:semiHidden/>
    <w:unhideWhenUsed/>
    <w:rsid w:val="00694EEB"/>
    <w:rPr>
      <w:color w:val="605E5C"/>
      <w:shd w:val="clear" w:color="auto" w:fill="E1DFDD"/>
    </w:rPr>
  </w:style>
  <w:style w:type="table" w:styleId="TableGrid">
    <w:name w:val="Table Grid"/>
    <w:basedOn w:val="TableNormal"/>
    <w:uiPriority w:val="59"/>
    <w:rsid w:val="00DA54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A54CA"/>
    <w:pPr>
      <w:spacing w:after="0" w:line="240" w:lineRule="auto"/>
    </w:pPr>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678613">
      <w:bodyDiv w:val="1"/>
      <w:marLeft w:val="0"/>
      <w:marRight w:val="0"/>
      <w:marTop w:val="0"/>
      <w:marBottom w:val="0"/>
      <w:divBdr>
        <w:top w:val="none" w:sz="0" w:space="0" w:color="auto"/>
        <w:left w:val="none" w:sz="0" w:space="0" w:color="auto"/>
        <w:bottom w:val="none" w:sz="0" w:space="0" w:color="auto"/>
        <w:right w:val="none" w:sz="0" w:space="0" w:color="auto"/>
      </w:divBdr>
    </w:div>
    <w:div w:id="1028288789">
      <w:bodyDiv w:val="1"/>
      <w:marLeft w:val="0"/>
      <w:marRight w:val="0"/>
      <w:marTop w:val="0"/>
      <w:marBottom w:val="0"/>
      <w:divBdr>
        <w:top w:val="none" w:sz="0" w:space="0" w:color="auto"/>
        <w:left w:val="none" w:sz="0" w:space="0" w:color="auto"/>
        <w:bottom w:val="none" w:sz="0" w:space="0" w:color="auto"/>
        <w:right w:val="none" w:sz="0" w:space="0" w:color="auto"/>
      </w:divBdr>
    </w:div>
    <w:div w:id="1111823031">
      <w:bodyDiv w:val="1"/>
      <w:marLeft w:val="0"/>
      <w:marRight w:val="0"/>
      <w:marTop w:val="0"/>
      <w:marBottom w:val="0"/>
      <w:divBdr>
        <w:top w:val="none" w:sz="0" w:space="0" w:color="auto"/>
        <w:left w:val="none" w:sz="0" w:space="0" w:color="auto"/>
        <w:bottom w:val="none" w:sz="0" w:space="0" w:color="auto"/>
        <w:right w:val="none" w:sz="0" w:space="0" w:color="auto"/>
      </w:divBdr>
      <w:divsChild>
        <w:div w:id="72418635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Layout" Target="diagrams/layout1.xml"/><Relationship Id="rId18" Type="http://schemas.openxmlformats.org/officeDocument/2006/relationships/image" Target="media/image3.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yperlink" Target="https://www.kantarworldpanel.com/vn/news/Understanding-FMCG-Promotions-in-Vietnam" TargetMode="External"/><Relationship Id="rId25"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5.png"/><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8.png"/><Relationship Id="rId28" Type="http://schemas.microsoft.com/office/2018/08/relationships/commentsExtensible" Target="commentsExtensible.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diagramQuickStyle" Target="diagrams/quickStyle1.xml"/><Relationship Id="rId22" Type="http://schemas.openxmlformats.org/officeDocument/2006/relationships/image" Target="media/image7.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FE2C99-5EEE-418B-8EBF-D83D68421E74}"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67A7DBFE-FCEA-4E53-8393-96413FFEB534}">
      <dgm:prSet phldrT="[Text]" custT="1"/>
      <dgm:spPr/>
      <dgm:t>
        <a:bodyPr/>
        <a:lstStyle/>
        <a:p>
          <a:r>
            <a:rPr lang="en-US" sz="1000">
              <a:latin typeface="+mn-lt"/>
              <a:cs typeface="Times New Roman" panose="02020603050405020304" pitchFamily="18" charset="0"/>
            </a:rPr>
            <a:t>Universalism versus particularism</a:t>
          </a:r>
        </a:p>
      </dgm:t>
    </dgm:pt>
    <dgm:pt modelId="{817C290D-D05F-4A5E-BCE8-3DB4BE3B6B8F}" type="parTrans" cxnId="{9715FDC7-C9B6-4DED-A525-CF3FF97EFCD9}">
      <dgm:prSet/>
      <dgm:spPr/>
      <dgm:t>
        <a:bodyPr/>
        <a:lstStyle/>
        <a:p>
          <a:endParaRPr lang="en-US"/>
        </a:p>
      </dgm:t>
    </dgm:pt>
    <dgm:pt modelId="{7EE2EB47-FF45-4701-9C13-94F5D062CC89}" type="sibTrans" cxnId="{9715FDC7-C9B6-4DED-A525-CF3FF97EFCD9}">
      <dgm:prSet/>
      <dgm:spPr/>
      <dgm:t>
        <a:bodyPr/>
        <a:lstStyle/>
        <a:p>
          <a:endParaRPr lang="en-US"/>
        </a:p>
      </dgm:t>
    </dgm:pt>
    <dgm:pt modelId="{0AA08562-F612-4CAB-8F75-53D74454FA1F}">
      <dgm:prSet phldrT="[Text]" custT="1"/>
      <dgm:spPr/>
      <dgm:t>
        <a:bodyPr/>
        <a:lstStyle/>
        <a:p>
          <a:r>
            <a:rPr lang="en-US" sz="1000">
              <a:latin typeface="+mn-lt"/>
              <a:cs typeface="Arial" panose="020B0604020202020204" pitchFamily="34" charset="0"/>
            </a:rPr>
            <a:t>Individualism versus communitarianism</a:t>
          </a:r>
        </a:p>
      </dgm:t>
    </dgm:pt>
    <dgm:pt modelId="{C317DC12-5429-4E00-BD17-71309F96A7CE}" type="parTrans" cxnId="{7FC856CE-390E-475B-87D0-DAA3AE351BBE}">
      <dgm:prSet/>
      <dgm:spPr/>
      <dgm:t>
        <a:bodyPr/>
        <a:lstStyle/>
        <a:p>
          <a:endParaRPr lang="en-US"/>
        </a:p>
      </dgm:t>
    </dgm:pt>
    <dgm:pt modelId="{CC02845E-E4F2-4F38-A5E3-5992036B27CC}" type="sibTrans" cxnId="{7FC856CE-390E-475B-87D0-DAA3AE351BBE}">
      <dgm:prSet/>
      <dgm:spPr/>
      <dgm:t>
        <a:bodyPr/>
        <a:lstStyle/>
        <a:p>
          <a:endParaRPr lang="en-US"/>
        </a:p>
      </dgm:t>
    </dgm:pt>
    <dgm:pt modelId="{F12AA6C4-FBA2-4E81-83D6-ACB091234DC9}">
      <dgm:prSet phldrT="[Text]" custT="1"/>
      <dgm:spPr/>
      <dgm:t>
        <a:bodyPr/>
        <a:lstStyle/>
        <a:p>
          <a:r>
            <a:rPr lang="en-IN" sz="1000">
              <a:latin typeface="+mn-lt"/>
              <a:cs typeface="Arial" panose="020B0604020202020204" pitchFamily="34" charset="0"/>
            </a:rPr>
            <a:t>Formal </a:t>
          </a:r>
          <a:r>
            <a:rPr lang="en-US" sz="1000">
              <a:latin typeface="+mn-lt"/>
              <a:cs typeface="Arial" panose="020B0604020202020204" pitchFamily="34" charset="0"/>
            </a:rPr>
            <a:t>Specific versus diffuse</a:t>
          </a:r>
        </a:p>
      </dgm:t>
    </dgm:pt>
    <dgm:pt modelId="{CF685E14-D332-40C1-9CE0-CD5A6E74B73C}" type="parTrans" cxnId="{BC817211-27D3-47BB-9CAE-E4DCCC8CB093}">
      <dgm:prSet/>
      <dgm:spPr/>
      <dgm:t>
        <a:bodyPr/>
        <a:lstStyle/>
        <a:p>
          <a:endParaRPr lang="en-US"/>
        </a:p>
      </dgm:t>
    </dgm:pt>
    <dgm:pt modelId="{86EE370F-C55D-491A-AE74-1629EE7BDB8C}" type="sibTrans" cxnId="{BC817211-27D3-47BB-9CAE-E4DCCC8CB093}">
      <dgm:prSet/>
      <dgm:spPr/>
      <dgm:t>
        <a:bodyPr/>
        <a:lstStyle/>
        <a:p>
          <a:endParaRPr lang="en-US"/>
        </a:p>
      </dgm:t>
    </dgm:pt>
    <dgm:pt modelId="{BFA6DEA7-6482-4E93-AA34-60E0B3017797}">
      <dgm:prSet phldrT="[Text]" custT="1"/>
      <dgm:spPr/>
      <dgm:t>
        <a:bodyPr/>
        <a:lstStyle/>
        <a:p>
          <a:r>
            <a:rPr lang="en-US" sz="1000">
              <a:latin typeface="+mn-lt"/>
              <a:cs typeface="Arial" panose="020B0604020202020204" pitchFamily="34" charset="0"/>
            </a:rPr>
            <a:t>Neutral versus emotional</a:t>
          </a:r>
        </a:p>
      </dgm:t>
    </dgm:pt>
    <dgm:pt modelId="{A3CD23D9-08CF-413B-9935-A5CAF4F31276}" type="parTrans" cxnId="{98DF0969-6461-42A9-A8CE-AF1BC144D4CC}">
      <dgm:prSet/>
      <dgm:spPr/>
      <dgm:t>
        <a:bodyPr/>
        <a:lstStyle/>
        <a:p>
          <a:endParaRPr lang="en-US"/>
        </a:p>
      </dgm:t>
    </dgm:pt>
    <dgm:pt modelId="{D5008B57-501D-461C-8F72-C8EF055C533D}" type="sibTrans" cxnId="{98DF0969-6461-42A9-A8CE-AF1BC144D4CC}">
      <dgm:prSet/>
      <dgm:spPr/>
      <dgm:t>
        <a:bodyPr/>
        <a:lstStyle/>
        <a:p>
          <a:endParaRPr lang="en-US"/>
        </a:p>
      </dgm:t>
    </dgm:pt>
    <dgm:pt modelId="{BC140761-7AB0-4114-AEEB-EBC162B2021D}">
      <dgm:prSet custT="1"/>
      <dgm:spPr/>
      <dgm:t>
        <a:bodyPr/>
        <a:lstStyle/>
        <a:p>
          <a:r>
            <a:rPr lang="en-US" sz="1000">
              <a:latin typeface="+mn-lt"/>
              <a:cs typeface="Arial" panose="020B0604020202020204" pitchFamily="34" charset="0"/>
            </a:rPr>
            <a:t>Sequential time versus synchronous tim</a:t>
          </a:r>
          <a:endParaRPr lang="en-IN" sz="1000">
            <a:latin typeface="+mn-lt"/>
            <a:cs typeface="Arial" panose="020B0604020202020204" pitchFamily="34" charset="0"/>
          </a:endParaRPr>
        </a:p>
      </dgm:t>
    </dgm:pt>
    <dgm:pt modelId="{91C167B9-2701-4EB7-B03A-D0E569968A1E}" type="parTrans" cxnId="{AC070CAA-714B-4283-BA85-05D9D4D66631}">
      <dgm:prSet/>
      <dgm:spPr/>
      <dgm:t>
        <a:bodyPr/>
        <a:lstStyle/>
        <a:p>
          <a:endParaRPr lang="en-US"/>
        </a:p>
      </dgm:t>
    </dgm:pt>
    <dgm:pt modelId="{A07C62C5-060D-4378-9DD4-772A14D4133E}" type="sibTrans" cxnId="{AC070CAA-714B-4283-BA85-05D9D4D66631}">
      <dgm:prSet/>
      <dgm:spPr/>
      <dgm:t>
        <a:bodyPr/>
        <a:lstStyle/>
        <a:p>
          <a:endParaRPr lang="en-US"/>
        </a:p>
      </dgm:t>
    </dgm:pt>
    <dgm:pt modelId="{8CDD4559-4BA6-4C2B-991B-30CF2454492E}">
      <dgm:prSet custT="1"/>
      <dgm:spPr/>
      <dgm:t>
        <a:bodyPr/>
        <a:lstStyle/>
        <a:p>
          <a:r>
            <a:rPr lang="en-US" sz="1000">
              <a:latin typeface="+mn-lt"/>
              <a:cs typeface="Arial" panose="020B0604020202020204" pitchFamily="34" charset="0"/>
            </a:rPr>
            <a:t>Achievement versus ascription</a:t>
          </a:r>
          <a:endParaRPr lang="en-IN" sz="1000">
            <a:latin typeface="+mn-lt"/>
            <a:cs typeface="Arial" panose="020B0604020202020204" pitchFamily="34" charset="0"/>
          </a:endParaRPr>
        </a:p>
      </dgm:t>
    </dgm:pt>
    <dgm:pt modelId="{15A49AF4-7DB0-489A-9743-38499EEC00CC}" type="parTrans" cxnId="{73AD08A6-3E6E-43CB-BF13-7130A5533AE0}">
      <dgm:prSet/>
      <dgm:spPr/>
      <dgm:t>
        <a:bodyPr/>
        <a:lstStyle/>
        <a:p>
          <a:endParaRPr lang="en-US"/>
        </a:p>
      </dgm:t>
    </dgm:pt>
    <dgm:pt modelId="{188801DD-F8DF-42B7-B71B-02D679FD1CDC}" type="sibTrans" cxnId="{73AD08A6-3E6E-43CB-BF13-7130A5533AE0}">
      <dgm:prSet/>
      <dgm:spPr/>
      <dgm:t>
        <a:bodyPr/>
        <a:lstStyle/>
        <a:p>
          <a:endParaRPr lang="en-US"/>
        </a:p>
      </dgm:t>
    </dgm:pt>
    <dgm:pt modelId="{1E86752F-BC30-4DFC-A6AF-CFD0EA979F32}">
      <dgm:prSet custT="1"/>
      <dgm:spPr/>
      <dgm:t>
        <a:bodyPr/>
        <a:lstStyle/>
        <a:p>
          <a:r>
            <a:rPr lang="en-US" sz="1000">
              <a:latin typeface="+mn-lt"/>
              <a:cs typeface="Arial" panose="020B0604020202020204" pitchFamily="34" charset="0"/>
            </a:rPr>
            <a:t>Internal direction vs outer direction</a:t>
          </a:r>
          <a:endParaRPr lang="en-IN" sz="1000">
            <a:latin typeface="+mn-lt"/>
            <a:cs typeface="Arial" panose="020B0604020202020204" pitchFamily="34" charset="0"/>
          </a:endParaRPr>
        </a:p>
      </dgm:t>
    </dgm:pt>
    <dgm:pt modelId="{7D0C3BE2-3693-4EC2-ABC4-A4A3349AF318}" type="parTrans" cxnId="{DEC6B716-9B57-45FF-BCFF-024CB69BB623}">
      <dgm:prSet/>
      <dgm:spPr/>
      <dgm:t>
        <a:bodyPr/>
        <a:lstStyle/>
        <a:p>
          <a:endParaRPr lang="en-US"/>
        </a:p>
      </dgm:t>
    </dgm:pt>
    <dgm:pt modelId="{0F011DA9-EB88-40DD-BE89-A2B0391A855D}" type="sibTrans" cxnId="{DEC6B716-9B57-45FF-BCFF-024CB69BB623}">
      <dgm:prSet/>
      <dgm:spPr/>
      <dgm:t>
        <a:bodyPr/>
        <a:lstStyle/>
        <a:p>
          <a:endParaRPr lang="en-US"/>
        </a:p>
      </dgm:t>
    </dgm:pt>
    <dgm:pt modelId="{39BE244C-24E7-413D-A639-C1CB069FACF1}" type="pres">
      <dgm:prSet presAssocID="{1DFE2C99-5EEE-418B-8EBF-D83D68421E74}" presName="cycle" presStyleCnt="0">
        <dgm:presLayoutVars>
          <dgm:dir/>
          <dgm:resizeHandles val="exact"/>
        </dgm:presLayoutVars>
      </dgm:prSet>
      <dgm:spPr/>
      <dgm:t>
        <a:bodyPr/>
        <a:lstStyle/>
        <a:p>
          <a:endParaRPr lang="en-US"/>
        </a:p>
      </dgm:t>
    </dgm:pt>
    <dgm:pt modelId="{D19BA6C9-6FFC-4F0F-AC8A-31D9FA6001A2}" type="pres">
      <dgm:prSet presAssocID="{67A7DBFE-FCEA-4E53-8393-96413FFEB534}" presName="node" presStyleLbl="node1" presStyleIdx="0" presStyleCnt="7" custScaleX="227439" custRadScaleRad="102430" custRadScaleInc="-5919">
        <dgm:presLayoutVars>
          <dgm:bulletEnabled val="1"/>
        </dgm:presLayoutVars>
      </dgm:prSet>
      <dgm:spPr/>
      <dgm:t>
        <a:bodyPr/>
        <a:lstStyle/>
        <a:p>
          <a:endParaRPr lang="en-US"/>
        </a:p>
      </dgm:t>
    </dgm:pt>
    <dgm:pt modelId="{E390DA76-8433-421F-AB3A-C783BE4E43CE}" type="pres">
      <dgm:prSet presAssocID="{7EE2EB47-FF45-4701-9C13-94F5D062CC89}" presName="sibTrans" presStyleLbl="sibTrans2D1" presStyleIdx="0" presStyleCnt="7"/>
      <dgm:spPr/>
      <dgm:t>
        <a:bodyPr/>
        <a:lstStyle/>
        <a:p>
          <a:endParaRPr lang="en-US"/>
        </a:p>
      </dgm:t>
    </dgm:pt>
    <dgm:pt modelId="{90FD92CE-F0E2-4561-BAA1-96AC44437804}" type="pres">
      <dgm:prSet presAssocID="{7EE2EB47-FF45-4701-9C13-94F5D062CC89}" presName="connectorText" presStyleLbl="sibTrans2D1" presStyleIdx="0" presStyleCnt="7"/>
      <dgm:spPr/>
      <dgm:t>
        <a:bodyPr/>
        <a:lstStyle/>
        <a:p>
          <a:endParaRPr lang="en-US"/>
        </a:p>
      </dgm:t>
    </dgm:pt>
    <dgm:pt modelId="{A1D85695-C022-45D2-B065-3F6C2DC9F8D0}" type="pres">
      <dgm:prSet presAssocID="{0AA08562-F612-4CAB-8F75-53D74454FA1F}" presName="node" presStyleLbl="node1" presStyleIdx="1" presStyleCnt="7" custScaleX="269752" custRadScaleRad="205352" custRadScaleInc="43484">
        <dgm:presLayoutVars>
          <dgm:bulletEnabled val="1"/>
        </dgm:presLayoutVars>
      </dgm:prSet>
      <dgm:spPr/>
      <dgm:t>
        <a:bodyPr/>
        <a:lstStyle/>
        <a:p>
          <a:endParaRPr lang="en-US"/>
        </a:p>
      </dgm:t>
    </dgm:pt>
    <dgm:pt modelId="{012FBCBB-5B28-4D1A-AC13-8FBEAF07837E}" type="pres">
      <dgm:prSet presAssocID="{CC02845E-E4F2-4F38-A5E3-5992036B27CC}" presName="sibTrans" presStyleLbl="sibTrans2D1" presStyleIdx="1" presStyleCnt="7" custLinFactNeighborX="4469" custLinFactNeighborY="35353"/>
      <dgm:spPr/>
      <dgm:t>
        <a:bodyPr/>
        <a:lstStyle/>
        <a:p>
          <a:endParaRPr lang="en-US"/>
        </a:p>
      </dgm:t>
    </dgm:pt>
    <dgm:pt modelId="{EB3747F6-9473-48AB-A0C8-752BC1319330}" type="pres">
      <dgm:prSet presAssocID="{CC02845E-E4F2-4F38-A5E3-5992036B27CC}" presName="connectorText" presStyleLbl="sibTrans2D1" presStyleIdx="1" presStyleCnt="7"/>
      <dgm:spPr/>
      <dgm:t>
        <a:bodyPr/>
        <a:lstStyle/>
        <a:p>
          <a:endParaRPr lang="en-US"/>
        </a:p>
      </dgm:t>
    </dgm:pt>
    <dgm:pt modelId="{0014A44C-18DD-4293-AFAF-FEABBBDBCFD5}" type="pres">
      <dgm:prSet presAssocID="{F12AA6C4-FBA2-4E81-83D6-ACB091234DC9}" presName="node" presStyleLbl="node1" presStyleIdx="2" presStyleCnt="7" custScaleX="275567" custRadScaleRad="217754" custRadScaleInc="-40511">
        <dgm:presLayoutVars>
          <dgm:bulletEnabled val="1"/>
        </dgm:presLayoutVars>
      </dgm:prSet>
      <dgm:spPr/>
      <dgm:t>
        <a:bodyPr/>
        <a:lstStyle/>
        <a:p>
          <a:endParaRPr lang="en-US"/>
        </a:p>
      </dgm:t>
    </dgm:pt>
    <dgm:pt modelId="{E0F3FB61-3915-4C86-AD9F-E7751C7CD380}" type="pres">
      <dgm:prSet presAssocID="{86EE370F-C55D-491A-AE74-1629EE7BDB8C}" presName="sibTrans" presStyleLbl="sibTrans2D1" presStyleIdx="2" presStyleCnt="7"/>
      <dgm:spPr/>
      <dgm:t>
        <a:bodyPr/>
        <a:lstStyle/>
        <a:p>
          <a:endParaRPr lang="en-US"/>
        </a:p>
      </dgm:t>
    </dgm:pt>
    <dgm:pt modelId="{219771C4-A826-4A8F-838A-A99CF79A1FAC}" type="pres">
      <dgm:prSet presAssocID="{86EE370F-C55D-491A-AE74-1629EE7BDB8C}" presName="connectorText" presStyleLbl="sibTrans2D1" presStyleIdx="2" presStyleCnt="7"/>
      <dgm:spPr/>
      <dgm:t>
        <a:bodyPr/>
        <a:lstStyle/>
        <a:p>
          <a:endParaRPr lang="en-US"/>
        </a:p>
      </dgm:t>
    </dgm:pt>
    <dgm:pt modelId="{1796B896-7EDF-47B9-B8B8-C1C513E62844}" type="pres">
      <dgm:prSet presAssocID="{BFA6DEA7-6482-4E93-AA34-60E0B3017797}" presName="node" presStyleLbl="node1" presStyleIdx="3" presStyleCnt="7" custScaleX="282456" custRadScaleRad="155739" custRadScaleInc="-106743">
        <dgm:presLayoutVars>
          <dgm:bulletEnabled val="1"/>
        </dgm:presLayoutVars>
      </dgm:prSet>
      <dgm:spPr/>
      <dgm:t>
        <a:bodyPr/>
        <a:lstStyle/>
        <a:p>
          <a:endParaRPr lang="en-US"/>
        </a:p>
      </dgm:t>
    </dgm:pt>
    <dgm:pt modelId="{D712D031-9C02-4C8F-9B00-C2367CF3AF75}" type="pres">
      <dgm:prSet presAssocID="{D5008B57-501D-461C-8F72-C8EF055C533D}" presName="sibTrans" presStyleLbl="sibTrans2D1" presStyleIdx="3" presStyleCnt="7"/>
      <dgm:spPr/>
      <dgm:t>
        <a:bodyPr/>
        <a:lstStyle/>
        <a:p>
          <a:endParaRPr lang="en-US"/>
        </a:p>
      </dgm:t>
    </dgm:pt>
    <dgm:pt modelId="{61BEF341-F432-448A-85E0-8A4AE4076FB8}" type="pres">
      <dgm:prSet presAssocID="{D5008B57-501D-461C-8F72-C8EF055C533D}" presName="connectorText" presStyleLbl="sibTrans2D1" presStyleIdx="3" presStyleCnt="7"/>
      <dgm:spPr/>
      <dgm:t>
        <a:bodyPr/>
        <a:lstStyle/>
        <a:p>
          <a:endParaRPr lang="en-US"/>
        </a:p>
      </dgm:t>
    </dgm:pt>
    <dgm:pt modelId="{84C489F0-6389-4E69-B23A-A727FFE4151C}" type="pres">
      <dgm:prSet presAssocID="{8CDD4559-4BA6-4C2B-991B-30CF2454492E}" presName="node" presStyleLbl="node1" presStyleIdx="4" presStyleCnt="7" custScaleX="290673" custRadScaleRad="171698" custRadScaleInc="131667">
        <dgm:presLayoutVars>
          <dgm:bulletEnabled val="1"/>
        </dgm:presLayoutVars>
      </dgm:prSet>
      <dgm:spPr/>
      <dgm:t>
        <a:bodyPr/>
        <a:lstStyle/>
        <a:p>
          <a:endParaRPr lang="en-US"/>
        </a:p>
      </dgm:t>
    </dgm:pt>
    <dgm:pt modelId="{354C1097-9373-4129-B2B7-58F3D763F09F}" type="pres">
      <dgm:prSet presAssocID="{188801DD-F8DF-42B7-B71B-02D679FD1CDC}" presName="sibTrans" presStyleLbl="sibTrans2D1" presStyleIdx="4" presStyleCnt="7"/>
      <dgm:spPr/>
      <dgm:t>
        <a:bodyPr/>
        <a:lstStyle/>
        <a:p>
          <a:endParaRPr lang="en-US"/>
        </a:p>
      </dgm:t>
    </dgm:pt>
    <dgm:pt modelId="{2BBDD835-4063-45D4-8096-9D8E1236F414}" type="pres">
      <dgm:prSet presAssocID="{188801DD-F8DF-42B7-B71B-02D679FD1CDC}" presName="connectorText" presStyleLbl="sibTrans2D1" presStyleIdx="4" presStyleCnt="7"/>
      <dgm:spPr/>
      <dgm:t>
        <a:bodyPr/>
        <a:lstStyle/>
        <a:p>
          <a:endParaRPr lang="en-US"/>
        </a:p>
      </dgm:t>
    </dgm:pt>
    <dgm:pt modelId="{65C9AD49-32AE-40B4-8800-E21C7C986FEC}" type="pres">
      <dgm:prSet presAssocID="{BC140761-7AB0-4114-AEEB-EBC162B2021D}" presName="node" presStyleLbl="node1" presStyleIdx="5" presStyleCnt="7" custScaleX="349960" custRadScaleRad="251917" custRadScaleInc="59227">
        <dgm:presLayoutVars>
          <dgm:bulletEnabled val="1"/>
        </dgm:presLayoutVars>
      </dgm:prSet>
      <dgm:spPr/>
      <dgm:t>
        <a:bodyPr/>
        <a:lstStyle/>
        <a:p>
          <a:endParaRPr lang="en-US"/>
        </a:p>
      </dgm:t>
    </dgm:pt>
    <dgm:pt modelId="{9C4E4381-2533-4E37-85DB-37F7F41EF539}" type="pres">
      <dgm:prSet presAssocID="{A07C62C5-060D-4378-9DD4-772A14D4133E}" presName="sibTrans" presStyleLbl="sibTrans2D1" presStyleIdx="5" presStyleCnt="7"/>
      <dgm:spPr/>
      <dgm:t>
        <a:bodyPr/>
        <a:lstStyle/>
        <a:p>
          <a:endParaRPr lang="en-US"/>
        </a:p>
      </dgm:t>
    </dgm:pt>
    <dgm:pt modelId="{BFA363DA-CCFC-4A05-8214-8CE26C95E272}" type="pres">
      <dgm:prSet presAssocID="{A07C62C5-060D-4378-9DD4-772A14D4133E}" presName="connectorText" presStyleLbl="sibTrans2D1" presStyleIdx="5" presStyleCnt="7"/>
      <dgm:spPr/>
      <dgm:t>
        <a:bodyPr/>
        <a:lstStyle/>
        <a:p>
          <a:endParaRPr lang="en-US"/>
        </a:p>
      </dgm:t>
    </dgm:pt>
    <dgm:pt modelId="{EABD7661-1B1C-42EA-9369-E6232A73EF32}" type="pres">
      <dgm:prSet presAssocID="{1E86752F-BC30-4DFC-A6AF-CFD0EA979F32}" presName="node" presStyleLbl="node1" presStyleIdx="6" presStyleCnt="7" custScaleX="293597" custRadScaleRad="201928" custRadScaleInc="-42482">
        <dgm:presLayoutVars>
          <dgm:bulletEnabled val="1"/>
        </dgm:presLayoutVars>
      </dgm:prSet>
      <dgm:spPr/>
      <dgm:t>
        <a:bodyPr/>
        <a:lstStyle/>
        <a:p>
          <a:endParaRPr lang="en-US"/>
        </a:p>
      </dgm:t>
    </dgm:pt>
    <dgm:pt modelId="{A4253275-4597-4960-9AEE-52E1D17C9E3E}" type="pres">
      <dgm:prSet presAssocID="{0F011DA9-EB88-40DD-BE89-A2B0391A855D}" presName="sibTrans" presStyleLbl="sibTrans2D1" presStyleIdx="6" presStyleCnt="7"/>
      <dgm:spPr/>
      <dgm:t>
        <a:bodyPr/>
        <a:lstStyle/>
        <a:p>
          <a:endParaRPr lang="en-US"/>
        </a:p>
      </dgm:t>
    </dgm:pt>
    <dgm:pt modelId="{06E7BAA9-6454-4D0F-AB52-BDA22937A67E}" type="pres">
      <dgm:prSet presAssocID="{0F011DA9-EB88-40DD-BE89-A2B0391A855D}" presName="connectorText" presStyleLbl="sibTrans2D1" presStyleIdx="6" presStyleCnt="7"/>
      <dgm:spPr/>
      <dgm:t>
        <a:bodyPr/>
        <a:lstStyle/>
        <a:p>
          <a:endParaRPr lang="en-US"/>
        </a:p>
      </dgm:t>
    </dgm:pt>
  </dgm:ptLst>
  <dgm:cxnLst>
    <dgm:cxn modelId="{895F85FF-007D-4915-8316-56FDA18A60F9}" type="presOf" srcId="{188801DD-F8DF-42B7-B71B-02D679FD1CDC}" destId="{354C1097-9373-4129-B2B7-58F3D763F09F}" srcOrd="0" destOrd="0" presId="urn:microsoft.com/office/officeart/2005/8/layout/cycle2"/>
    <dgm:cxn modelId="{29F02A79-A612-43CF-901B-C07024845375}" type="presOf" srcId="{A07C62C5-060D-4378-9DD4-772A14D4133E}" destId="{BFA363DA-CCFC-4A05-8214-8CE26C95E272}" srcOrd="1" destOrd="0" presId="urn:microsoft.com/office/officeart/2005/8/layout/cycle2"/>
    <dgm:cxn modelId="{66DDB361-A030-420F-9CD1-3E99A311146C}" type="presOf" srcId="{7EE2EB47-FF45-4701-9C13-94F5D062CC89}" destId="{90FD92CE-F0E2-4561-BAA1-96AC44437804}" srcOrd="1" destOrd="0" presId="urn:microsoft.com/office/officeart/2005/8/layout/cycle2"/>
    <dgm:cxn modelId="{8BF67D7F-09B0-415D-A45D-704DE3814A79}" type="presOf" srcId="{8CDD4559-4BA6-4C2B-991B-30CF2454492E}" destId="{84C489F0-6389-4E69-B23A-A727FFE4151C}" srcOrd="0" destOrd="0" presId="urn:microsoft.com/office/officeart/2005/8/layout/cycle2"/>
    <dgm:cxn modelId="{73AD08A6-3E6E-43CB-BF13-7130A5533AE0}" srcId="{1DFE2C99-5EEE-418B-8EBF-D83D68421E74}" destId="{8CDD4559-4BA6-4C2B-991B-30CF2454492E}" srcOrd="4" destOrd="0" parTransId="{15A49AF4-7DB0-489A-9743-38499EEC00CC}" sibTransId="{188801DD-F8DF-42B7-B71B-02D679FD1CDC}"/>
    <dgm:cxn modelId="{346591F5-ABC3-4B43-9266-75F58FBCD8BE}" type="presOf" srcId="{A07C62C5-060D-4378-9DD4-772A14D4133E}" destId="{9C4E4381-2533-4E37-85DB-37F7F41EF539}" srcOrd="0" destOrd="0" presId="urn:microsoft.com/office/officeart/2005/8/layout/cycle2"/>
    <dgm:cxn modelId="{46BCEE2F-DFF0-4B9D-9EBE-FB17B1133802}" type="presOf" srcId="{86EE370F-C55D-491A-AE74-1629EE7BDB8C}" destId="{219771C4-A826-4A8F-838A-A99CF79A1FAC}" srcOrd="1" destOrd="0" presId="urn:microsoft.com/office/officeart/2005/8/layout/cycle2"/>
    <dgm:cxn modelId="{AC070CAA-714B-4283-BA85-05D9D4D66631}" srcId="{1DFE2C99-5EEE-418B-8EBF-D83D68421E74}" destId="{BC140761-7AB0-4114-AEEB-EBC162B2021D}" srcOrd="5" destOrd="0" parTransId="{91C167B9-2701-4EB7-B03A-D0E569968A1E}" sibTransId="{A07C62C5-060D-4378-9DD4-772A14D4133E}"/>
    <dgm:cxn modelId="{2FD8DF12-F40A-4AFC-AD55-DBFB787B3863}" type="presOf" srcId="{CC02845E-E4F2-4F38-A5E3-5992036B27CC}" destId="{012FBCBB-5B28-4D1A-AC13-8FBEAF07837E}" srcOrd="0" destOrd="0" presId="urn:microsoft.com/office/officeart/2005/8/layout/cycle2"/>
    <dgm:cxn modelId="{9715FDC7-C9B6-4DED-A525-CF3FF97EFCD9}" srcId="{1DFE2C99-5EEE-418B-8EBF-D83D68421E74}" destId="{67A7DBFE-FCEA-4E53-8393-96413FFEB534}" srcOrd="0" destOrd="0" parTransId="{817C290D-D05F-4A5E-BCE8-3DB4BE3B6B8F}" sibTransId="{7EE2EB47-FF45-4701-9C13-94F5D062CC89}"/>
    <dgm:cxn modelId="{70C9BAAE-88F4-4A63-97FD-2E8E0E6B6C64}" type="presOf" srcId="{0F011DA9-EB88-40DD-BE89-A2B0391A855D}" destId="{A4253275-4597-4960-9AEE-52E1D17C9E3E}" srcOrd="0" destOrd="0" presId="urn:microsoft.com/office/officeart/2005/8/layout/cycle2"/>
    <dgm:cxn modelId="{98DF0969-6461-42A9-A8CE-AF1BC144D4CC}" srcId="{1DFE2C99-5EEE-418B-8EBF-D83D68421E74}" destId="{BFA6DEA7-6482-4E93-AA34-60E0B3017797}" srcOrd="3" destOrd="0" parTransId="{A3CD23D9-08CF-413B-9935-A5CAF4F31276}" sibTransId="{D5008B57-501D-461C-8F72-C8EF055C533D}"/>
    <dgm:cxn modelId="{944F0F14-A91D-4A6A-A747-CD0FBF749987}" type="presOf" srcId="{0AA08562-F612-4CAB-8F75-53D74454FA1F}" destId="{A1D85695-C022-45D2-B065-3F6C2DC9F8D0}" srcOrd="0" destOrd="0" presId="urn:microsoft.com/office/officeart/2005/8/layout/cycle2"/>
    <dgm:cxn modelId="{0F4D7CD0-D210-4796-8B62-AE9E0FF41652}" type="presOf" srcId="{D5008B57-501D-461C-8F72-C8EF055C533D}" destId="{61BEF341-F432-448A-85E0-8A4AE4076FB8}" srcOrd="1" destOrd="0" presId="urn:microsoft.com/office/officeart/2005/8/layout/cycle2"/>
    <dgm:cxn modelId="{7FC856CE-390E-475B-87D0-DAA3AE351BBE}" srcId="{1DFE2C99-5EEE-418B-8EBF-D83D68421E74}" destId="{0AA08562-F612-4CAB-8F75-53D74454FA1F}" srcOrd="1" destOrd="0" parTransId="{C317DC12-5429-4E00-BD17-71309F96A7CE}" sibTransId="{CC02845E-E4F2-4F38-A5E3-5992036B27CC}"/>
    <dgm:cxn modelId="{84C3E812-9653-411A-A46C-299B2E79048A}" type="presOf" srcId="{1DFE2C99-5EEE-418B-8EBF-D83D68421E74}" destId="{39BE244C-24E7-413D-A639-C1CB069FACF1}" srcOrd="0" destOrd="0" presId="urn:microsoft.com/office/officeart/2005/8/layout/cycle2"/>
    <dgm:cxn modelId="{AE5496D1-1146-4870-B4B1-8867F105A974}" type="presOf" srcId="{BFA6DEA7-6482-4E93-AA34-60E0B3017797}" destId="{1796B896-7EDF-47B9-B8B8-C1C513E62844}" srcOrd="0" destOrd="0" presId="urn:microsoft.com/office/officeart/2005/8/layout/cycle2"/>
    <dgm:cxn modelId="{DEC6B716-9B57-45FF-BCFF-024CB69BB623}" srcId="{1DFE2C99-5EEE-418B-8EBF-D83D68421E74}" destId="{1E86752F-BC30-4DFC-A6AF-CFD0EA979F32}" srcOrd="6" destOrd="0" parTransId="{7D0C3BE2-3693-4EC2-ABC4-A4A3349AF318}" sibTransId="{0F011DA9-EB88-40DD-BE89-A2B0391A855D}"/>
    <dgm:cxn modelId="{B3C97858-176E-4087-A6AA-E5F7E3DD6181}" type="presOf" srcId="{188801DD-F8DF-42B7-B71B-02D679FD1CDC}" destId="{2BBDD835-4063-45D4-8096-9D8E1236F414}" srcOrd="1" destOrd="0" presId="urn:microsoft.com/office/officeart/2005/8/layout/cycle2"/>
    <dgm:cxn modelId="{BC817211-27D3-47BB-9CAE-E4DCCC8CB093}" srcId="{1DFE2C99-5EEE-418B-8EBF-D83D68421E74}" destId="{F12AA6C4-FBA2-4E81-83D6-ACB091234DC9}" srcOrd="2" destOrd="0" parTransId="{CF685E14-D332-40C1-9CE0-CD5A6E74B73C}" sibTransId="{86EE370F-C55D-491A-AE74-1629EE7BDB8C}"/>
    <dgm:cxn modelId="{6A32F8C3-187E-44C5-B5F7-ACEF0D221295}" type="presOf" srcId="{CC02845E-E4F2-4F38-A5E3-5992036B27CC}" destId="{EB3747F6-9473-48AB-A0C8-752BC1319330}" srcOrd="1" destOrd="0" presId="urn:microsoft.com/office/officeart/2005/8/layout/cycle2"/>
    <dgm:cxn modelId="{4404C386-E1D6-48F9-8162-526B993B6FFE}" type="presOf" srcId="{D5008B57-501D-461C-8F72-C8EF055C533D}" destId="{D712D031-9C02-4C8F-9B00-C2367CF3AF75}" srcOrd="0" destOrd="0" presId="urn:microsoft.com/office/officeart/2005/8/layout/cycle2"/>
    <dgm:cxn modelId="{56D84032-3CEC-418E-BD05-61AEF5BC06FC}" type="presOf" srcId="{86EE370F-C55D-491A-AE74-1629EE7BDB8C}" destId="{E0F3FB61-3915-4C86-AD9F-E7751C7CD380}" srcOrd="0" destOrd="0" presId="urn:microsoft.com/office/officeart/2005/8/layout/cycle2"/>
    <dgm:cxn modelId="{AF6B37D4-2FB4-45F2-8B24-5449E8E6689C}" type="presOf" srcId="{F12AA6C4-FBA2-4E81-83D6-ACB091234DC9}" destId="{0014A44C-18DD-4293-AFAF-FEABBBDBCFD5}" srcOrd="0" destOrd="0" presId="urn:microsoft.com/office/officeart/2005/8/layout/cycle2"/>
    <dgm:cxn modelId="{EC808317-3300-4366-BCBF-82DA9D0BB312}" type="presOf" srcId="{BC140761-7AB0-4114-AEEB-EBC162B2021D}" destId="{65C9AD49-32AE-40B4-8800-E21C7C986FEC}" srcOrd="0" destOrd="0" presId="urn:microsoft.com/office/officeart/2005/8/layout/cycle2"/>
    <dgm:cxn modelId="{44C78ABE-AF64-4389-8D6B-ED739EC323DA}" type="presOf" srcId="{1E86752F-BC30-4DFC-A6AF-CFD0EA979F32}" destId="{EABD7661-1B1C-42EA-9369-E6232A73EF32}" srcOrd="0" destOrd="0" presId="urn:microsoft.com/office/officeart/2005/8/layout/cycle2"/>
    <dgm:cxn modelId="{5641A8D7-7071-47F1-849B-E8E2B98FC3BB}" type="presOf" srcId="{7EE2EB47-FF45-4701-9C13-94F5D062CC89}" destId="{E390DA76-8433-421F-AB3A-C783BE4E43CE}" srcOrd="0" destOrd="0" presId="urn:microsoft.com/office/officeart/2005/8/layout/cycle2"/>
    <dgm:cxn modelId="{C36AC1D6-52E7-49CE-BC6D-1EBB26F357B2}" type="presOf" srcId="{0F011DA9-EB88-40DD-BE89-A2B0391A855D}" destId="{06E7BAA9-6454-4D0F-AB52-BDA22937A67E}" srcOrd="1" destOrd="0" presId="urn:microsoft.com/office/officeart/2005/8/layout/cycle2"/>
    <dgm:cxn modelId="{1EFD5B67-4DEE-42D0-AF2F-058070EA71D0}" type="presOf" srcId="{67A7DBFE-FCEA-4E53-8393-96413FFEB534}" destId="{D19BA6C9-6FFC-4F0F-AC8A-31D9FA6001A2}" srcOrd="0" destOrd="0" presId="urn:microsoft.com/office/officeart/2005/8/layout/cycle2"/>
    <dgm:cxn modelId="{9C620A2C-C8CA-4B80-8860-A6F059C44B8C}" type="presParOf" srcId="{39BE244C-24E7-413D-A639-C1CB069FACF1}" destId="{D19BA6C9-6FFC-4F0F-AC8A-31D9FA6001A2}" srcOrd="0" destOrd="0" presId="urn:microsoft.com/office/officeart/2005/8/layout/cycle2"/>
    <dgm:cxn modelId="{CA6A2ABC-814B-4892-B1F4-67DFCE1894C8}" type="presParOf" srcId="{39BE244C-24E7-413D-A639-C1CB069FACF1}" destId="{E390DA76-8433-421F-AB3A-C783BE4E43CE}" srcOrd="1" destOrd="0" presId="urn:microsoft.com/office/officeart/2005/8/layout/cycle2"/>
    <dgm:cxn modelId="{E25C5479-03A2-443C-AB72-446B3CB2FECB}" type="presParOf" srcId="{E390DA76-8433-421F-AB3A-C783BE4E43CE}" destId="{90FD92CE-F0E2-4561-BAA1-96AC44437804}" srcOrd="0" destOrd="0" presId="urn:microsoft.com/office/officeart/2005/8/layout/cycle2"/>
    <dgm:cxn modelId="{B91D2241-C5EE-4319-B3D5-5BE68041F8D9}" type="presParOf" srcId="{39BE244C-24E7-413D-A639-C1CB069FACF1}" destId="{A1D85695-C022-45D2-B065-3F6C2DC9F8D0}" srcOrd="2" destOrd="0" presId="urn:microsoft.com/office/officeart/2005/8/layout/cycle2"/>
    <dgm:cxn modelId="{A5613A4C-5E73-4D08-8D54-53A264CE06C2}" type="presParOf" srcId="{39BE244C-24E7-413D-A639-C1CB069FACF1}" destId="{012FBCBB-5B28-4D1A-AC13-8FBEAF07837E}" srcOrd="3" destOrd="0" presId="urn:microsoft.com/office/officeart/2005/8/layout/cycle2"/>
    <dgm:cxn modelId="{79B0846A-8CA6-492F-A49C-4FB64E02BE65}" type="presParOf" srcId="{012FBCBB-5B28-4D1A-AC13-8FBEAF07837E}" destId="{EB3747F6-9473-48AB-A0C8-752BC1319330}" srcOrd="0" destOrd="0" presId="urn:microsoft.com/office/officeart/2005/8/layout/cycle2"/>
    <dgm:cxn modelId="{CF0922AD-94F0-45C2-B59D-0C73B1F9A52B}" type="presParOf" srcId="{39BE244C-24E7-413D-A639-C1CB069FACF1}" destId="{0014A44C-18DD-4293-AFAF-FEABBBDBCFD5}" srcOrd="4" destOrd="0" presId="urn:microsoft.com/office/officeart/2005/8/layout/cycle2"/>
    <dgm:cxn modelId="{B360FE39-1C31-4961-9D74-BC0F7FCDBDEC}" type="presParOf" srcId="{39BE244C-24E7-413D-A639-C1CB069FACF1}" destId="{E0F3FB61-3915-4C86-AD9F-E7751C7CD380}" srcOrd="5" destOrd="0" presId="urn:microsoft.com/office/officeart/2005/8/layout/cycle2"/>
    <dgm:cxn modelId="{B669AF06-1467-42AB-8272-9CD1D4C67E77}" type="presParOf" srcId="{E0F3FB61-3915-4C86-AD9F-E7751C7CD380}" destId="{219771C4-A826-4A8F-838A-A99CF79A1FAC}" srcOrd="0" destOrd="0" presId="urn:microsoft.com/office/officeart/2005/8/layout/cycle2"/>
    <dgm:cxn modelId="{4248302B-2234-462F-B76E-8A82C023235D}" type="presParOf" srcId="{39BE244C-24E7-413D-A639-C1CB069FACF1}" destId="{1796B896-7EDF-47B9-B8B8-C1C513E62844}" srcOrd="6" destOrd="0" presId="urn:microsoft.com/office/officeart/2005/8/layout/cycle2"/>
    <dgm:cxn modelId="{8C930E2D-BAF5-4EF4-90DC-796EF4D13293}" type="presParOf" srcId="{39BE244C-24E7-413D-A639-C1CB069FACF1}" destId="{D712D031-9C02-4C8F-9B00-C2367CF3AF75}" srcOrd="7" destOrd="0" presId="urn:microsoft.com/office/officeart/2005/8/layout/cycle2"/>
    <dgm:cxn modelId="{113125C5-FEE6-4789-8968-0338BEE83946}" type="presParOf" srcId="{D712D031-9C02-4C8F-9B00-C2367CF3AF75}" destId="{61BEF341-F432-448A-85E0-8A4AE4076FB8}" srcOrd="0" destOrd="0" presId="urn:microsoft.com/office/officeart/2005/8/layout/cycle2"/>
    <dgm:cxn modelId="{3FC4C128-0DB6-483F-BA1F-C2E290D0C9BD}" type="presParOf" srcId="{39BE244C-24E7-413D-A639-C1CB069FACF1}" destId="{84C489F0-6389-4E69-B23A-A727FFE4151C}" srcOrd="8" destOrd="0" presId="urn:microsoft.com/office/officeart/2005/8/layout/cycle2"/>
    <dgm:cxn modelId="{A53FC462-8280-48E4-B1E6-C71706D9529D}" type="presParOf" srcId="{39BE244C-24E7-413D-A639-C1CB069FACF1}" destId="{354C1097-9373-4129-B2B7-58F3D763F09F}" srcOrd="9" destOrd="0" presId="urn:microsoft.com/office/officeart/2005/8/layout/cycle2"/>
    <dgm:cxn modelId="{97FC807C-592E-4997-8DC1-9E802F75CB94}" type="presParOf" srcId="{354C1097-9373-4129-B2B7-58F3D763F09F}" destId="{2BBDD835-4063-45D4-8096-9D8E1236F414}" srcOrd="0" destOrd="0" presId="urn:microsoft.com/office/officeart/2005/8/layout/cycle2"/>
    <dgm:cxn modelId="{A2422B8D-EBE5-4284-BF50-60F16CABA227}" type="presParOf" srcId="{39BE244C-24E7-413D-A639-C1CB069FACF1}" destId="{65C9AD49-32AE-40B4-8800-E21C7C986FEC}" srcOrd="10" destOrd="0" presId="urn:microsoft.com/office/officeart/2005/8/layout/cycle2"/>
    <dgm:cxn modelId="{477E3984-74DB-43C5-A053-B0B661CD9AB3}" type="presParOf" srcId="{39BE244C-24E7-413D-A639-C1CB069FACF1}" destId="{9C4E4381-2533-4E37-85DB-37F7F41EF539}" srcOrd="11" destOrd="0" presId="urn:microsoft.com/office/officeart/2005/8/layout/cycle2"/>
    <dgm:cxn modelId="{11439BBD-E90F-45CA-8E3B-1C2A3F629932}" type="presParOf" srcId="{9C4E4381-2533-4E37-85DB-37F7F41EF539}" destId="{BFA363DA-CCFC-4A05-8214-8CE26C95E272}" srcOrd="0" destOrd="0" presId="urn:microsoft.com/office/officeart/2005/8/layout/cycle2"/>
    <dgm:cxn modelId="{3D190818-1CC4-4864-9E11-A8B3E26EB618}" type="presParOf" srcId="{39BE244C-24E7-413D-A639-C1CB069FACF1}" destId="{EABD7661-1B1C-42EA-9369-E6232A73EF32}" srcOrd="12" destOrd="0" presId="urn:microsoft.com/office/officeart/2005/8/layout/cycle2"/>
    <dgm:cxn modelId="{7D346544-C2FA-4E4F-999B-BF3DBF15C4C7}" type="presParOf" srcId="{39BE244C-24E7-413D-A639-C1CB069FACF1}" destId="{A4253275-4597-4960-9AEE-52E1D17C9E3E}" srcOrd="13" destOrd="0" presId="urn:microsoft.com/office/officeart/2005/8/layout/cycle2"/>
    <dgm:cxn modelId="{86261407-8F98-417F-9BE8-9D8758B39EDA}" type="presParOf" srcId="{A4253275-4597-4960-9AEE-52E1D17C9E3E}" destId="{06E7BAA9-6454-4D0F-AB52-BDA22937A67E}" srcOrd="0" destOrd="0" presId="urn:microsoft.com/office/officeart/2005/8/layout/cycle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9BA6C9-6FFC-4F0F-AC8A-31D9FA6001A2}">
      <dsp:nvSpPr>
        <dsp:cNvPr id="0" name=""/>
        <dsp:cNvSpPr/>
      </dsp:nvSpPr>
      <dsp:spPr>
        <a:xfrm>
          <a:off x="2229068" y="0"/>
          <a:ext cx="1171355" cy="51501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latin typeface="+mn-lt"/>
              <a:cs typeface="Times New Roman" panose="02020603050405020304" pitchFamily="18" charset="0"/>
            </a:rPr>
            <a:t>Universalism versus particularism</a:t>
          </a:r>
        </a:p>
      </dsp:txBody>
      <dsp:txXfrm>
        <a:off x="2400609" y="75423"/>
        <a:ext cx="828273" cy="364173"/>
      </dsp:txXfrm>
    </dsp:sp>
    <dsp:sp modelId="{E390DA76-8433-421F-AB3A-C783BE4E43CE}">
      <dsp:nvSpPr>
        <dsp:cNvPr id="0" name=""/>
        <dsp:cNvSpPr/>
      </dsp:nvSpPr>
      <dsp:spPr>
        <a:xfrm rot="103972">
          <a:off x="3480832" y="193735"/>
          <a:ext cx="197236" cy="17381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3480844" y="227711"/>
        <a:ext cx="145090" cy="104291"/>
      </dsp:txXfrm>
    </dsp:sp>
    <dsp:sp modelId="{A1D85695-C022-45D2-B065-3F6C2DC9F8D0}">
      <dsp:nvSpPr>
        <dsp:cNvPr id="0" name=""/>
        <dsp:cNvSpPr/>
      </dsp:nvSpPr>
      <dsp:spPr>
        <a:xfrm>
          <a:off x="3768715" y="49875"/>
          <a:ext cx="1389276" cy="51501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latin typeface="+mn-lt"/>
              <a:cs typeface="Arial" panose="020B0604020202020204" pitchFamily="34" charset="0"/>
            </a:rPr>
            <a:t>Individualism versus communitarianism</a:t>
          </a:r>
        </a:p>
      </dsp:txBody>
      <dsp:txXfrm>
        <a:off x="3972170" y="125298"/>
        <a:ext cx="982366" cy="364173"/>
      </dsp:txXfrm>
    </dsp:sp>
    <dsp:sp modelId="{012FBCBB-5B28-4D1A-AC13-8FBEAF07837E}">
      <dsp:nvSpPr>
        <dsp:cNvPr id="0" name=""/>
        <dsp:cNvSpPr/>
      </dsp:nvSpPr>
      <dsp:spPr>
        <a:xfrm rot="4275985">
          <a:off x="4512681" y="737796"/>
          <a:ext cx="231211" cy="17381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4530380" y="747868"/>
        <a:ext cx="179065" cy="104291"/>
      </dsp:txXfrm>
    </dsp:sp>
    <dsp:sp modelId="{0014A44C-18DD-4293-AFAF-FEABBBDBCFD5}">
      <dsp:nvSpPr>
        <dsp:cNvPr id="0" name=""/>
        <dsp:cNvSpPr/>
      </dsp:nvSpPr>
      <dsp:spPr>
        <a:xfrm>
          <a:off x="4067175" y="974093"/>
          <a:ext cx="1419224" cy="51501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IN" sz="1000" kern="1200">
              <a:latin typeface="+mn-lt"/>
              <a:cs typeface="Arial" panose="020B0604020202020204" pitchFamily="34" charset="0"/>
            </a:rPr>
            <a:t>Formal </a:t>
          </a:r>
          <a:r>
            <a:rPr lang="en-US" sz="1000" kern="1200">
              <a:latin typeface="+mn-lt"/>
              <a:cs typeface="Arial" panose="020B0604020202020204" pitchFamily="34" charset="0"/>
            </a:rPr>
            <a:t>Specific versus diffuse</a:t>
          </a:r>
        </a:p>
      </dsp:txBody>
      <dsp:txXfrm>
        <a:off x="4275016" y="1049516"/>
        <a:ext cx="1003542" cy="364173"/>
      </dsp:txXfrm>
    </dsp:sp>
    <dsp:sp modelId="{E0F3FB61-3915-4C86-AD9F-E7751C7CD380}">
      <dsp:nvSpPr>
        <dsp:cNvPr id="0" name=""/>
        <dsp:cNvSpPr/>
      </dsp:nvSpPr>
      <dsp:spPr>
        <a:xfrm rot="8336525">
          <a:off x="4269189" y="1500945"/>
          <a:ext cx="197227" cy="17381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rot="10800000">
        <a:off x="4314922" y="1518584"/>
        <a:ext cx="145081" cy="104291"/>
      </dsp:txXfrm>
    </dsp:sp>
    <dsp:sp modelId="{1796B896-7EDF-47B9-B8B8-C1C513E62844}">
      <dsp:nvSpPr>
        <dsp:cNvPr id="0" name=""/>
        <dsp:cNvSpPr/>
      </dsp:nvSpPr>
      <dsp:spPr>
        <a:xfrm>
          <a:off x="3222070" y="1694780"/>
          <a:ext cx="1454704" cy="51501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latin typeface="+mn-lt"/>
              <a:cs typeface="Arial" panose="020B0604020202020204" pitchFamily="34" charset="0"/>
            </a:rPr>
            <a:t>Neutral versus emotional</a:t>
          </a:r>
        </a:p>
      </dsp:txBody>
      <dsp:txXfrm>
        <a:off x="3435106" y="1770203"/>
        <a:ext cx="1028632" cy="364173"/>
      </dsp:txXfrm>
    </dsp:sp>
    <dsp:sp modelId="{D712D031-9C02-4C8F-9B00-C2367CF3AF75}">
      <dsp:nvSpPr>
        <dsp:cNvPr id="0" name=""/>
        <dsp:cNvSpPr/>
      </dsp:nvSpPr>
      <dsp:spPr>
        <a:xfrm rot="10840432">
          <a:off x="2506684" y="1851386"/>
          <a:ext cx="505845" cy="17381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rot="10800000">
        <a:off x="2558828" y="1886457"/>
        <a:ext cx="453699" cy="104291"/>
      </dsp:txXfrm>
    </dsp:sp>
    <dsp:sp modelId="{84C489F0-6389-4E69-B23A-A727FFE4151C}">
      <dsp:nvSpPr>
        <dsp:cNvPr id="0" name=""/>
        <dsp:cNvSpPr/>
      </dsp:nvSpPr>
      <dsp:spPr>
        <a:xfrm>
          <a:off x="771525" y="1666206"/>
          <a:ext cx="1497023" cy="51501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latin typeface="+mn-lt"/>
              <a:cs typeface="Arial" panose="020B0604020202020204" pitchFamily="34" charset="0"/>
            </a:rPr>
            <a:t>Achievement versus ascription</a:t>
          </a:r>
          <a:endParaRPr lang="en-IN" sz="1000" kern="1200">
            <a:latin typeface="+mn-lt"/>
            <a:cs typeface="Arial" panose="020B0604020202020204" pitchFamily="34" charset="0"/>
          </a:endParaRPr>
        </a:p>
      </dsp:txBody>
      <dsp:txXfrm>
        <a:off x="990759" y="1741629"/>
        <a:ext cx="1058555" cy="364173"/>
      </dsp:txXfrm>
    </dsp:sp>
    <dsp:sp modelId="{354C1097-9373-4129-B2B7-58F3D763F09F}">
      <dsp:nvSpPr>
        <dsp:cNvPr id="0" name=""/>
        <dsp:cNvSpPr/>
      </dsp:nvSpPr>
      <dsp:spPr>
        <a:xfrm rot="14070022">
          <a:off x="1096437" y="1409593"/>
          <a:ext cx="237750" cy="17381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rot="10800000">
        <a:off x="1137651" y="1465584"/>
        <a:ext cx="185604" cy="104291"/>
      </dsp:txXfrm>
    </dsp:sp>
    <dsp:sp modelId="{65C9AD49-32AE-40B4-8800-E21C7C986FEC}">
      <dsp:nvSpPr>
        <dsp:cNvPr id="0" name=""/>
        <dsp:cNvSpPr/>
      </dsp:nvSpPr>
      <dsp:spPr>
        <a:xfrm>
          <a:off x="0" y="798591"/>
          <a:ext cx="1802363" cy="51501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latin typeface="+mn-lt"/>
              <a:cs typeface="Arial" panose="020B0604020202020204" pitchFamily="34" charset="0"/>
            </a:rPr>
            <a:t>Sequential time versus synchronous tim</a:t>
          </a:r>
          <a:endParaRPr lang="en-IN" sz="1000" kern="1200">
            <a:latin typeface="+mn-lt"/>
            <a:cs typeface="Arial" panose="020B0604020202020204" pitchFamily="34" charset="0"/>
          </a:endParaRPr>
        </a:p>
      </dsp:txBody>
      <dsp:txXfrm>
        <a:off x="263950" y="874014"/>
        <a:ext cx="1274463" cy="364173"/>
      </dsp:txXfrm>
    </dsp:sp>
    <dsp:sp modelId="{9C4E4381-2533-4E37-85DB-37F7F41EF539}">
      <dsp:nvSpPr>
        <dsp:cNvPr id="0" name=""/>
        <dsp:cNvSpPr/>
      </dsp:nvSpPr>
      <dsp:spPr>
        <a:xfrm rot="17693611">
          <a:off x="1004063" y="601285"/>
          <a:ext cx="135688" cy="17381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1015849" y="654511"/>
        <a:ext cx="94982" cy="104291"/>
      </dsp:txXfrm>
    </dsp:sp>
    <dsp:sp modelId="{EABD7661-1B1C-42EA-9369-E6232A73EF32}">
      <dsp:nvSpPr>
        <dsp:cNvPr id="0" name=""/>
        <dsp:cNvSpPr/>
      </dsp:nvSpPr>
      <dsp:spPr>
        <a:xfrm>
          <a:off x="489396" y="56734"/>
          <a:ext cx="1512082" cy="51501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latin typeface="+mn-lt"/>
              <a:cs typeface="Arial" panose="020B0604020202020204" pitchFamily="34" charset="0"/>
            </a:rPr>
            <a:t>Internal direction vs outer direction</a:t>
          </a:r>
          <a:endParaRPr lang="en-IN" sz="1000" kern="1200">
            <a:latin typeface="+mn-lt"/>
            <a:cs typeface="Arial" panose="020B0604020202020204" pitchFamily="34" charset="0"/>
          </a:endParaRPr>
        </a:p>
      </dsp:txBody>
      <dsp:txXfrm>
        <a:off x="710835" y="132157"/>
        <a:ext cx="1069204" cy="364173"/>
      </dsp:txXfrm>
    </dsp:sp>
    <dsp:sp modelId="{A4253275-4597-4960-9AEE-52E1D17C9E3E}">
      <dsp:nvSpPr>
        <dsp:cNvPr id="0" name=""/>
        <dsp:cNvSpPr/>
      </dsp:nvSpPr>
      <dsp:spPr>
        <a:xfrm rot="21475771">
          <a:off x="2048647" y="196055"/>
          <a:ext cx="123985" cy="17381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2048659" y="231491"/>
        <a:ext cx="86790" cy="104291"/>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7576C-2C78-43F2-82F1-B8CD7B5E7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5227</Words>
  <Characters>29795</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Satadru</dc:creator>
  <cp:lastModifiedBy>Satadru</cp:lastModifiedBy>
  <cp:revision>3</cp:revision>
  <dcterms:created xsi:type="dcterms:W3CDTF">2022-04-23T12:05:00Z</dcterms:created>
  <dcterms:modified xsi:type="dcterms:W3CDTF">2022-04-23T12:06:00Z</dcterms:modified>
</cp:coreProperties>
</file>