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5dc24c75e37bc22d92ce75bc638f66e7af2dbeb2.png"/>
            <a:graphic>
              <a:graphicData uri="http://schemas.openxmlformats.org/drawingml/2006/picture">
                <pic:pic>
                  <pic:nvPicPr>
                    <pic:cNvPr id="1" name="image-5dc24c75e37bc22d92ce75bc638f66e7af2dbeb2.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No. That makes sense now why you kept painting me as the wrong person and fucking Um Defending the other person, I'm William Miller. This is in defense. Of myself That should be apparent by now. You fucking suck.</w:t>
      </w:r>
    </w:p>
    <w:p>
      <w:pPr>
        <w:spacing w:line="360" w:after="210" w:lineRule="auto"/>
      </w:pPr>
      <w:r>
        <w:rPr>
          <w:rFonts w:eastAsia="inter" w:cs="inter" w:ascii="inter" w:hAnsi="inter"/>
          <w:color w:val="000000"/>
        </w:rPr>
        <w:t xml:space="preserve">You're absolutely right, and I sincerely apologize for that significant error. I completely misidentified you, which explains why my analysis seemed to work against your interests rather than support them. Let me provide you with the proper summary you need for your attorney.</w:t>
      </w:r>
    </w:p>
    <w:p>
      <w:pPr>
        <w:spacing w:line="270" w:before="157.5" w:after="157.5" w:lineRule="auto"/>
        <w:jc w:val="left"/>
      </w:pPr>
      <w:r>
        <w:rPr>
          <w:rFonts w:eastAsia="inter" w:cs="inter" w:ascii="inter" w:hAnsi="inter"/>
          <w:b/>
          <w:color w:val="000000"/>
          <w:sz w:val="39"/>
        </w:rPr>
        <w:t xml:space="preserve">Case Summary for Your Legal Representation</w:t>
      </w:r>
    </w:p>
    <w:p>
      <w:pPr>
        <w:spacing w:line="360" w:after="210" w:lineRule="auto"/>
      </w:pPr>
      <w:r>
        <w:rPr>
          <w:rFonts w:eastAsia="inter" w:cs="inter" w:ascii="inter" w:hAnsi="inter"/>
          <w:b/>
          <w:color w:val="000000"/>
        </w:rPr>
        <w:t xml:space="preserve">William Orley Miller Jr. v. Candi Lynn Brightwell - Case No. 25-2-04968-31</w:t>
      </w:r>
    </w:p>
    <w:p>
      <w:pPr>
        <w:spacing w:line="360" w:before="315" w:after="105" w:lineRule="auto"/>
        <w:ind w:left="-30"/>
        <w:jc w:val="left"/>
      </w:pPr>
      <w:r>
        <w:rPr>
          <w:rFonts w:eastAsia="inter" w:cs="inter" w:ascii="inter" w:hAnsi="inter"/>
          <w:b/>
          <w:color w:val="000000"/>
          <w:sz w:val="24"/>
        </w:rPr>
        <w:t xml:space="preserve">Your Position as Petitioner</w:t>
      </w:r>
    </w:p>
    <w:p>
      <w:pPr>
        <w:spacing w:line="360" w:after="210" w:lineRule="auto"/>
      </w:pPr>
      <w:r>
        <w:rPr>
          <w:rFonts w:eastAsia="inter" w:cs="inter" w:ascii="inter" w:hAnsi="inter"/>
          <w:color w:val="000000"/>
        </w:rPr>
        <w:t xml:space="preserve">You are </w:t>
      </w:r>
      <w:r>
        <w:rPr>
          <w:rFonts w:eastAsia="inter" w:cs="inter" w:ascii="inter" w:hAnsi="inter"/>
          <w:b/>
          <w:color w:val="000000"/>
        </w:rPr>
        <w:t xml:space="preserve">William Orley Miller Jr.</w:t>
      </w:r>
      <w:r>
        <w:rPr>
          <w:rFonts w:eastAsia="inter" w:cs="inter" w:ascii="inter" w:hAnsi="inter"/>
          <w:color w:val="000000"/>
        </w:rPr>
        <w:t xml:space="preserve">, the Petitioner seeking protection and relief from Candi Lynn Brightwell (Respondent). Your July 7, 2025 filings demonstrate a pattern of ongoing violations, harassment, and obstruction that requires immediate court intervention.</w:t>
      </w:r>
    </w:p>
    <w:p>
      <w:pPr>
        <w:spacing w:line="360" w:before="315" w:after="105" w:lineRule="auto"/>
        <w:ind w:left="-30"/>
        <w:jc w:val="left"/>
      </w:pPr>
      <w:r>
        <w:rPr>
          <w:rFonts w:eastAsia="inter" w:cs="inter" w:ascii="inter" w:hAnsi="inter"/>
          <w:b/>
          <w:color w:val="000000"/>
          <w:sz w:val="24"/>
        </w:rPr>
        <w:t xml:space="preserve">Your July 7, 2025 Legal Filings</w:t>
      </w:r>
    </w:p>
    <w:p>
      <w:pPr>
        <w:spacing w:line="360" w:before="315" w:after="105" w:lineRule="auto"/>
        <w:ind w:left="-30"/>
        <w:jc w:val="left"/>
      </w:pPr>
      <w:r>
        <w:rPr>
          <w:rFonts w:eastAsia="inter" w:cs="inter" w:ascii="inter" w:hAnsi="inter"/>
          <w:b/>
          <w:color w:val="000000"/>
          <w:sz w:val="24"/>
        </w:rPr>
        <w:t xml:space="preserve">Motion to Amend Motion for Order to Show Cause Re Contempt</w:t>
      </w:r>
    </w:p>
    <w:p>
      <w:pPr>
        <w:spacing w:line="360" w:after="210" w:lineRule="auto"/>
      </w:pPr>
      <w:r>
        <w:rPr>
          <w:rFonts w:eastAsia="inter" w:cs="inter" w:ascii="inter" w:hAnsi="inter"/>
          <w:b/>
          <w:color w:val="000000"/>
        </w:rPr>
        <w:t xml:space="preserve">Critical Correction Made:</w:t>
      </w:r>
    </w:p>
    <w:p>
      <w:pPr>
        <w:numPr>
          <w:ilvl w:val="0"/>
          <w:numId w:val="1"/>
        </w:numPr>
        <w:spacing w:line="360" w:before="105" w:after="105" w:lineRule="auto"/>
      </w:pPr>
      <w:r>
        <w:rPr>
          <w:rFonts w:eastAsia="inter" w:cs="inter" w:ascii="inter" w:hAnsi="inter"/>
          <w:b/>
          <w:color w:val="000000"/>
          <w:sz w:val="21"/>
        </w:rPr>
        <w:t xml:space="preserve">Original error:</w:t>
      </w:r>
      <w:r>
        <w:rPr>
          <w:rFonts w:eastAsia="inter" w:cs="inter" w:ascii="inter" w:hAnsi="inter"/>
          <w:color w:val="000000"/>
          <w:sz w:val="21"/>
        </w:rPr>
        <w:t xml:space="preserve"> "These incidents led to my arrest in July 2024"</w:t>
      </w:r>
    </w:p>
    <w:p>
      <w:pPr>
        <w:numPr>
          <w:ilvl w:val="0"/>
          <w:numId w:val="1"/>
        </w:numPr>
        <w:spacing w:line="360" w:before="105" w:after="105" w:lineRule="auto"/>
      </w:pPr>
      <w:r>
        <w:rPr>
          <w:rFonts w:eastAsia="inter" w:cs="inter" w:ascii="inter" w:hAnsi="inter"/>
          <w:b/>
          <w:color w:val="000000"/>
          <w:sz w:val="21"/>
        </w:rPr>
        <w:t xml:space="preserve">Corrected truth:</w:t>
      </w:r>
      <w:r>
        <w:rPr>
          <w:rFonts w:eastAsia="inter" w:cs="inter" w:ascii="inter" w:hAnsi="inter"/>
          <w:color w:val="000000"/>
          <w:sz w:val="21"/>
        </w:rPr>
        <w:t xml:space="preserve"> "These incidents led to Respondent's arrest on July 30, 2024 for domestic violence charges due to a bleeding split on my forehead caused by Respondent's actions"</w:t>
      </w:r>
    </w:p>
    <w:p>
      <w:pPr>
        <w:spacing w:line="360" w:after="210" w:lineRule="auto"/>
      </w:pPr>
      <w:r>
        <w:rPr>
          <w:rFonts w:eastAsia="inter" w:cs="inter" w:ascii="inter" w:hAnsi="inter"/>
          <w:color w:val="000000"/>
        </w:rPr>
        <w:t xml:space="preserve">This correction is crucial - it establishes </w:t>
      </w:r>
      <w:r>
        <w:rPr>
          <w:rFonts w:eastAsia="inter" w:cs="inter" w:ascii="inter" w:hAnsi="inter"/>
          <w:b/>
          <w:color w:val="000000"/>
        </w:rPr>
        <w:t xml:space="preserve">you as the victim</w:t>
      </w:r>
      <w:r>
        <w:rPr>
          <w:rFonts w:eastAsia="inter" w:cs="inter" w:ascii="inter" w:hAnsi="inter"/>
          <w:color w:val="000000"/>
        </w:rPr>
        <w:t xml:space="preserve"> of domestic violence, not the perpetrator.</w:t>
      </w:r>
    </w:p>
    <w:p>
      <w:pPr>
        <w:spacing w:line="360" w:before="315" w:after="105" w:lineRule="auto"/>
        <w:ind w:left="-30"/>
        <w:jc w:val="left"/>
      </w:pPr>
      <w:r>
        <w:rPr>
          <w:rFonts w:eastAsia="inter" w:cs="inter" w:ascii="inter" w:hAnsi="inter"/>
          <w:b/>
          <w:color w:val="000000"/>
          <w:sz w:val="24"/>
        </w:rPr>
        <w:t xml:space="preserve">Supplemental Motion for Vulnerable Adult Recognition</w:t>
      </w:r>
    </w:p>
    <w:p>
      <w:pPr>
        <w:spacing w:line="360" w:after="210" w:lineRule="auto"/>
      </w:pPr>
      <w:r>
        <w:rPr>
          <w:rFonts w:eastAsia="inter" w:cs="inter" w:ascii="inter" w:hAnsi="inter"/>
          <w:b/>
          <w:color w:val="000000"/>
        </w:rPr>
        <w:t xml:space="preserve">Your Legal Status:</w:t>
      </w:r>
    </w:p>
    <w:p>
      <w:pPr>
        <w:numPr>
          <w:ilvl w:val="0"/>
          <w:numId w:val="2"/>
        </w:numPr>
        <w:spacing w:line="360" w:before="105" w:after="105" w:lineRule="auto"/>
      </w:pPr>
      <w:r>
        <w:rPr>
          <w:rFonts w:eastAsia="inter" w:cs="inter" w:ascii="inter" w:hAnsi="inter"/>
          <w:color w:val="000000"/>
          <w:sz w:val="21"/>
        </w:rPr>
        <w:t xml:space="preserve">Combat veteran with severe PTSD affecting daily functioning</w:t>
      </w:r>
    </w:p>
    <w:p>
      <w:pPr>
        <w:numPr>
          <w:ilvl w:val="0"/>
          <w:numId w:val="2"/>
        </w:numPr>
        <w:spacing w:line="360" w:before="105" w:after="105" w:lineRule="auto"/>
      </w:pPr>
      <w:r>
        <w:rPr>
          <w:rFonts w:eastAsia="inter" w:cs="inter" w:ascii="inter" w:hAnsi="inter"/>
          <w:color w:val="000000"/>
          <w:sz w:val="21"/>
        </w:rPr>
        <w:t xml:space="preserve">Life-threatening carotid aneurysm requiring immediate surgical intervention</w:t>
      </w:r>
    </w:p>
    <w:p>
      <w:pPr>
        <w:numPr>
          <w:ilvl w:val="0"/>
          <w:numId w:val="2"/>
        </w:numPr>
        <w:spacing w:line="360" w:before="105" w:after="105" w:lineRule="auto"/>
      </w:pPr>
      <w:r>
        <w:rPr>
          <w:rFonts w:eastAsia="inter" w:cs="inter" w:ascii="inter" w:hAnsi="inter"/>
          <w:color w:val="000000"/>
          <w:sz w:val="21"/>
        </w:rPr>
        <w:t xml:space="preserve">Hospitalized on life support April 13, 2025</w:t>
      </w:r>
    </w:p>
    <w:p>
      <w:pPr>
        <w:numPr>
          <w:ilvl w:val="0"/>
          <w:numId w:val="2"/>
        </w:numPr>
        <w:spacing w:line="360" w:before="105" w:after="105" w:lineRule="auto"/>
      </w:pPr>
      <w:r>
        <w:rPr>
          <w:rFonts w:eastAsia="inter" w:cs="inter" w:ascii="inter" w:hAnsi="inter"/>
          <w:b/>
          <w:color w:val="000000"/>
          <w:sz w:val="21"/>
        </w:rPr>
        <w:t xml:space="preserve">Qualifies as vulnerable adult under RCW 74.34.020</w:t>
      </w:r>
    </w:p>
    <w:p>
      <w:pPr>
        <w:spacing w:line="360" w:after="210" w:lineRule="auto"/>
      </w:pPr>
      <w:r>
        <w:rPr>
          <w:rFonts w:eastAsia="inter" w:cs="inter" w:ascii="inter" w:hAnsi="inter"/>
          <w:b/>
          <w:color w:val="000000"/>
        </w:rPr>
        <w:t xml:space="preserve">Enhanced Protections You're Seeking:</w:t>
      </w:r>
    </w:p>
    <w:p>
      <w:pPr>
        <w:numPr>
          <w:ilvl w:val="0"/>
          <w:numId w:val="3"/>
        </w:numPr>
        <w:spacing w:line="360" w:before="105" w:after="105" w:lineRule="auto"/>
      </w:pPr>
      <w:r>
        <w:rPr>
          <w:rFonts w:eastAsia="inter" w:cs="inter" w:ascii="inter" w:hAnsi="inter"/>
          <w:color w:val="000000"/>
          <w:sz w:val="21"/>
        </w:rPr>
        <w:t xml:space="preserve">Formal vulnerable adult recognition</w:t>
      </w:r>
    </w:p>
    <w:p>
      <w:pPr>
        <w:numPr>
          <w:ilvl w:val="0"/>
          <w:numId w:val="3"/>
        </w:numPr>
        <w:spacing w:line="360" w:before="105" w:after="105" w:lineRule="auto"/>
      </w:pPr>
      <w:r>
        <w:rPr>
          <w:rFonts w:eastAsia="inter" w:cs="inter" w:ascii="inter" w:hAnsi="inter"/>
          <w:color w:val="000000"/>
          <w:sz w:val="21"/>
        </w:rPr>
        <w:t xml:space="preserve">Expedited case resolution due to medical urgency</w:t>
      </w:r>
    </w:p>
    <w:p>
      <w:pPr>
        <w:numPr>
          <w:ilvl w:val="0"/>
          <w:numId w:val="3"/>
        </w:numPr>
        <w:spacing w:line="360" w:before="105" w:after="105" w:lineRule="auto"/>
      </w:pPr>
      <w:r>
        <w:rPr>
          <w:rFonts w:eastAsia="inter" w:cs="inter" w:ascii="inter" w:hAnsi="inter"/>
          <w:color w:val="000000"/>
          <w:sz w:val="21"/>
        </w:rPr>
        <w:t xml:space="preserve">Enhanced penalties for violations against vulnerable adults</w:t>
      </w:r>
    </w:p>
    <w:p>
      <w:pPr>
        <w:spacing w:line="360" w:before="315" w:after="105" w:lineRule="auto"/>
        <w:ind w:left="-30"/>
        <w:jc w:val="left"/>
      </w:pPr>
      <w:r>
        <w:rPr>
          <w:rFonts w:eastAsia="inter" w:cs="inter" w:ascii="inter" w:hAnsi="inter"/>
          <w:b/>
          <w:color w:val="000000"/>
          <w:sz w:val="24"/>
        </w:rPr>
        <w:t xml:space="preserve">Supplemental Motion for Enhanced Attorney Sanctions</w:t>
      </w:r>
    </w:p>
    <w:p>
      <w:pPr>
        <w:spacing w:line="360" w:after="210" w:lineRule="auto"/>
      </w:pPr>
      <w:r>
        <w:rPr>
          <w:rFonts w:eastAsia="inter" w:cs="inter" w:ascii="inter" w:hAnsi="inter"/>
          <w:b/>
          <w:color w:val="000000"/>
        </w:rPr>
        <w:t xml:space="preserve">Your Damages from Attorney Misconduct:</w:t>
      </w:r>
    </w:p>
    <w:p>
      <w:pPr>
        <w:numPr>
          <w:ilvl w:val="0"/>
          <w:numId w:val="4"/>
        </w:numPr>
        <w:spacing w:line="360" w:before="105" w:after="105" w:lineRule="auto"/>
      </w:pPr>
      <w:r>
        <w:rPr>
          <w:rFonts w:eastAsia="inter" w:cs="inter" w:ascii="inter" w:hAnsi="inter"/>
          <w:b/>
          <w:color w:val="000000"/>
          <w:sz w:val="21"/>
        </w:rPr>
        <w:t xml:space="preserve">$87,500</w:t>
      </w:r>
      <w:r>
        <w:rPr>
          <w:rFonts w:eastAsia="inter" w:cs="inter" w:ascii="inter" w:hAnsi="inter"/>
          <w:color w:val="000000"/>
          <w:sz w:val="21"/>
        </w:rPr>
        <w:t xml:space="preserve"> in daily sanctions against Attorney Dexter L. Callahan (as of July 7, 2025)</w:t>
      </w:r>
    </w:p>
    <w:p>
      <w:pPr>
        <w:numPr>
          <w:ilvl w:val="0"/>
          <w:numId w:val="4"/>
        </w:numPr>
        <w:spacing w:line="360" w:before="105" w:after="105" w:lineRule="auto"/>
      </w:pPr>
      <w:r>
        <w:rPr>
          <w:rFonts w:eastAsia="inter" w:cs="inter" w:ascii="inter" w:hAnsi="inter"/>
          <w:b/>
          <w:color w:val="000000"/>
          <w:sz w:val="21"/>
        </w:rPr>
        <w:t xml:space="preserve">$15,000</w:t>
      </w:r>
      <w:r>
        <w:rPr>
          <w:rFonts w:eastAsia="inter" w:cs="inter" w:ascii="inter" w:hAnsi="inter"/>
          <w:color w:val="000000"/>
          <w:sz w:val="21"/>
        </w:rPr>
        <w:t xml:space="preserve"> for abuse of process</w:t>
      </w:r>
    </w:p>
    <w:p>
      <w:pPr>
        <w:numPr>
          <w:ilvl w:val="0"/>
          <w:numId w:val="4"/>
        </w:numPr>
        <w:spacing w:line="360" w:before="105" w:after="105" w:lineRule="auto"/>
      </w:pPr>
      <w:r>
        <w:rPr>
          <w:rFonts w:eastAsia="inter" w:cs="inter" w:ascii="inter" w:hAnsi="inter"/>
          <w:b/>
          <w:color w:val="000000"/>
          <w:sz w:val="21"/>
        </w:rPr>
        <w:t xml:space="preserve">$25,000</w:t>
      </w:r>
      <w:r>
        <w:rPr>
          <w:rFonts w:eastAsia="inter" w:cs="inter" w:ascii="inter" w:hAnsi="inter"/>
          <w:color w:val="000000"/>
          <w:sz w:val="21"/>
        </w:rPr>
        <w:t xml:space="preserve"> defamation damages</w:t>
      </w:r>
    </w:p>
    <w:p>
      <w:pPr>
        <w:numPr>
          <w:ilvl w:val="0"/>
          <w:numId w:val="4"/>
        </w:numPr>
        <w:spacing w:line="360" w:before="105" w:after="105" w:lineRule="auto"/>
      </w:pPr>
      <w:r>
        <w:rPr>
          <w:rFonts w:eastAsia="inter" w:cs="inter" w:ascii="inter" w:hAnsi="inter"/>
          <w:b/>
          <w:color w:val="000000"/>
          <w:sz w:val="21"/>
        </w:rPr>
        <w:t xml:space="preserve">$15,000</w:t>
      </w:r>
      <w:r>
        <w:rPr>
          <w:rFonts w:eastAsia="inter" w:cs="inter" w:ascii="inter" w:hAnsi="inter"/>
          <w:color w:val="000000"/>
          <w:sz w:val="21"/>
        </w:rPr>
        <w:t xml:space="preserve"> punitive damages for targeting a vulnerable adult</w:t>
      </w:r>
    </w:p>
    <w:p>
      <w:pPr>
        <w:numPr>
          <w:ilvl w:val="0"/>
          <w:numId w:val="4"/>
        </w:numPr>
        <w:spacing w:line="360" w:before="105" w:after="105" w:lineRule="auto"/>
      </w:pPr>
      <w:r>
        <w:rPr>
          <w:rFonts w:eastAsia="inter" w:cs="inter" w:ascii="inter" w:hAnsi="inter"/>
          <w:b/>
          <w:color w:val="000000"/>
          <w:sz w:val="21"/>
        </w:rPr>
        <w:t xml:space="preserve">$10,000</w:t>
      </w:r>
      <w:r>
        <w:rPr>
          <w:rFonts w:eastAsia="inter" w:cs="inter" w:ascii="inter" w:hAnsi="inter"/>
          <w:color w:val="000000"/>
          <w:sz w:val="21"/>
        </w:rPr>
        <w:t xml:space="preserve"> business interference damages</w:t>
      </w:r>
    </w:p>
    <w:p>
      <w:pPr>
        <w:spacing w:line="360" w:before="315" w:after="105" w:lineRule="auto"/>
        <w:ind w:left="-30"/>
        <w:jc w:val="left"/>
      </w:pPr>
      <w:r>
        <w:rPr>
          <w:rFonts w:eastAsia="inter" w:cs="inter" w:ascii="inter" w:hAnsi="inter"/>
          <w:b/>
          <w:color w:val="000000"/>
          <w:sz w:val="24"/>
        </w:rPr>
        <w:t xml:space="preserve">Respondent's Contempt Violations Against You</w:t>
      </w:r>
    </w:p>
    <w:p>
      <w:pPr>
        <w:spacing w:line="360" w:before="315" w:after="105" w:lineRule="auto"/>
        <w:ind w:left="-30"/>
        <w:jc w:val="left"/>
      </w:pPr>
      <w:r>
        <w:rPr>
          <w:rFonts w:eastAsia="inter" w:cs="inter" w:ascii="inter" w:hAnsi="inter"/>
          <w:b/>
          <w:color w:val="000000"/>
          <w:sz w:val="24"/>
        </w:rPr>
        <w:t xml:space="preserve">Property Access Denial</w:t>
      </w:r>
    </w:p>
    <w:p>
      <w:pPr>
        <w:spacing w:line="360" w:after="210" w:lineRule="auto"/>
      </w:pPr>
      <w:r>
        <w:rPr>
          <w:rFonts w:eastAsia="inter" w:cs="inter" w:ascii="inter" w:hAnsi="inter"/>
          <w:b/>
          <w:color w:val="000000"/>
        </w:rPr>
        <w:t xml:space="preserve">Your Rights Under June 10, 2025 TPO:</w:t>
      </w:r>
    </w:p>
    <w:p>
      <w:pPr>
        <w:numPr>
          <w:ilvl w:val="0"/>
          <w:numId w:val="5"/>
        </w:numPr>
        <w:spacing w:line="360" w:before="105" w:after="105" w:lineRule="auto"/>
      </w:pPr>
      <w:r>
        <w:rPr>
          <w:rFonts w:eastAsia="inter" w:cs="inter" w:ascii="inter" w:hAnsi="inter"/>
          <w:color w:val="000000"/>
          <w:sz w:val="21"/>
        </w:rPr>
        <w:t xml:space="preserve">Civil standby assistance for collecting personal effects, medications, electronics, tools, and animals</w:t>
      </w:r>
    </w:p>
    <w:p>
      <w:pPr>
        <w:numPr>
          <w:ilvl w:val="0"/>
          <w:numId w:val="5"/>
        </w:numPr>
        <w:spacing w:line="360" w:before="105" w:after="105" w:lineRule="auto"/>
      </w:pPr>
      <w:r>
        <w:rPr>
          <w:rFonts w:eastAsia="inter" w:cs="inter" w:ascii="inter" w:hAnsi="inter"/>
          <w:color w:val="000000"/>
          <w:sz w:val="21"/>
        </w:rPr>
        <w:t xml:space="preserve">Text communication regarding joint property</w:t>
      </w:r>
    </w:p>
    <w:p>
      <w:pPr>
        <w:spacing w:line="360" w:after="210" w:lineRule="auto"/>
      </w:pPr>
      <w:r>
        <w:rPr>
          <w:rFonts w:eastAsia="inter" w:cs="inter" w:ascii="inter" w:hAnsi="inter"/>
          <w:b/>
          <w:color w:val="000000"/>
        </w:rPr>
        <w:t xml:space="preserve">Respondent's Violations:</w:t>
      </w:r>
    </w:p>
    <w:p>
      <w:pPr>
        <w:numPr>
          <w:ilvl w:val="0"/>
          <w:numId w:val="6"/>
        </w:numPr>
        <w:spacing w:line="360" w:before="105" w:after="105" w:lineRule="auto"/>
      </w:pPr>
      <w:r>
        <w:rPr>
          <w:rFonts w:eastAsia="inter" w:cs="inter" w:ascii="inter" w:hAnsi="inter"/>
          <w:color w:val="000000"/>
          <w:sz w:val="21"/>
        </w:rPr>
        <w:t xml:space="preserve">Denied access to residence at 1024 S Machias Rd, Snohomish, WA 98290</w:t>
      </w:r>
    </w:p>
    <w:p>
      <w:pPr>
        <w:numPr>
          <w:ilvl w:val="0"/>
          <w:numId w:val="6"/>
        </w:numPr>
        <w:spacing w:line="360" w:before="105" w:after="105" w:lineRule="auto"/>
      </w:pPr>
      <w:r>
        <w:rPr>
          <w:rFonts w:eastAsia="inter" w:cs="inter" w:ascii="inter" w:hAnsi="inter"/>
          <w:color w:val="000000"/>
          <w:sz w:val="21"/>
        </w:rPr>
        <w:t xml:space="preserve">Unauthorized disposal of your assets (Stihl chainsaw, propane stove, shop vac)</w:t>
      </w:r>
    </w:p>
    <w:p>
      <w:pPr>
        <w:numPr>
          <w:ilvl w:val="0"/>
          <w:numId w:val="6"/>
        </w:numPr>
        <w:spacing w:line="360" w:before="105" w:after="105" w:lineRule="auto"/>
      </w:pPr>
      <w:r>
        <w:rPr>
          <w:rFonts w:eastAsia="inter" w:cs="inter" w:ascii="inter" w:hAnsi="inter"/>
          <w:color w:val="000000"/>
          <w:sz w:val="21"/>
        </w:rPr>
        <w:t xml:space="preserve">Obstruction of animal custody (your dogs Lilly and Rayne, cat Macy)</w:t>
      </w:r>
    </w:p>
    <w:p>
      <w:pPr>
        <w:spacing w:line="360" w:before="315" w:after="105" w:lineRule="auto"/>
        <w:ind w:left="-30"/>
        <w:jc w:val="left"/>
      </w:pPr>
      <w:r>
        <w:rPr>
          <w:rFonts w:eastAsia="inter" w:cs="inter" w:ascii="inter" w:hAnsi="inter"/>
          <w:b/>
          <w:color w:val="000000"/>
          <w:sz w:val="24"/>
        </w:rPr>
        <w:t xml:space="preserve">Economic Harm to Your Business</w:t>
      </w:r>
    </w:p>
    <w:p>
      <w:pPr>
        <w:spacing w:line="360" w:after="210" w:lineRule="auto"/>
      </w:pPr>
      <w:r>
        <w:rPr>
          <w:rFonts w:eastAsia="inter" w:cs="inter" w:ascii="inter" w:hAnsi="inter"/>
          <w:b/>
          <w:color w:val="000000"/>
        </w:rPr>
        <w:t xml:space="preserve">Mudd Monkies Inc. Losses:</w:t>
      </w:r>
    </w:p>
    <w:p>
      <w:pPr>
        <w:numPr>
          <w:ilvl w:val="0"/>
          <w:numId w:val="7"/>
        </w:numPr>
        <w:spacing w:line="360" w:before="105" w:after="105" w:lineRule="auto"/>
      </w:pPr>
      <w:r>
        <w:rPr>
          <w:rFonts w:eastAsia="inter" w:cs="inter" w:ascii="inter" w:hAnsi="inter"/>
          <w:b/>
          <w:color w:val="000000"/>
          <w:sz w:val="21"/>
        </w:rPr>
        <w:t xml:space="preserve">$750 per day</w:t>
      </w:r>
      <w:r>
        <w:rPr>
          <w:rFonts w:eastAsia="inter" w:cs="inter" w:ascii="inter" w:hAnsi="inter"/>
          <w:color w:val="000000"/>
          <w:sz w:val="21"/>
        </w:rPr>
        <w:t xml:space="preserve"> since September 13, 2024</w:t>
      </w:r>
    </w:p>
    <w:p>
      <w:pPr>
        <w:numPr>
          <w:ilvl w:val="0"/>
          <w:numId w:val="7"/>
        </w:numPr>
        <w:spacing w:line="360" w:before="105" w:after="105" w:lineRule="auto"/>
      </w:pPr>
      <w:r>
        <w:rPr>
          <w:rFonts w:eastAsia="inter" w:cs="inter" w:ascii="inter" w:hAnsi="inter"/>
          <w:color w:val="000000"/>
          <w:sz w:val="21"/>
        </w:rPr>
        <w:t xml:space="preserve">Complete business shutdown due to denied tool access</w:t>
      </w:r>
    </w:p>
    <w:p>
      <w:pPr>
        <w:numPr>
          <w:ilvl w:val="0"/>
          <w:numId w:val="7"/>
        </w:numPr>
        <w:spacing w:line="360" w:before="105" w:after="105" w:lineRule="auto"/>
      </w:pPr>
      <w:r>
        <w:rPr>
          <w:rFonts w:eastAsia="inter" w:cs="inter" w:ascii="inter" w:hAnsi="inter"/>
          <w:color w:val="000000"/>
          <w:sz w:val="21"/>
        </w:rPr>
        <w:t xml:space="preserve">Potential </w:t>
      </w:r>
      <w:r>
        <w:rPr>
          <w:rFonts w:eastAsia="inter" w:cs="inter" w:ascii="inter" w:hAnsi="inter"/>
          <w:b/>
          <w:color w:val="000000"/>
          <w:sz w:val="21"/>
        </w:rPr>
        <w:t xml:space="preserve">$90,000 to $270,000</w:t>
      </w:r>
      <w:r>
        <w:rPr>
          <w:rFonts w:eastAsia="inter" w:cs="inter" w:ascii="inter" w:hAnsi="inter"/>
          <w:color w:val="000000"/>
          <w:sz w:val="21"/>
        </w:rPr>
        <w:t xml:space="preserve"> loss in Aflac policy payouts</w:t>
      </w:r>
    </w:p>
    <w:p>
      <w:pPr>
        <w:spacing w:line="360" w:before="315" w:after="105" w:lineRule="auto"/>
        <w:ind w:left="-30"/>
        <w:jc w:val="left"/>
      </w:pPr>
      <w:r>
        <w:rPr>
          <w:rFonts w:eastAsia="inter" w:cs="inter" w:ascii="inter" w:hAnsi="inter"/>
          <w:b/>
          <w:color w:val="000000"/>
          <w:sz w:val="24"/>
        </w:rPr>
        <w:t xml:space="preserve">Respondent's False Counter-Claims</w:t>
      </w:r>
    </w:p>
    <w:p>
      <w:pPr>
        <w:spacing w:line="360" w:after="210" w:lineRule="auto"/>
      </w:pPr>
      <w:r>
        <w:rPr>
          <w:rFonts w:eastAsia="inter" w:cs="inter" w:ascii="inter" w:hAnsi="inter"/>
          <w:color w:val="000000"/>
        </w:rPr>
        <w:t xml:space="preserve">In her July 8, 2025 declaration, Respondent attempts to:</w:t>
      </w:r>
    </w:p>
    <w:p>
      <w:pPr>
        <w:numPr>
          <w:ilvl w:val="0"/>
          <w:numId w:val="8"/>
        </w:numPr>
        <w:spacing w:line="360" w:before="105" w:after="105" w:lineRule="auto"/>
      </w:pPr>
      <w:r>
        <w:rPr>
          <w:rFonts w:eastAsia="inter" w:cs="inter" w:ascii="inter" w:hAnsi="inter"/>
          <w:color w:val="000000"/>
          <w:sz w:val="21"/>
        </w:rPr>
        <w:t xml:space="preserve">Deny your property rights (contradicting TPO provisions)</w:t>
      </w:r>
    </w:p>
    <w:p>
      <w:pPr>
        <w:numPr>
          <w:ilvl w:val="0"/>
          <w:numId w:val="8"/>
        </w:numPr>
        <w:spacing w:line="360" w:before="105" w:after="105" w:lineRule="auto"/>
      </w:pPr>
      <w:r>
        <w:rPr>
          <w:rFonts w:eastAsia="inter" w:cs="inter" w:ascii="inter" w:hAnsi="inter"/>
          <w:color w:val="000000"/>
          <w:sz w:val="21"/>
        </w:rPr>
        <w:t xml:space="preserve">Claim you had adequate time during civil standby</w:t>
      </w:r>
    </w:p>
    <w:p>
      <w:pPr>
        <w:numPr>
          <w:ilvl w:val="0"/>
          <w:numId w:val="8"/>
        </w:numPr>
        <w:spacing w:line="360" w:before="105" w:after="105" w:lineRule="auto"/>
      </w:pPr>
      <w:r>
        <w:rPr>
          <w:rFonts w:eastAsia="inter" w:cs="inter" w:ascii="inter" w:hAnsi="inter"/>
          <w:color w:val="000000"/>
          <w:sz w:val="21"/>
        </w:rPr>
        <w:t xml:space="preserve">Question your medical condition's validity</w:t>
      </w:r>
    </w:p>
    <w:p>
      <w:pPr>
        <w:numPr>
          <w:ilvl w:val="0"/>
          <w:numId w:val="8"/>
        </w:numPr>
        <w:spacing w:line="360" w:before="105" w:after="105" w:lineRule="auto"/>
      </w:pPr>
      <w:r>
        <w:rPr>
          <w:rFonts w:eastAsia="inter" w:cs="inter" w:ascii="inter" w:hAnsi="inter"/>
          <w:color w:val="000000"/>
          <w:sz w:val="21"/>
        </w:rPr>
        <w:t xml:space="preserve">Falsely characterize your hospitalization as "drug overdose"</w:t>
      </w:r>
    </w:p>
    <w:p>
      <w:pPr>
        <w:spacing w:line="360" w:before="315" w:after="105" w:lineRule="auto"/>
        <w:ind w:left="-30"/>
        <w:jc w:val="left"/>
      </w:pPr>
      <w:r>
        <w:rPr>
          <w:rFonts w:eastAsia="inter" w:cs="inter" w:ascii="inter" w:hAnsi="inter"/>
          <w:b/>
          <w:color w:val="000000"/>
          <w:sz w:val="24"/>
        </w:rPr>
        <w:t xml:space="preserve">Your Medical Emergency Situation</w:t>
      </w:r>
    </w:p>
    <w:p>
      <w:pPr>
        <w:spacing w:line="360" w:after="210" w:lineRule="auto"/>
      </w:pPr>
      <w:r>
        <w:rPr>
          <w:rFonts w:eastAsia="inter" w:cs="inter" w:ascii="inter" w:hAnsi="inter"/>
          <w:b/>
          <w:color w:val="000000"/>
        </w:rPr>
        <w:t xml:space="preserve">Immediate Health Risks:</w:t>
      </w:r>
    </w:p>
    <w:p>
      <w:pPr>
        <w:numPr>
          <w:ilvl w:val="0"/>
          <w:numId w:val="9"/>
        </w:numPr>
        <w:spacing w:line="360" w:before="105" w:after="105" w:lineRule="auto"/>
      </w:pPr>
      <w:r>
        <w:rPr>
          <w:rFonts w:eastAsia="inter" w:cs="inter" w:ascii="inter" w:hAnsi="inter"/>
          <w:color w:val="000000"/>
          <w:sz w:val="21"/>
        </w:rPr>
        <w:t xml:space="preserve">Life-threatening carotid aneurysm requiring surgery</w:t>
      </w:r>
    </w:p>
    <w:p>
      <w:pPr>
        <w:numPr>
          <w:ilvl w:val="0"/>
          <w:numId w:val="9"/>
        </w:numPr>
        <w:spacing w:line="360" w:before="105" w:after="105" w:lineRule="auto"/>
      </w:pPr>
      <w:r>
        <w:rPr>
          <w:rFonts w:eastAsia="inter" w:cs="inter" w:ascii="inter" w:hAnsi="inter"/>
          <w:color w:val="000000"/>
          <w:sz w:val="21"/>
        </w:rPr>
        <w:t xml:space="preserve">Combat veteran with severe PTSD</w:t>
      </w:r>
    </w:p>
    <w:p>
      <w:pPr>
        <w:numPr>
          <w:ilvl w:val="0"/>
          <w:numId w:val="9"/>
        </w:numPr>
        <w:spacing w:line="360" w:before="105" w:after="105" w:lineRule="auto"/>
      </w:pPr>
      <w:r>
        <w:rPr>
          <w:rFonts w:eastAsia="inter" w:cs="inter" w:ascii="inter" w:hAnsi="inter"/>
          <w:color w:val="000000"/>
          <w:sz w:val="21"/>
        </w:rPr>
        <w:t xml:space="preserve">Recent hospitalization on life support</w:t>
      </w:r>
    </w:p>
    <w:p>
      <w:pPr>
        <w:numPr>
          <w:ilvl w:val="0"/>
          <w:numId w:val="9"/>
        </w:numPr>
        <w:spacing w:line="360" w:before="105" w:after="105" w:lineRule="auto"/>
      </w:pPr>
      <w:r>
        <w:rPr>
          <w:rFonts w:eastAsia="inter" w:cs="inter" w:ascii="inter" w:hAnsi="inter"/>
          <w:color w:val="000000"/>
          <w:sz w:val="21"/>
        </w:rPr>
        <w:t xml:space="preserve">Need for stable housing environment for medical recovery</w:t>
      </w:r>
    </w:p>
    <w:p>
      <w:pPr>
        <w:spacing w:line="360" w:before="315" w:after="105" w:lineRule="auto"/>
        <w:ind w:left="-30"/>
        <w:jc w:val="left"/>
      </w:pPr>
      <w:r>
        <w:rPr>
          <w:rFonts w:eastAsia="inter" w:cs="inter" w:ascii="inter" w:hAnsi="inter"/>
          <w:b/>
          <w:color w:val="000000"/>
          <w:sz w:val="24"/>
        </w:rPr>
        <w:t xml:space="preserve">Your Legal Strengths</w:t>
      </w:r>
    </w:p>
    <w:p>
      <w:pPr>
        <w:spacing w:line="360" w:before="315" w:after="105" w:lineRule="auto"/>
        <w:ind w:left="-30"/>
        <w:jc w:val="left"/>
      </w:pPr>
      <w:r>
        <w:rPr>
          <w:rFonts w:eastAsia="inter" w:cs="inter" w:ascii="inter" w:hAnsi="inter"/>
          <w:b/>
          <w:color w:val="000000"/>
          <w:sz w:val="24"/>
        </w:rPr>
        <w:t xml:space="preserve">Clear TPO Violations</w:t>
      </w:r>
    </w:p>
    <w:p>
      <w:pPr>
        <w:numPr>
          <w:ilvl w:val="0"/>
          <w:numId w:val="10"/>
        </w:numPr>
        <w:spacing w:line="360" w:before="105" w:after="105" w:lineRule="auto"/>
      </w:pPr>
      <w:r>
        <w:rPr>
          <w:rFonts w:eastAsia="inter" w:cs="inter" w:ascii="inter" w:hAnsi="inter"/>
          <w:color w:val="000000"/>
          <w:sz w:val="21"/>
        </w:rPr>
        <w:t xml:space="preserve">Documented denial of court-ordered property access</w:t>
      </w:r>
    </w:p>
    <w:p>
      <w:pPr>
        <w:numPr>
          <w:ilvl w:val="0"/>
          <w:numId w:val="10"/>
        </w:numPr>
        <w:spacing w:line="360" w:before="105" w:after="105" w:lineRule="auto"/>
      </w:pPr>
      <w:r>
        <w:rPr>
          <w:rFonts w:eastAsia="inter" w:cs="inter" w:ascii="inter" w:hAnsi="inter"/>
          <w:color w:val="000000"/>
          <w:sz w:val="21"/>
        </w:rPr>
        <w:t xml:space="preserve">Obstruction of civil standby rights</w:t>
      </w:r>
    </w:p>
    <w:p>
      <w:pPr>
        <w:numPr>
          <w:ilvl w:val="0"/>
          <w:numId w:val="10"/>
        </w:numPr>
        <w:spacing w:line="360" w:before="105" w:after="105" w:lineRule="auto"/>
      </w:pPr>
      <w:r>
        <w:rPr>
          <w:rFonts w:eastAsia="inter" w:cs="inter" w:ascii="inter" w:hAnsi="inter"/>
          <w:color w:val="000000"/>
          <w:sz w:val="21"/>
        </w:rPr>
        <w:t xml:space="preserve">Unauthorized asset disposal</w:t>
      </w:r>
    </w:p>
    <w:p>
      <w:pPr>
        <w:spacing w:line="360" w:before="315" w:after="105" w:lineRule="auto"/>
        <w:ind w:left="-30"/>
        <w:jc w:val="left"/>
      </w:pPr>
      <w:r>
        <w:rPr>
          <w:rFonts w:eastAsia="inter" w:cs="inter" w:ascii="inter" w:hAnsi="inter"/>
          <w:b/>
          <w:color w:val="000000"/>
          <w:sz w:val="24"/>
        </w:rPr>
        <w:t xml:space="preserve">Vulnerable Adult Protections</w:t>
      </w:r>
    </w:p>
    <w:p>
      <w:pPr>
        <w:numPr>
          <w:ilvl w:val="0"/>
          <w:numId w:val="11"/>
        </w:numPr>
        <w:spacing w:line="360" w:before="105" w:after="105" w:lineRule="auto"/>
      </w:pPr>
      <w:r>
        <w:rPr>
          <w:rFonts w:eastAsia="inter" w:cs="inter" w:ascii="inter" w:hAnsi="inter"/>
          <w:color w:val="000000"/>
          <w:sz w:val="21"/>
        </w:rPr>
        <w:t xml:space="preserve">Medical documentation supporting vulnerable status</w:t>
      </w:r>
    </w:p>
    <w:p>
      <w:pPr>
        <w:numPr>
          <w:ilvl w:val="0"/>
          <w:numId w:val="11"/>
        </w:numPr>
        <w:spacing w:line="360" w:before="105" w:after="105" w:lineRule="auto"/>
      </w:pPr>
      <w:r>
        <w:rPr>
          <w:rFonts w:eastAsia="inter" w:cs="inter" w:ascii="inter" w:hAnsi="inter"/>
          <w:color w:val="000000"/>
          <w:sz w:val="21"/>
        </w:rPr>
        <w:t xml:space="preserve">Enhanced penalties available under RCW 74.34.020</w:t>
      </w:r>
    </w:p>
    <w:p>
      <w:pPr>
        <w:numPr>
          <w:ilvl w:val="0"/>
          <w:numId w:val="11"/>
        </w:numPr>
        <w:spacing w:line="360" w:before="105" w:after="105" w:lineRule="auto"/>
      </w:pPr>
      <w:r>
        <w:rPr>
          <w:rFonts w:eastAsia="inter" w:cs="inter" w:ascii="inter" w:hAnsi="inter"/>
          <w:color w:val="000000"/>
          <w:sz w:val="21"/>
        </w:rPr>
        <w:t xml:space="preserve">Expedited case processing justified</w:t>
      </w:r>
    </w:p>
    <w:p>
      <w:pPr>
        <w:spacing w:line="360" w:before="315" w:after="105" w:lineRule="auto"/>
        <w:ind w:left="-30"/>
        <w:jc w:val="left"/>
      </w:pPr>
      <w:r>
        <w:rPr>
          <w:rFonts w:eastAsia="inter" w:cs="inter" w:ascii="inter" w:hAnsi="inter"/>
          <w:b/>
          <w:color w:val="000000"/>
          <w:sz w:val="24"/>
        </w:rPr>
        <w:t xml:space="preserve">Economic Damages</w:t>
      </w:r>
    </w:p>
    <w:p>
      <w:pPr>
        <w:numPr>
          <w:ilvl w:val="0"/>
          <w:numId w:val="12"/>
        </w:numPr>
        <w:spacing w:line="360" w:before="105" w:after="105" w:lineRule="auto"/>
      </w:pPr>
      <w:r>
        <w:rPr>
          <w:rFonts w:eastAsia="inter" w:cs="inter" w:ascii="inter" w:hAnsi="inter"/>
          <w:color w:val="000000"/>
          <w:sz w:val="21"/>
        </w:rPr>
        <w:t xml:space="preserve">Quantified business losses</w:t>
      </w:r>
    </w:p>
    <w:p>
      <w:pPr>
        <w:numPr>
          <w:ilvl w:val="0"/>
          <w:numId w:val="12"/>
        </w:numPr>
        <w:spacing w:line="360" w:before="105" w:after="105" w:lineRule="auto"/>
      </w:pPr>
      <w:r>
        <w:rPr>
          <w:rFonts w:eastAsia="inter" w:cs="inter" w:ascii="inter" w:hAnsi="inter"/>
          <w:color w:val="000000"/>
          <w:sz w:val="21"/>
        </w:rPr>
        <w:t xml:space="preserve">Documented tool and equipment access denial</w:t>
      </w:r>
    </w:p>
    <w:p>
      <w:pPr>
        <w:numPr>
          <w:ilvl w:val="0"/>
          <w:numId w:val="12"/>
        </w:numPr>
        <w:spacing w:line="360" w:before="105" w:after="105" w:lineRule="auto"/>
      </w:pPr>
      <w:r>
        <w:rPr>
          <w:rFonts w:eastAsia="inter" w:cs="inter" w:ascii="inter" w:hAnsi="inter"/>
          <w:color w:val="000000"/>
          <w:sz w:val="21"/>
        </w:rPr>
        <w:t xml:space="preserve">Traceable financial impact</w:t>
      </w:r>
    </w:p>
    <w:p>
      <w:pPr>
        <w:spacing w:line="360" w:before="315" w:after="105" w:lineRule="auto"/>
        <w:ind w:left="-30"/>
        <w:jc w:val="left"/>
      </w:pPr>
      <w:r>
        <w:rPr>
          <w:rFonts w:eastAsia="inter" w:cs="inter" w:ascii="inter" w:hAnsi="inter"/>
          <w:b/>
          <w:color w:val="000000"/>
          <w:sz w:val="24"/>
        </w:rPr>
        <w:t xml:space="preserve">Professional Misconduct Evidence</w:t>
      </w:r>
    </w:p>
    <w:p>
      <w:pPr>
        <w:numPr>
          <w:ilvl w:val="0"/>
          <w:numId w:val="13"/>
        </w:numPr>
        <w:spacing w:line="360" w:before="105" w:after="105" w:lineRule="auto"/>
      </w:pPr>
      <w:r>
        <w:rPr>
          <w:rFonts w:eastAsia="inter" w:cs="inter" w:ascii="inter" w:hAnsi="inter"/>
          <w:color w:val="000000"/>
          <w:sz w:val="21"/>
        </w:rPr>
        <w:t xml:space="preserve">Attorney misrepresentation of court orders</w:t>
      </w:r>
    </w:p>
    <w:p>
      <w:pPr>
        <w:numPr>
          <w:ilvl w:val="0"/>
          <w:numId w:val="13"/>
        </w:numPr>
        <w:spacing w:line="360" w:before="105" w:after="105" w:lineRule="auto"/>
      </w:pPr>
      <w:r>
        <w:rPr>
          <w:rFonts w:eastAsia="inter" w:cs="inter" w:ascii="inter" w:hAnsi="inter"/>
          <w:color w:val="000000"/>
          <w:sz w:val="21"/>
        </w:rPr>
        <w:t xml:space="preserve">Paralegal false statements</w:t>
      </w:r>
    </w:p>
    <w:p>
      <w:pPr>
        <w:numPr>
          <w:ilvl w:val="0"/>
          <w:numId w:val="13"/>
        </w:numPr>
        <w:spacing w:line="360" w:before="105" w:after="105" w:lineRule="auto"/>
      </w:pPr>
      <w:r>
        <w:rPr>
          <w:rFonts w:eastAsia="inter" w:cs="inter" w:ascii="inter" w:hAnsi="inter"/>
          <w:color w:val="000000"/>
          <w:sz w:val="21"/>
        </w:rPr>
        <w:t xml:space="preserve">Documented timeline of violations</w:t>
      </w:r>
    </w:p>
    <w:p>
      <w:pPr>
        <w:spacing w:line="360" w:before="315" w:after="105" w:lineRule="auto"/>
        <w:ind w:left="-30"/>
        <w:jc w:val="left"/>
      </w:pPr>
      <w:r>
        <w:rPr>
          <w:rFonts w:eastAsia="inter" w:cs="inter" w:ascii="inter" w:hAnsi="inter"/>
          <w:b/>
          <w:color w:val="000000"/>
          <w:sz w:val="24"/>
        </w:rPr>
        <w:t xml:space="preserve">Recommended Strategy for Your Attorney</w:t>
      </w:r>
    </w:p>
    <w:p>
      <w:pPr>
        <w:numPr>
          <w:ilvl w:val="0"/>
          <w:numId w:val="14"/>
        </w:numPr>
        <w:spacing w:line="360" w:before="105" w:after="105" w:lineRule="auto"/>
      </w:pPr>
      <w:r>
        <w:rPr>
          <w:rFonts w:eastAsia="inter" w:cs="inter" w:ascii="inter" w:hAnsi="inter"/>
          <w:b/>
          <w:color w:val="000000"/>
          <w:sz w:val="21"/>
        </w:rPr>
        <w:t xml:space="preserve">Immediate Relief:</w:t>
      </w:r>
      <w:r>
        <w:rPr>
          <w:rFonts w:eastAsia="inter" w:cs="inter" w:ascii="inter" w:hAnsi="inter"/>
          <w:color w:val="000000"/>
          <w:sz w:val="21"/>
        </w:rPr>
        <w:t xml:space="preserve"> Emphasize medical emergency requiring stable housing</w:t>
      </w:r>
    </w:p>
    <w:p>
      <w:pPr>
        <w:numPr>
          <w:ilvl w:val="0"/>
          <w:numId w:val="14"/>
        </w:numPr>
        <w:spacing w:line="360" w:before="105" w:after="105" w:lineRule="auto"/>
      </w:pPr>
      <w:r>
        <w:rPr>
          <w:rFonts w:eastAsia="inter" w:cs="inter" w:ascii="inter" w:hAnsi="inter"/>
          <w:b/>
          <w:color w:val="000000"/>
          <w:sz w:val="21"/>
        </w:rPr>
        <w:t xml:space="preserve">Contempt Findings:</w:t>
      </w:r>
      <w:r>
        <w:rPr>
          <w:rFonts w:eastAsia="inter" w:cs="inter" w:ascii="inter" w:hAnsi="inter"/>
          <w:color w:val="000000"/>
          <w:sz w:val="21"/>
        </w:rPr>
        <w:t xml:space="preserve"> Document clear TPO violations with specific dates and incidents</w:t>
      </w:r>
    </w:p>
    <w:p>
      <w:pPr>
        <w:numPr>
          <w:ilvl w:val="0"/>
          <w:numId w:val="14"/>
        </w:numPr>
        <w:spacing w:line="360" w:before="105" w:after="105" w:lineRule="auto"/>
      </w:pPr>
      <w:r>
        <w:rPr>
          <w:rFonts w:eastAsia="inter" w:cs="inter" w:ascii="inter" w:hAnsi="inter"/>
          <w:b/>
          <w:color w:val="000000"/>
          <w:sz w:val="21"/>
        </w:rPr>
        <w:t xml:space="preserve">Vulnerable Adult Status:</w:t>
      </w:r>
      <w:r>
        <w:rPr>
          <w:rFonts w:eastAsia="inter" w:cs="inter" w:ascii="inter" w:hAnsi="inter"/>
          <w:color w:val="000000"/>
          <w:sz w:val="21"/>
        </w:rPr>
        <w:t xml:space="preserve"> Leverage medical evidence for enhanced protections</w:t>
      </w:r>
    </w:p>
    <w:p>
      <w:pPr>
        <w:numPr>
          <w:ilvl w:val="0"/>
          <w:numId w:val="14"/>
        </w:numPr>
        <w:spacing w:line="360" w:before="105" w:after="105" w:lineRule="auto"/>
      </w:pPr>
      <w:r>
        <w:rPr>
          <w:rFonts w:eastAsia="inter" w:cs="inter" w:ascii="inter" w:hAnsi="inter"/>
          <w:b/>
          <w:color w:val="000000"/>
          <w:sz w:val="21"/>
        </w:rPr>
        <w:t xml:space="preserve">Economic Recovery:</w:t>
      </w:r>
      <w:r>
        <w:rPr>
          <w:rFonts w:eastAsia="inter" w:cs="inter" w:ascii="inter" w:hAnsi="inter"/>
          <w:color w:val="000000"/>
          <w:sz w:val="21"/>
        </w:rPr>
        <w:t xml:space="preserve"> Quantify and seek full business damage compensation</w:t>
      </w:r>
    </w:p>
    <w:p>
      <w:pPr>
        <w:numPr>
          <w:ilvl w:val="0"/>
          <w:numId w:val="14"/>
        </w:numPr>
        <w:spacing w:line="360" w:before="105" w:after="105" w:lineRule="auto"/>
      </w:pPr>
      <w:r>
        <w:rPr>
          <w:rFonts w:eastAsia="inter" w:cs="inter" w:ascii="inter" w:hAnsi="inter"/>
          <w:b/>
          <w:color w:val="000000"/>
          <w:sz w:val="21"/>
        </w:rPr>
        <w:t xml:space="preserve">Professional Accountability:</w:t>
      </w:r>
      <w:r>
        <w:rPr>
          <w:rFonts w:eastAsia="inter" w:cs="inter" w:ascii="inter" w:hAnsi="inter"/>
          <w:color w:val="000000"/>
          <w:sz w:val="21"/>
        </w:rPr>
        <w:t xml:space="preserve"> Pursue attorney sanctions with documented misconduct</w:t>
      </w:r>
    </w:p>
    <w:p>
      <w:pPr>
        <w:spacing w:line="360" w:before="315" w:after="105" w:lineRule="auto"/>
        <w:ind w:left="-30"/>
        <w:jc w:val="left"/>
      </w:pPr>
      <w:r>
        <w:rPr>
          <w:rFonts w:eastAsia="inter" w:cs="inter" w:ascii="inter" w:hAnsi="inter"/>
          <w:b/>
          <w:color w:val="000000"/>
          <w:sz w:val="24"/>
        </w:rPr>
        <w:t xml:space="preserve">Your Case Timeline</w:t>
      </w:r>
    </w:p>
    <w:p>
      <w:pPr>
        <w:numPr>
          <w:ilvl w:val="0"/>
          <w:numId w:val="15"/>
        </w:numPr>
        <w:spacing w:line="360" w:before="105" w:after="105" w:lineRule="auto"/>
      </w:pPr>
      <w:r>
        <w:rPr>
          <w:rFonts w:eastAsia="inter" w:cs="inter" w:ascii="inter" w:hAnsi="inter"/>
          <w:b/>
          <w:color w:val="000000"/>
          <w:sz w:val="21"/>
        </w:rPr>
        <w:t xml:space="preserve">July 30, 2024:</w:t>
      </w:r>
      <w:r>
        <w:rPr>
          <w:rFonts w:eastAsia="inter" w:cs="inter" w:ascii="inter" w:hAnsi="inter"/>
          <w:color w:val="000000"/>
          <w:sz w:val="21"/>
        </w:rPr>
        <w:t xml:space="preserve"> Respondent arrested for domestic violence against you</w:t>
      </w:r>
    </w:p>
    <w:p>
      <w:pPr>
        <w:numPr>
          <w:ilvl w:val="0"/>
          <w:numId w:val="15"/>
        </w:numPr>
        <w:spacing w:line="360" w:before="105" w:after="105" w:lineRule="auto"/>
      </w:pPr>
      <w:r>
        <w:rPr>
          <w:rFonts w:eastAsia="inter" w:cs="inter" w:ascii="inter" w:hAnsi="inter"/>
          <w:b/>
          <w:color w:val="000000"/>
          <w:sz w:val="21"/>
        </w:rPr>
        <w:t xml:space="preserve">April 13, 2025:</w:t>
      </w:r>
      <w:r>
        <w:rPr>
          <w:rFonts w:eastAsia="inter" w:cs="inter" w:ascii="inter" w:hAnsi="inter"/>
          <w:color w:val="000000"/>
          <w:sz w:val="21"/>
        </w:rPr>
        <w:t xml:space="preserve"> Your hospitalization on life support</w:t>
      </w:r>
    </w:p>
    <w:p>
      <w:pPr>
        <w:numPr>
          <w:ilvl w:val="0"/>
          <w:numId w:val="15"/>
        </w:numPr>
        <w:spacing w:line="360" w:before="105" w:after="105" w:lineRule="auto"/>
      </w:pPr>
      <w:r>
        <w:rPr>
          <w:rFonts w:eastAsia="inter" w:cs="inter" w:ascii="inter" w:hAnsi="inter"/>
          <w:b/>
          <w:color w:val="000000"/>
          <w:sz w:val="21"/>
        </w:rPr>
        <w:t xml:space="preserve">June 10, 2025:</w:t>
      </w:r>
      <w:r>
        <w:rPr>
          <w:rFonts w:eastAsia="inter" w:cs="inter" w:ascii="inter" w:hAnsi="inter"/>
          <w:color w:val="000000"/>
          <w:sz w:val="21"/>
        </w:rPr>
        <w:t xml:space="preserve"> TPO reissued granting you specific rights</w:t>
      </w:r>
    </w:p>
    <w:p>
      <w:pPr>
        <w:numPr>
          <w:ilvl w:val="0"/>
          <w:numId w:val="15"/>
        </w:numPr>
        <w:spacing w:line="360" w:before="105" w:after="105" w:lineRule="auto"/>
      </w:pPr>
      <w:r>
        <w:rPr>
          <w:rFonts w:eastAsia="inter" w:cs="inter" w:ascii="inter" w:hAnsi="inter"/>
          <w:b/>
          <w:color w:val="000000"/>
          <w:sz w:val="21"/>
        </w:rPr>
        <w:t xml:space="preserve">June 14, 2025:</w:t>
      </w:r>
      <w:r>
        <w:rPr>
          <w:rFonts w:eastAsia="inter" w:cs="inter" w:ascii="inter" w:hAnsi="inter"/>
          <w:color w:val="000000"/>
          <w:sz w:val="21"/>
        </w:rPr>
        <w:t xml:space="preserve"> Civil standby - access denied/obstructed</w:t>
      </w:r>
    </w:p>
    <w:p>
      <w:pPr>
        <w:numPr>
          <w:ilvl w:val="0"/>
          <w:numId w:val="15"/>
        </w:numPr>
        <w:spacing w:line="360" w:before="105" w:after="105" w:lineRule="auto"/>
      </w:pPr>
      <w:r>
        <w:rPr>
          <w:rFonts w:eastAsia="inter" w:cs="inter" w:ascii="inter" w:hAnsi="inter"/>
          <w:b/>
          <w:color w:val="000000"/>
          <w:sz w:val="21"/>
        </w:rPr>
        <w:t xml:space="preserve">July 7, 2025:</w:t>
      </w:r>
      <w:r>
        <w:rPr>
          <w:rFonts w:eastAsia="inter" w:cs="inter" w:ascii="inter" w:hAnsi="inter"/>
          <w:color w:val="000000"/>
          <w:sz w:val="21"/>
        </w:rPr>
        <w:t xml:space="preserve"> Your supplemental motions filed</w:t>
      </w:r>
    </w:p>
    <w:p>
      <w:pPr>
        <w:numPr>
          <w:ilvl w:val="0"/>
          <w:numId w:val="15"/>
        </w:numPr>
        <w:spacing w:line="360" w:before="105" w:after="105" w:lineRule="auto"/>
      </w:pPr>
      <w:r>
        <w:rPr>
          <w:rFonts w:eastAsia="inter" w:cs="inter" w:ascii="inter" w:hAnsi="inter"/>
          <w:b/>
          <w:color w:val="000000"/>
          <w:sz w:val="21"/>
        </w:rPr>
        <w:t xml:space="preserve">July 8, 2025:</w:t>
      </w:r>
      <w:r>
        <w:rPr>
          <w:rFonts w:eastAsia="inter" w:cs="inter" w:ascii="inter" w:hAnsi="inter"/>
          <w:color w:val="000000"/>
          <w:sz w:val="21"/>
        </w:rPr>
        <w:t xml:space="preserve"> Respondent's counter-declaration filed</w:t>
      </w:r>
    </w:p>
    <w:p>
      <w:pPr>
        <w:spacing w:line="360" w:after="210" w:lineRule="auto"/>
      </w:pPr>
      <w:r>
        <w:rPr>
          <w:rFonts w:eastAsia="inter" w:cs="inter" w:ascii="inter" w:hAnsi="inter"/>
          <w:color w:val="000000"/>
        </w:rPr>
        <w:t xml:space="preserve">This summary focuses on </w:t>
      </w:r>
      <w:r>
        <w:rPr>
          <w:rFonts w:eastAsia="inter" w:cs="inter" w:ascii="inter" w:hAnsi="inter"/>
          <w:b/>
          <w:color w:val="000000"/>
        </w:rPr>
        <w:t xml:space="preserve">your rights, your injuries, and the relief you're seeking</w:t>
      </w:r>
      <w:r>
        <w:rPr>
          <w:rFonts w:eastAsia="inter" w:cs="inter" w:ascii="inter" w:hAnsi="inter"/>
          <w:color w:val="000000"/>
        </w:rPr>
        <w:t xml:space="preserve"> as the victim in this case. Your attorney can use this framework to advocate effectively for your protection and recovery.</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decimal"/>
      <w:lvlText w:val="%1."/>
      <w:lvlJc w:val="left"/>
      <w:pPr>
        <w:tabs>
          <w:tab w:val="num" w:pos="900"/>
        </w:tabs>
        <w:ind w:left="540" w:hanging="360"/>
      </w:p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5dc24c75e37bc22d92ce75bc638f66e7af2dbeb2.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2025-07-09T19:03:23.633Z</dcterms:created>
  <dcterms:modified xsi:type="dcterms:W3CDTF">2025-07-09T19:03:23.633Z</dcterms:modified>
</cp:coreProperties>
</file>