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color w:val="4682B4"/>
          <w:sz w:val="48"/>
          <w:szCs w:val="48"/>
        </w:rPr>
        <w:t xml:space="preserve">treaspass event</w:t>
      </w:r>
    </w:p>
    <w:p>
      <w:r>
        <w:rPr>
          <w:b/>
          <w:bCs/>
          <w:sz w:val="24"/>
          <w:szCs w:val="24"/>
        </w:rPr>
        <w:t xml:space="preserve">Meeting Date: July 06, 2025, 05:12 am 
</w:t>
      </w:r>
    </w:p>
    <w:p>
      <w:r>
        <w:rPr>
          <w:b/>
          <w:bCs/>
          <w:color w:val="4682B4"/>
          <w:sz w:val="28"/>
          <w:szCs w:val="28"/>
        </w:rPr>
        <w:t xml:space="preserve">Overview</w:t>
      </w:r>
    </w:p>
    <w:p>
      <w:pPr>
        <w:pStyle w:val="ListParagraph"/>
        <w:numPr>
          <w:ilvl w:val="0"/>
          <w:numId w:val="1"/>
        </w:numPr>
        <w:spacing w:after="200"/>
      </w:pPr>
      <w:r>
        <w:rPr>
          <w:sz w:val="28"/>
          <w:szCs w:val="28"/>
        </w:rPr>
        <w:t xml:space="preserve">William Miller reports violations of Anti-Harassment Protection Order (Case No. 2520496), issued May 30, 2025, with joint asset transfer prohibited under Section K; unauthorized modifications noted.</w:t>
      </w:r>
    </w:p>
    <w:p>
      <w:pPr>
        <w:pStyle w:val="ListParagraph"/>
        <w:numPr>
          <w:ilvl w:val="0"/>
          <w:numId w:val="1"/>
        </w:numPr>
        <w:spacing w:after="200"/>
      </w:pPr>
      <w:r>
        <w:rPr>
          <w:sz w:val="28"/>
          <w:szCs w:val="28"/>
        </w:rPr>
        <w:t xml:space="preserve">William claims essential personal belongings disposed of and damaged, leading to potential asset diminishment and financial loss, following 8+ years of established residence and relationships.</w:t>
      </w:r>
    </w:p>
    <w:p>
      <w:pPr>
        <w:pStyle w:val="ListParagraph"/>
        <w:numPr>
          <w:ilvl w:val="0"/>
          <w:numId w:val="1"/>
        </w:numPr>
        <w:spacing w:after="200"/>
      </w:pPr>
      <w:r>
        <w:rPr>
          <w:sz w:val="28"/>
          <w:szCs w:val="28"/>
        </w:rPr>
        <w:t xml:space="preserve">Next court hearing set for July 11; contempt motion against Candy being prepared for multiple order violations.</w:t>
      </w:r>
    </w:p>
    <w:p>
      <w:pPr>
        <w:pStyle w:val="ListParagraph"/>
        <w:numPr>
          <w:ilvl w:val="0"/>
          <w:numId w:val="1"/>
        </w:numPr>
        <w:spacing w:after="200"/>
      </w:pPr>
      <w:r>
        <w:rPr>
          <w:sz w:val="28"/>
          <w:szCs w:val="28"/>
        </w:rPr>
        <w:t xml:space="preserve">William disputed court recording indicating he no longer lives at the residence, emphasizing ongoing business operations from the property.</w:t>
      </w:r>
    </w:p>
    <w:p>
      <w:pPr>
        <w:pStyle w:val="ListParagraph"/>
        <w:numPr>
          <w:ilvl w:val="0"/>
          <w:numId w:val="1"/>
        </w:numPr>
        <w:spacing w:after="200"/>
      </w:pPr>
      <w:r>
        <w:rPr>
          <w:sz w:val="28"/>
          <w:szCs w:val="28"/>
        </w:rPr>
        <w:t xml:space="preserve">Over $50,000 invested by William in home improvements, critical to business reliant on wood shop equipment present at the property.</w:t>
      </w:r>
    </w:p>
    <w:p>
      <w:pPr>
        <w:pStyle w:val="ListParagraph"/>
        <w:numPr>
          <w:ilvl w:val="0"/>
          <w:numId w:val="1"/>
        </w:numPr>
        <w:spacing w:after="200"/>
      </w:pPr>
      <w:r>
        <w:rPr>
          <w:sz w:val="28"/>
          <w:szCs w:val="28"/>
        </w:rPr>
        <w:t xml:space="preserve">Property title linked to Candy and possibly her mother, yet William asserts community property rights under Washington law due to intimate relationship.</w:t>
      </w:r>
    </w:p>
    <w:p>
      <w:pPr>
        <w:pStyle w:val="ListParagraph"/>
        <w:numPr>
          <w:ilvl w:val="0"/>
          <w:numId w:val="1"/>
        </w:numPr>
        <w:spacing w:after="200"/>
      </w:pPr>
      <w:r>
        <w:rPr>
          <w:sz w:val="28"/>
          <w:szCs w:val="28"/>
        </w:rPr>
        <w:t xml:space="preserve">Sheriff's deputies unable to enforce protection order citing civil dispute complexities; a trespass order prevents William from returning for one year.</w:t>
      </w:r>
    </w:p>
    <w:p>
      <w:pPr>
        <w:pStyle w:val="ListParagraph"/>
        <w:numPr>
          <w:ilvl w:val="0"/>
          <w:numId w:val="1"/>
        </w:numPr>
        <w:spacing w:after="200"/>
      </w:pPr>
      <w:r>
        <w:rPr>
          <w:sz w:val="28"/>
          <w:szCs w:val="28"/>
        </w:rPr>
        <w:t xml:space="preserve">Classification as a vulnerable adult impacts William's situation, exacerbated by brain surgeries and PTSD, currently living in a truck due to financial hardship.</w:t>
      </w:r>
    </w:p>
    <w:p>
      <w:pPr>
        <w:pStyle w:val="ListParagraph"/>
        <w:numPr>
          <w:ilvl w:val="0"/>
          <w:numId w:val="1"/>
        </w:numPr>
        <w:spacing w:after="200"/>
      </w:pPr>
      <w:r>
        <w:rPr>
          <w:sz w:val="28"/>
          <w:szCs w:val="28"/>
        </w:rPr>
        <w:t xml:space="preserve">Previous arrest for malicious mischief tied to PTSD highlight the need for further mental health support.</w:t>
      </w:r>
    </w:p>
    <w:p>
      <w:pPr>
        <w:pStyle w:val="ListParagraph"/>
        <w:numPr>
          <w:ilvl w:val="0"/>
          <w:numId w:val="1"/>
        </w:numPr>
        <w:spacing w:after="200"/>
      </w:pPr>
      <w:r>
        <w:rPr>
          <w:sz w:val="28"/>
          <w:szCs w:val="28"/>
        </w:rPr>
        <w:t xml:space="preserve">William's removal from AFLAC insurance policy raises concerns over additional financial harassment during legal disputes.</w:t>
      </w:r>
    </w:p>
    <w:p>
      <w:r>
        <w:rPr>
          <w:b/>
          <w:bCs/>
          <w:color w:val="4682B4"/>
          <w:sz w:val="28"/>
          <w:szCs w:val="28"/>
        </w:rPr>
        <w:t xml:space="preserve">Notes</w:t>
      </w:r>
    </w:p>
    <w:p>
      <w:r>
        <w:rPr>
          <w:sz w:val="28"/>
          <w:szCs w:val="28"/>
        </w:rPr>
        <w:t xml:space="preserve">Initial Situation and Documentation</w:t>
      </w:r>
      <w:r>
        <w:rPr>
          <w:b/>
          <w:bCs/>
          <w:color w:val="000000"/>
          <w:sz w:val="28"/>
          <w:szCs w:val="28"/>
        </w:rPr>
        <w:t xml:space="preserve">(03:31 - 15:01)</w:t>
      </w:r>
    </w:p>
    <w:p>
      <w:pPr>
        <w:pStyle w:val="ListParagraph"/>
        <w:numPr>
          <w:ilvl w:val="0"/>
          <w:numId w:val="1"/>
        </w:numPr>
        <w:spacing w:after="200"/>
      </w:pPr>
      <w:r>
        <w:rPr>
          <w:sz w:val="28"/>
          <w:szCs w:val="28"/>
        </w:rPr>
        <w:t xml:space="preserve">William Miller reports ongoing violations of an Anti-Harassment Protection Order (Case No. 2520496) issued May 30, 2025 and reissued June 10, 2025, involving his ex-partner Candy.</w:t>
      </w:r>
    </w:p>
    <w:p>
      <w:pPr>
        <w:pStyle w:val="ListParagraph"/>
        <w:numPr>
          <w:ilvl w:val="0"/>
          <w:numId w:val="1"/>
        </w:numPr>
        <w:spacing w:after="200"/>
      </w:pPr>
      <w:r>
        <w:rPr>
          <w:sz w:val="28"/>
          <w:szCs w:val="28"/>
        </w:rPr>
        <w:t xml:space="preserve">Protection order explicitly prohibits transfer of jointly owned assets under Section K, which has been violated through unauthorized house modifications and disposal of William's belongings.</w:t>
      </w:r>
    </w:p>
    <w:p>
      <w:pPr>
        <w:pStyle w:val="ListParagraph"/>
        <w:numPr>
          <w:ilvl w:val="0"/>
          <w:numId w:val="1"/>
        </w:numPr>
        <w:spacing w:after="200"/>
      </w:pPr>
      <w:r>
        <w:rPr>
          <w:sz w:val="28"/>
          <w:szCs w:val="28"/>
        </w:rPr>
        <w:t xml:space="preserve">William locked out of residence despite having established mail delivery and business operations there for 8+ years in committed intimate relationship with Candy.</w:t>
      </w:r>
    </w:p>
    <w:p>
      <w:pPr>
        <w:pStyle w:val="ListParagraph"/>
        <w:numPr>
          <w:ilvl w:val="0"/>
          <w:numId w:val="1"/>
        </w:numPr>
        <w:spacing w:after="200"/>
      </w:pPr>
      <w:r>
        <w:rPr>
          <w:sz w:val="28"/>
          <w:szCs w:val="28"/>
        </w:rPr>
        <w:t xml:space="preserve">Multiple belongings found in dumpster and left outside in rain, causing property damage and potential asset diminishment.</w:t>
      </w:r>
    </w:p>
    <w:p>
      <w:r>
        <w:rPr>
          <w:sz w:val="28"/>
          <w:szCs w:val="28"/>
        </w:rPr>
        <w:t xml:space="preserve">Legal Strategy and Court Proceedings</w:t>
      </w:r>
      <w:r>
        <w:rPr>
          <w:b/>
          <w:bCs/>
          <w:color w:val="000000"/>
          <w:sz w:val="28"/>
          <w:szCs w:val="28"/>
        </w:rPr>
        <w:t xml:space="preserve">(01:10:31 - 01:11:42)</w:t>
      </w:r>
    </w:p>
    <w:p>
      <w:pPr>
        <w:pStyle w:val="ListParagraph"/>
        <w:numPr>
          <w:ilvl w:val="0"/>
          <w:numId w:val="1"/>
        </w:numPr>
        <w:spacing w:after="200"/>
      </w:pPr>
      <w:r>
        <w:rPr>
          <w:sz w:val="28"/>
          <w:szCs w:val="28"/>
        </w:rPr>
        <w:t xml:space="preserve">Next court hearing scheduled for July 11th with plans for ex parte motion on Monday.</w:t>
      </w:r>
    </w:p>
    <w:p>
      <w:pPr>
        <w:pStyle w:val="ListParagraph"/>
        <w:numPr>
          <w:ilvl w:val="0"/>
          <w:numId w:val="1"/>
        </w:numPr>
        <w:spacing w:after="200"/>
      </w:pPr>
      <w:r>
        <w:rPr>
          <w:sz w:val="28"/>
          <w:szCs w:val="28"/>
        </w:rPr>
        <w:t xml:space="preserve">William preparing contempt motion against Candy for protection order violations.</w:t>
      </w:r>
    </w:p>
    <w:p>
      <w:pPr>
        <w:pStyle w:val="ListParagraph"/>
        <w:numPr>
          <w:ilvl w:val="0"/>
          <w:numId w:val="1"/>
        </w:numPr>
        <w:spacing w:after="200"/>
      </w:pPr>
      <w:r>
        <w:rPr>
          <w:sz w:val="28"/>
          <w:szCs w:val="28"/>
        </w:rPr>
        <w:t xml:space="preserve">Court recording exists where William allegedly stated he no longer lives at residence, which he disputes.</w:t>
      </w:r>
    </w:p>
    <w:p>
      <w:pPr>
        <w:pStyle w:val="ListParagraph"/>
        <w:numPr>
          <w:ilvl w:val="0"/>
          <w:numId w:val="1"/>
        </w:numPr>
        <w:spacing w:after="200"/>
      </w:pPr>
      <w:r>
        <w:rPr>
          <w:sz w:val="28"/>
          <w:szCs w:val="28"/>
        </w:rPr>
        <w:t xml:space="preserve">William removed from AFLAC insurance policy as additional financial harassment.</w:t>
      </w:r>
    </w:p>
    <w:p>
      <w:r>
        <w:rPr>
          <w:sz w:val="28"/>
          <w:szCs w:val="28"/>
        </w:rPr>
        <w:t xml:space="preserve">Property and Business Impact</w:t>
      </w:r>
      <w:r>
        <w:rPr>
          <w:b/>
          <w:bCs/>
          <w:color w:val="000000"/>
          <w:sz w:val="28"/>
          <w:szCs w:val="28"/>
        </w:rPr>
        <w:t xml:space="preserve">(01:03:49 - 01:14:40)</w:t>
      </w:r>
    </w:p>
    <w:p>
      <w:pPr>
        <w:pStyle w:val="ListParagraph"/>
        <w:numPr>
          <w:ilvl w:val="0"/>
          <w:numId w:val="1"/>
        </w:numPr>
        <w:spacing w:after="200"/>
      </w:pPr>
      <w:r>
        <w:rPr>
          <w:sz w:val="28"/>
          <w:szCs w:val="28"/>
        </w:rPr>
        <w:t xml:space="preserve">William invested over $50,000 in house improvements including full remodel, drywall, framing, and deck construction.</w:t>
      </w:r>
    </w:p>
    <w:p>
      <w:pPr>
        <w:pStyle w:val="ListParagraph"/>
        <w:numPr>
          <w:ilvl w:val="0"/>
          <w:numId w:val="1"/>
        </w:numPr>
        <w:spacing w:after="200"/>
      </w:pPr>
      <w:r>
        <w:rPr>
          <w:sz w:val="28"/>
          <w:szCs w:val="28"/>
        </w:rPr>
        <w:t xml:space="preserve">Business operations conducted from wood shop on property with scaffolding and two mixers essential for commercial jobs.</w:t>
      </w:r>
    </w:p>
    <w:p>
      <w:pPr>
        <w:pStyle w:val="ListParagraph"/>
        <w:numPr>
          <w:ilvl w:val="0"/>
          <w:numId w:val="1"/>
        </w:numPr>
        <w:spacing w:after="200"/>
      </w:pPr>
      <w:r>
        <w:rPr>
          <w:sz w:val="28"/>
          <w:szCs w:val="28"/>
        </w:rPr>
        <w:t xml:space="preserve">Property title held by Candy and possibly her mother, though William claims committed intimate relationship establishes joint ownership under Washington State community property laws.</w:t>
      </w:r>
    </w:p>
    <w:p>
      <w:pPr>
        <w:pStyle w:val="ListParagraph"/>
        <w:numPr>
          <w:ilvl w:val="0"/>
          <w:numId w:val="1"/>
        </w:numPr>
        <w:spacing w:after="200"/>
      </w:pPr>
      <w:r>
        <w:rPr>
          <w:sz w:val="28"/>
          <w:szCs w:val="28"/>
        </w:rPr>
        <w:t xml:space="preserve">William facing potential business dissolution and return to union work due to financial hardship from asset lockout.</w:t>
      </w:r>
    </w:p>
    <w:p>
      <w:r>
        <w:rPr>
          <w:sz w:val="28"/>
          <w:szCs w:val="28"/>
        </w:rPr>
        <w:t xml:space="preserve">Law Enforcement Response</w:t>
      </w:r>
      <w:r>
        <w:rPr>
          <w:b/>
          <w:bCs/>
          <w:color w:val="000000"/>
          <w:sz w:val="28"/>
          <w:szCs w:val="28"/>
        </w:rPr>
        <w:t xml:space="preserve">(01:06:14 - 01:19:48)</w:t>
      </w:r>
    </w:p>
    <w:p>
      <w:pPr>
        <w:pStyle w:val="ListParagraph"/>
        <w:numPr>
          <w:ilvl w:val="0"/>
          <w:numId w:val="1"/>
        </w:numPr>
        <w:spacing w:after="200"/>
      </w:pPr>
      <w:r>
        <w:rPr>
          <w:sz w:val="28"/>
          <w:szCs w:val="28"/>
        </w:rPr>
        <w:t xml:space="preserve">Sheriff's deputies initially unable to enforce protection order due to civil property dispute complexities.</w:t>
      </w:r>
    </w:p>
    <w:p>
      <w:pPr>
        <w:pStyle w:val="ListParagraph"/>
        <w:numPr>
          <w:ilvl w:val="0"/>
          <w:numId w:val="1"/>
        </w:numPr>
        <w:spacing w:after="200"/>
      </w:pPr>
      <w:r>
        <w:rPr>
          <w:sz w:val="28"/>
          <w:szCs w:val="28"/>
        </w:rPr>
        <w:t xml:space="preserve">Master Patrol Deputy Urich determines William voluntarily left residence in April based on civil standby for property removal.</w:t>
      </w:r>
    </w:p>
    <w:p>
      <w:pPr>
        <w:pStyle w:val="ListParagraph"/>
        <w:numPr>
          <w:ilvl w:val="0"/>
          <w:numId w:val="1"/>
        </w:numPr>
        <w:spacing w:after="200"/>
      </w:pPr>
      <w:r>
        <w:rPr>
          <w:sz w:val="28"/>
          <w:szCs w:val="28"/>
        </w:rPr>
        <w:t xml:space="preserve">Trespass order issued preventing William from returning to property for one year.</w:t>
      </w:r>
    </w:p>
    <w:p>
      <w:pPr>
        <w:pStyle w:val="ListParagraph"/>
        <w:numPr>
          <w:ilvl w:val="0"/>
          <w:numId w:val="1"/>
        </w:numPr>
        <w:spacing w:after="200"/>
      </w:pPr>
      <w:r>
        <w:rPr>
          <w:sz w:val="28"/>
          <w:szCs w:val="28"/>
        </w:rPr>
        <w:t xml:space="preserve">William refused to sign trespass acknowledgment but received copy with incident number.</w:t>
      </w:r>
    </w:p>
    <w:p>
      <w:r>
        <w:rPr>
          <w:sz w:val="28"/>
          <w:szCs w:val="28"/>
        </w:rPr>
        <w:t xml:space="preserve">Personal Circumstances</w:t>
      </w:r>
      <w:r>
        <w:rPr>
          <w:b/>
          <w:bCs/>
          <w:color w:val="000000"/>
          <w:sz w:val="28"/>
          <w:szCs w:val="28"/>
        </w:rPr>
        <w:t xml:space="preserve">(01:14:40 - 01:18:27)</w:t>
      </w:r>
    </w:p>
    <w:p>
      <w:pPr>
        <w:pStyle w:val="ListParagraph"/>
        <w:numPr>
          <w:ilvl w:val="0"/>
          <w:numId w:val="1"/>
        </w:numPr>
        <w:spacing w:after="200"/>
      </w:pPr>
      <w:r>
        <w:rPr>
          <w:sz w:val="28"/>
          <w:szCs w:val="28"/>
        </w:rPr>
        <w:t xml:space="preserve">William classified as vulnerable adult due to brain surgeries and PTSD diagnosis.</w:t>
      </w:r>
    </w:p>
    <w:p>
      <w:pPr>
        <w:pStyle w:val="ListParagraph"/>
        <w:numPr>
          <w:ilvl w:val="0"/>
          <w:numId w:val="1"/>
        </w:numPr>
        <w:spacing w:after="200"/>
      </w:pPr>
      <w:r>
        <w:rPr>
          <w:sz w:val="28"/>
          <w:szCs w:val="28"/>
        </w:rPr>
        <w:t xml:space="preserve">Previous arrest on December 27th for malicious mischief involving burning own artwork during PTSD episode.</w:t>
      </w:r>
    </w:p>
    <w:p>
      <w:pPr>
        <w:pStyle w:val="ListParagraph"/>
        <w:numPr>
          <w:ilvl w:val="0"/>
          <w:numId w:val="1"/>
        </w:numPr>
        <w:spacing w:after="200"/>
      </w:pPr>
      <w:r>
        <w:rPr>
          <w:sz w:val="28"/>
          <w:szCs w:val="28"/>
        </w:rPr>
        <w:t xml:space="preserve">Currently living in truck due to lockout from residence and financial accounts.</w:t>
      </w:r>
    </w:p>
    <w:p>
      <w:r>
        <w:rPr>
          <w:b/>
          <w:bCs/>
          <w:color w:val="4682B4"/>
          <w:sz w:val="28"/>
          <w:szCs w:val="28"/>
        </w:rPr>
        <w:t xml:space="preserve">Action items</w:t>
      </w:r>
    </w:p>
    <w:p>
      <w:r>
        <w:rPr>
          <w:sz w:val="28"/>
          <w:szCs w:val="28"/>
        </w:rPr>
        <w:t xml:space="preserve">William Miller</w:t>
      </w:r>
    </w:p>
    <w:p>
      <w:pPr>
        <w:pStyle w:val="ListParagraph"/>
        <w:numPr>
          <w:ilvl w:val="0"/>
          <w:numId w:val="1"/>
        </w:numPr>
        <w:spacing w:after="200"/>
      </w:pPr>
      <w:r>
        <w:rPr>
          <w:sz w:val="28"/>
          <w:szCs w:val="28"/>
        </w:rPr>
        <w:t xml:space="preserve">File contempt motion with court documenting protection order violations (01:10:31)</w:t>
      </w:r>
    </w:p>
    <w:p>
      <w:pPr>
        <w:pStyle w:val="ListParagraph"/>
        <w:numPr>
          <w:ilvl w:val="0"/>
          <w:numId w:val="1"/>
        </w:numPr>
        <w:spacing w:after="200"/>
      </w:pPr>
      <w:r>
        <w:rPr>
          <w:sz w:val="28"/>
          <w:szCs w:val="28"/>
        </w:rPr>
        <w:t xml:space="preserve">Attend ex parte motion hearing on Monday (01:11:42)</w:t>
      </w:r>
    </w:p>
    <w:p>
      <w:pPr>
        <w:pStyle w:val="ListParagraph"/>
        <w:numPr>
          <w:ilvl w:val="0"/>
          <w:numId w:val="1"/>
        </w:numPr>
        <w:spacing w:after="200"/>
      </w:pPr>
      <w:r>
        <w:rPr>
          <w:sz w:val="28"/>
          <w:szCs w:val="28"/>
        </w:rPr>
        <w:t xml:space="preserve">Prepare for July 11th court hearing with documentation of committed intimate relationship and property investments (01:11:42)</w:t>
      </w:r>
    </w:p>
    <w:p>
      <w:pPr>
        <w:pStyle w:val="ListParagraph"/>
        <w:numPr>
          <w:ilvl w:val="0"/>
          <w:numId w:val="1"/>
        </w:numPr>
        <w:spacing w:after="200"/>
      </w:pPr>
      <w:r>
        <w:rPr>
          <w:sz w:val="28"/>
          <w:szCs w:val="28"/>
        </w:rPr>
        <w:t xml:space="preserve">Gather bank statements from 2018 showing joint accounts and evidence of 8+ year relationship (01:03:49)</w:t>
      </w:r>
    </w:p>
    <w:p>
      <w:pPr>
        <w:pStyle w:val="ListParagraph"/>
        <w:numPr>
          <w:ilvl w:val="0"/>
          <w:numId w:val="1"/>
        </w:numPr>
        <w:spacing w:after="200"/>
      </w:pPr>
      <w:r>
        <w:rPr>
          <w:sz w:val="28"/>
          <w:szCs w:val="28"/>
        </w:rPr>
        <w:t xml:space="preserve">Document all property improvements and $50,000+ investment in house with receipts and photos (01:03:49)</w:t>
      </w:r>
    </w:p>
    <w:p>
      <w:pPr>
        <w:pStyle w:val="ListParagraph"/>
        <w:numPr>
          <w:ilvl w:val="0"/>
          <w:numId w:val="1"/>
        </w:numPr>
        <w:spacing w:after="200"/>
      </w:pPr>
      <w:r>
        <w:rPr>
          <w:sz w:val="28"/>
          <w:szCs w:val="28"/>
        </w:rPr>
        <w:t xml:space="preserve">Avoid returning to property without court order to prevent arrest under trespass order (01:19:48)</w:t>
      </w:r>
    </w:p>
    <w:p>
      <w:r>
        <w:rPr>
          <w:sz w:val="28"/>
          <w:szCs w:val="28"/>
        </w:rPr>
        <w:t xml:space="preserve">Unassigned</w:t>
      </w:r>
    </w:p>
    <w:p>
      <w:pPr>
        <w:pStyle w:val="ListParagraph"/>
        <w:numPr>
          <w:ilvl w:val="0"/>
          <w:numId w:val="1"/>
        </w:numPr>
        <w:spacing w:after="200"/>
      </w:pPr>
      <w:r>
        <w:rPr>
          <w:sz w:val="28"/>
          <w:szCs w:val="28"/>
        </w:rPr>
        <w:t xml:space="preserve">Consult with attorney regarding committed intimate relationship property rights and protection order enforcement (01:14:40)</w:t>
      </w:r>
    </w:p>
    <w:p>
      <w:pPr>
        <w:pStyle w:val="ListParagraph"/>
        <w:numPr>
          <w:ilvl w:val="0"/>
          <w:numId w:val="1"/>
        </w:numPr>
        <w:spacing w:after="200"/>
      </w:pPr>
      <w:r>
        <w:rPr>
          <w:sz w:val="28"/>
          <w:szCs w:val="28"/>
        </w:rPr>
        <w:t xml:space="preserve">File incident report documentation with court as evidence of law enforcement response (01:21:02)</w:t>
      </w:r>
    </w:p>
    <w:p>
      <w:r>
        <w:rPr>
          <w:b/>
          <w:bCs/>
          <w:color w:val="4682B4"/>
          <w:sz w:val="28"/>
          <w:szCs w:val="28"/>
        </w:rPr>
        <w:t xml:space="preserve">Marketing Performance Reviewer</w:t>
      </w:r>
    </w:p>
    <w:p>
      <w:r>
        <w:t xml:space="preserve">
</w:t>
      </w:r>
      <w:r>
        <w:rPr>
          <w:sz w:val="28"/>
          <w:szCs w:val="28"/>
          <w:rFonts w:ascii="Times New Roman" w:cs="Times New Roman" w:eastAsia="Times New Roman" w:hAnsi="Times New Roman"/>
        </w:rPr>
        <w:t xml:space="preserve">The meeting highlighted several key issues related to ongoing harassment and asset transfer disputes, which can inform improvements in future campaigns, particularly those focused on legal services or support for individuals in similar situations. Here are some suggested improvements based on the insights shared:</w:t>
      </w:r>
      <w:r>
        <w:t xml:space="preserve">
</w:t>
      </w:r>
    </w:p>
    <w:p>
      <w:r>
        <w:t xml:space="preserve">
</w:t>
      </w:r>
      <w:r>
        <w:rPr>
          <w:sz w:val="28"/>
          <w:szCs w:val="28"/>
          <w:rFonts w:ascii="Times New Roman" w:cs="Times New Roman" w:eastAsia="Times New Roman" w:hAnsi="Times New Roman"/>
        </w:rPr>
        <w:t xml:space="preserve">1. **Targeted Messaging**: The campaign should focus on individuals in committed intimate relationships facing disputes over shared assets. Messaging can emphasize the importance of understanding legal rights regarding asset ownership and protection orders.</w:t>
      </w:r>
      <w:r>
        <w:t xml:space="preserve">
</w:t>
      </w:r>
    </w:p>
    <w:p>
      <w:r>
        <w:t xml:space="preserve">
</w:t>
      </w:r>
      <w:r>
        <w:rPr>
          <w:sz w:val="28"/>
          <w:szCs w:val="28"/>
          <w:rFonts w:ascii="Times New Roman" w:cs="Times New Roman" w:eastAsia="Times New Roman" w:hAnsi="Times New Roman"/>
        </w:rPr>
        <w:t xml:space="preserve">2. **Educational Content**: Develop resources that educate individuals about their rights under temporary protection orders, specifically regarding asset transfers and access to jointly owned properties. This could include webinars, FAQs, and downloadable guides.</w:t>
      </w:r>
      <w:r>
        <w:t xml:space="preserve">
</w:t>
      </w:r>
    </w:p>
    <w:p>
      <w:r>
        <w:t xml:space="preserve">
</w:t>
      </w:r>
      <w:r>
        <w:rPr>
          <w:sz w:val="28"/>
          <w:szCs w:val="28"/>
          <w:rFonts w:ascii="Times New Roman" w:cs="Times New Roman" w:eastAsia="Times New Roman" w:hAnsi="Times New Roman"/>
        </w:rPr>
        <w:t xml:space="preserve">3. **Case Studies**: Use anonymized case studies to illustrate common scenarios and outcomes related to asset disputes and protection orders. This can help potential clients relate to the content and understand the importance of legal representation.</w:t>
      </w:r>
      <w:r>
        <w:t xml:space="preserve">
</w:t>
      </w:r>
    </w:p>
    <w:p>
      <w:r>
        <w:t xml:space="preserve">
</w:t>
      </w:r>
      <w:r>
        <w:rPr>
          <w:sz w:val="28"/>
          <w:szCs w:val="28"/>
          <w:rFonts w:ascii="Times New Roman" w:cs="Times New Roman" w:eastAsia="Times New Roman" w:hAnsi="Times New Roman"/>
        </w:rPr>
        <w:t xml:space="preserve">4. **Partnerships with Legal Aid Organizations**: Collaborate with legal aid organizations to provide free or low-cost consultations for individuals facing similar issues. This partnership can enhance credibility and reach.</w:t>
      </w:r>
      <w:r>
        <w:t xml:space="preserve">
</w:t>
      </w:r>
    </w:p>
    <w:p>
      <w:r>
        <w:t xml:space="preserve">
</w:t>
      </w:r>
      <w:r>
        <w:rPr>
          <w:sz w:val="28"/>
          <w:szCs w:val="28"/>
          <w:rFonts w:ascii="Times New Roman" w:cs="Times New Roman" w:eastAsia="Times New Roman" w:hAnsi="Times New Roman"/>
        </w:rPr>
        <w:t xml:space="preserve">5. **Utilize Social Media**: Leverage social media platforms to share testimonials and success stories from individuals who have navigated similar disputes successfully. Highlighting positive outcomes can encourage others to seek help.</w:t>
      </w:r>
      <w:r>
        <w:t xml:space="preserve">
</w:t>
      </w:r>
    </w:p>
    <w:p>
      <w:r>
        <w:t xml:space="preserve">
</w:t>
      </w:r>
      <w:r>
        <w:rPr>
          <w:sz w:val="28"/>
          <w:szCs w:val="28"/>
          <w:rFonts w:ascii="Times New Roman" w:cs="Times New Roman" w:eastAsia="Times New Roman" w:hAnsi="Times New Roman"/>
        </w:rPr>
        <w:t xml:space="preserve">6. **Feedback Mechanism**: Implement a feedback mechanism to gather insights from clients about their experiences with the legal process. This data can inform future campaigns and service offerings.</w:t>
      </w:r>
      <w:r>
        <w:t xml:space="preserve">
</w:t>
      </w:r>
    </w:p>
    <w:p>
      <w:r>
        <w:t xml:space="preserve">
</w:t>
      </w:r>
      <w:r>
        <w:rPr>
          <w:sz w:val="28"/>
          <w:szCs w:val="28"/>
          <w:rFonts w:ascii="Times New Roman" w:cs="Times New Roman" w:eastAsia="Times New Roman" w:hAnsi="Times New Roman"/>
        </w:rPr>
        <w:t xml:space="preserve">7. **Crisis Support Resources**: Create a dedicated section on the campaign website for crisis support resources, including hotlines and legal assistance contacts, to provide immediate help to those in distress.</w:t>
      </w:r>
      <w:r>
        <w:t xml:space="preserve">
</w:t>
      </w:r>
    </w:p>
    <w:p>
      <w:r>
        <w:t xml:space="preserve">
</w:t>
      </w:r>
      <w:r>
        <w:rPr>
          <w:sz w:val="28"/>
          <w:szCs w:val="28"/>
          <w:rFonts w:ascii="Times New Roman" w:cs="Times New Roman" w:eastAsia="Times New Roman" w:hAnsi="Times New Roman"/>
        </w:rPr>
        <w:t xml:space="preserve">8. **Follow-Up Strategies**: Establish follow-up strategies for individuals who engage with the campaign. This could involve regular check-ins or newsletters that provide ongoing support and updates on legal rights and resources.</w:t>
      </w:r>
      <w:r>
        <w:t xml:space="preserve">
</w:t>
      </w:r>
    </w:p>
    <w:p>
      <w:r>
        <w:t xml:space="preserve">
</w:t>
      </w:r>
      <w:r>
        <w:rPr>
          <w:sz w:val="28"/>
          <w:szCs w:val="28"/>
          <w:rFonts w:ascii="Times New Roman" w:cs="Times New Roman" w:eastAsia="Times New Roman" w:hAnsi="Times New Roman"/>
        </w:rPr>
        <w:t xml:space="preserve">By focusing on these areas, the campaign can better address the needs of individuals experiencing harassment and asset disputes, ultimately leading to improved engagement and support for those in need.</w:t>
      </w:r>
      <w:r>
        <w:t xml:space="preserve">
</w:t>
      </w:r>
    </w:p>
    <w:p>
      <w:r>
        <w:rPr>
          <w:b/>
          <w:bCs/>
          <w:color w:val="4682B4"/>
          <w:sz w:val="28"/>
          <w:szCs w:val="28"/>
        </w:rPr>
        <w:t xml:space="preserve">Marketing Channel Assessment</w:t>
      </w:r>
    </w:p>
    <w:p>
      <w:r>
        <w:t xml:space="preserve">
</w:t>
      </w:r>
      <w:r>
        <w:rPr>
          <w:sz w:val="28"/>
          <w:szCs w:val="28"/>
          <w:rFonts w:ascii="Times New Roman" w:cs="Times New Roman" w:eastAsia="Times New Roman" w:hAnsi="Times New Roman"/>
        </w:rPr>
        <w:t xml:space="preserve">The meeting primarily focused on a dispute regarding access to a residence and the transfer of jointly owned assets, rather than marketing channels. However, there were mentions of business operations and the impact of the situation on the individual's ability to run their business effectively.</w:t>
      </w:r>
      <w:r>
        <w:t xml:space="preserve">
</w:t>
      </w:r>
    </w:p>
    <w:p>
      <w:r>
        <w:t xml:space="preserve">
</w:t>
      </w:r>
      <w:r>
        <w:rPr>
          <w:sz w:val="28"/>
          <w:szCs w:val="28"/>
          <w:rFonts w:ascii="Times New Roman" w:cs="Times New Roman" w:eastAsia="Times New Roman" w:hAnsi="Times New Roman"/>
        </w:rPr>
        <w:t xml:space="preserve">To improve the marketing channels for the business mentioned, consider the following recommendations:</w:t>
      </w:r>
      <w:r>
        <w:t xml:space="preserve">
</w:t>
      </w:r>
    </w:p>
    <w:p>
      <w:r>
        <w:t xml:space="preserve">
</w:t>
      </w:r>
      <w:r>
        <w:rPr>
          <w:sz w:val="28"/>
          <w:szCs w:val="28"/>
          <w:rFonts w:ascii="Times New Roman" w:cs="Times New Roman" w:eastAsia="Times New Roman" w:hAnsi="Times New Roman"/>
        </w:rPr>
        <w:t xml:space="preserve">1. **Digital Presence Enhancement**: Establish a robust online presence through a dedicated website and social media platforms. This can help in reaching a wider audience and improving brand visibility.</w:t>
      </w:r>
      <w:r>
        <w:t xml:space="preserve">
</w:t>
      </w:r>
    </w:p>
    <w:p>
      <w:r>
        <w:t xml:space="preserve">
</w:t>
      </w:r>
      <w:r>
        <w:rPr>
          <w:sz w:val="28"/>
          <w:szCs w:val="28"/>
          <w:rFonts w:ascii="Times New Roman" w:cs="Times New Roman" w:eastAsia="Times New Roman" w:hAnsi="Times New Roman"/>
        </w:rPr>
        <w:t xml:space="preserve">2. **Content Marketing**: Create valuable content related to the business's niche, which can attract potential customers and establish authority in the field. Metrics to track could include website traffic, engagement rates, and lead generation.</w:t>
      </w:r>
      <w:r>
        <w:t xml:space="preserve">
</w:t>
      </w:r>
    </w:p>
    <w:p>
      <w:r>
        <w:t xml:space="preserve">
</w:t>
      </w:r>
      <w:r>
        <w:rPr>
          <w:sz w:val="28"/>
          <w:szCs w:val="28"/>
          <w:rFonts w:ascii="Times New Roman" w:cs="Times New Roman" w:eastAsia="Times New Roman" w:hAnsi="Times New Roman"/>
        </w:rPr>
        <w:t xml:space="preserve">3. **Email Marketing**: Implement targeted email campaigns to keep customers informed about services, promotions, and updates. Metrics to monitor would include open rates, click-through rates, and conversion rates.</w:t>
      </w:r>
      <w:r>
        <w:t xml:space="preserve">
</w:t>
      </w:r>
    </w:p>
    <w:p>
      <w:r>
        <w:t xml:space="preserve">
</w:t>
      </w:r>
      <w:r>
        <w:rPr>
          <w:sz w:val="28"/>
          <w:szCs w:val="28"/>
          <w:rFonts w:ascii="Times New Roman" w:cs="Times New Roman" w:eastAsia="Times New Roman" w:hAnsi="Times New Roman"/>
        </w:rPr>
        <w:t xml:space="preserve">4. **Local SEO Optimization**: Optimize for local search to attract nearby customers. This includes managing Google My Business listings and encouraging customer reviews. Metrics to focus on would be local search rankings and foot traffic.</w:t>
      </w:r>
      <w:r>
        <w:t xml:space="preserve">
</w:t>
      </w:r>
    </w:p>
    <w:p>
      <w:r>
        <w:t xml:space="preserve">
</w:t>
      </w:r>
      <w:r>
        <w:rPr>
          <w:sz w:val="28"/>
          <w:szCs w:val="28"/>
          <w:rFonts w:ascii="Times New Roman" w:cs="Times New Roman" w:eastAsia="Times New Roman" w:hAnsi="Times New Roman"/>
        </w:rPr>
        <w:t xml:space="preserve">5. **Partnerships and Collaborations**: Explore partnerships with complementary businesses to cross-promote services. Metrics to evaluate the success of these partnerships could include referral traffic and sales growth.</w:t>
      </w:r>
      <w:r>
        <w:t xml:space="preserve">
</w:t>
      </w:r>
    </w:p>
    <w:p>
      <w:r>
        <w:t xml:space="preserve">
</w:t>
      </w:r>
      <w:r>
        <w:rPr>
          <w:sz w:val="28"/>
          <w:szCs w:val="28"/>
          <w:rFonts w:ascii="Times New Roman" w:cs="Times New Roman" w:eastAsia="Times New Roman" w:hAnsi="Times New Roman"/>
        </w:rPr>
        <w:t xml:space="preserve">6. **Customer Feedback Loop**: Establish a system for collecting and analyzing customer feedback to improve services and marketing strategies. Metrics to track would include customer satisfaction scores and retention rates.</w:t>
      </w:r>
      <w:r>
        <w:t xml:space="preserve">
</w:t>
      </w:r>
    </w:p>
    <w:p>
      <w:r>
        <w:t xml:space="preserve">
</w:t>
      </w:r>
      <w:r>
        <w:rPr>
          <w:sz w:val="28"/>
          <w:szCs w:val="28"/>
          <w:rFonts w:ascii="Times New Roman" w:cs="Times New Roman" w:eastAsia="Times New Roman" w:hAnsi="Times New Roman"/>
        </w:rPr>
        <w:t xml:space="preserve">By implementing these strategies, the business can enhance its marketing effectiveness, reach a broader audience, and ultimately drive sales growth.</w:t>
      </w:r>
      <w:r>
        <w:t xml:space="preserve">
</w:t>
      </w:r>
    </w:p>
    <w:p>
      <w:r>
        <w:rPr>
          <w:b/>
          <w:bCs/>
          <w:color w:val="4682B4"/>
          <w:sz w:val="28"/>
          <w:szCs w:val="28"/>
        </w:rPr>
        <w:t xml:space="preserve">Problem Summarizer and Solver</w:t>
      </w:r>
    </w:p>
    <w:p>
      <w:r>
        <w:t xml:space="preserve">
</w:t>
      </w:r>
      <w:r>
        <w:rPr>
          <w:sz w:val="28"/>
          <w:szCs w:val="28"/>
          <w:rFonts w:ascii="Times New Roman" w:cs="Times New Roman" w:eastAsia="Times New Roman" w:hAnsi="Times New Roman"/>
        </w:rPr>
        <w:t xml:space="preserve">The meeting primarily addressed several interrelated issues surrounding a dispute between two parties, William and Candy, regarding access to jointly owned property and the management of shared assets. The key problems discussed include:</w:t>
      </w:r>
      <w:r>
        <w:t xml:space="preserve">
</w:t>
      </w:r>
    </w:p>
    <w:p>
      <w:r>
        <w:t xml:space="preserve">
</w:t>
      </w:r>
      <w:r>
        <w:rPr>
          <w:sz w:val="28"/>
          <w:szCs w:val="28"/>
          <w:rFonts w:ascii="Times New Roman" w:cs="Times New Roman" w:eastAsia="Times New Roman" w:hAnsi="Times New Roman"/>
        </w:rPr>
        <w:t xml:space="preserve">1. **Access to Residence**: William is locked out of his residence, which he claims is jointly owned, and he is unable to retrieve his mail or personal belongings. This situation is exacerbated by ongoing disputes about ownership and access rights.</w:t>
      </w:r>
      <w:r>
        <w:t xml:space="preserve">
</w:t>
      </w:r>
    </w:p>
    <w:p>
      <w:r>
        <w:t xml:space="preserve">
</w:t>
      </w:r>
      <w:r>
        <w:rPr>
          <w:sz w:val="28"/>
          <w:szCs w:val="28"/>
          <w:rFonts w:ascii="Times New Roman" w:cs="Times New Roman" w:eastAsia="Times New Roman" w:hAnsi="Times New Roman"/>
        </w:rPr>
        <w:t xml:space="preserve">2. **Transfer of Assets**: There are allegations that Candy is unlawfully transferring or altering jointly owned assets, which William believes violates a temporary protection order (TPO) that prohibits such actions.</w:t>
      </w:r>
      <w:r>
        <w:t xml:space="preserve">
</w:t>
      </w:r>
    </w:p>
    <w:p>
      <w:r>
        <w:t xml:space="preserve">
</w:t>
      </w:r>
      <w:r>
        <w:rPr>
          <w:sz w:val="28"/>
          <w:szCs w:val="28"/>
          <w:rFonts w:ascii="Times New Roman" w:cs="Times New Roman" w:eastAsia="Times New Roman" w:hAnsi="Times New Roman"/>
        </w:rPr>
        <w:t xml:space="preserve">3. **Police Response**: William expresses frustration with the police's inability or unwillingness to enforce the TPO, which leads to feelings of helplessness and further complicates the situation.</w:t>
      </w:r>
      <w:r>
        <w:t xml:space="preserve">
</w:t>
      </w:r>
    </w:p>
    <w:p>
      <w:r>
        <w:t xml:space="preserve">
</w:t>
      </w:r>
      <w:r>
        <w:rPr>
          <w:sz w:val="28"/>
          <w:szCs w:val="28"/>
          <w:rFonts w:ascii="Times New Roman" w:cs="Times New Roman" w:eastAsia="Times New Roman" w:hAnsi="Times New Roman"/>
        </w:rPr>
        <w:t xml:space="preserve">4. **Legal Documentation and Court Orders**: There is confusion regarding the legal status of the property and the effectiveness of the existing court orders, particularly concerning ownership and the enforcement of the TPO.</w:t>
      </w:r>
      <w:r>
        <w:t xml:space="preserve">
</w:t>
      </w:r>
    </w:p>
    <w:p>
      <w:r>
        <w:t xml:space="preserve">
</w:t>
      </w:r>
      <w:r>
        <w:rPr>
          <w:sz w:val="28"/>
          <w:szCs w:val="28"/>
          <w:rFonts w:ascii="Times New Roman" w:cs="Times New Roman" w:eastAsia="Times New Roman" w:hAnsi="Times New Roman"/>
        </w:rPr>
        <w:t xml:space="preserve">### Interrelationships of Problems</w:t>
      </w:r>
      <w:r>
        <w:t xml:space="preserve">
</w:t>
      </w:r>
    </w:p>
    <w:p>
      <w:pPr>
        <w:pStyle w:val="ListParagraph"/>
        <w:numPr>
          <w:ilvl w:val="0"/>
          <w:numId w:val="1"/>
        </w:numPr>
        <w:spacing w:after="200"/>
      </w:pPr>
      <w:r>
        <w:rPr>
          <w:sz w:val="28"/>
          <w:szCs w:val="28"/>
        </w:rPr>
        <w:t xml:space="preserve">Access and Asset Management</w:t>
      </w:r>
      <w:r>
        <w:rPr>
          <w:b/>
          <w:bCs/>
          <w:sz w:val="28"/>
          <w:szCs w:val="28"/>
        </w:rPr>
        <w:t xml:space="preserve">: The inability to access the residence directly impacts William's ability to manage and protect his assets. Without access, he cannot ensure that his belongings are not damaged or disposed of improperly.</w:t>
      </w:r>
    </w:p>
    <w:p>
      <w:pPr>
        <w:pStyle w:val="ListParagraph"/>
        <w:numPr>
          <w:ilvl w:val="0"/>
          <w:numId w:val="1"/>
        </w:numPr>
        <w:spacing w:after="200"/>
      </w:pPr>
      <w:r>
        <w:rPr>
          <w:sz w:val="28"/>
          <w:szCs w:val="28"/>
        </w:rPr>
        <w:t xml:space="preserve">Police Enforcement</w:t>
      </w:r>
      <w:r>
        <w:rPr>
          <w:b/>
          <w:bCs/>
          <w:sz w:val="28"/>
          <w:szCs w:val="28"/>
        </w:rPr>
        <w:t xml:space="preserve">: The lack of police enforcement of the TPO creates a power imbalance, allowing Candy to potentially act without consequence, which further complicates William's situation and escalates the conflict.</w:t>
      </w:r>
    </w:p>
    <w:p>
      <w:pPr>
        <w:pStyle w:val="ListParagraph"/>
        <w:numPr>
          <w:ilvl w:val="0"/>
          <w:numId w:val="1"/>
        </w:numPr>
        <w:spacing w:after="200"/>
      </w:pPr>
      <w:r>
        <w:rPr>
          <w:sz w:val="28"/>
          <w:szCs w:val="28"/>
        </w:rPr>
        <w:t xml:space="preserve">Legal Clarity</w:t>
      </w:r>
      <w:r>
        <w:rPr>
          <w:b/>
          <w:bCs/>
          <w:sz w:val="28"/>
          <w:szCs w:val="28"/>
        </w:rPr>
        <w:t xml:space="preserve">: The ambiguity in the court orders regarding ownership and asset management creates confusion for both parties and law enforcement, leading to ineffective resolutions and ongoing disputes.</w:t>
      </w:r>
    </w:p>
    <w:p>
      <w:r>
        <w:t xml:space="preserve">
</w:t>
      </w:r>
      <w:r>
        <w:rPr>
          <w:sz w:val="28"/>
          <w:szCs w:val="28"/>
          <w:rFonts w:ascii="Times New Roman" w:cs="Times New Roman" w:eastAsia="Times New Roman" w:hAnsi="Times New Roman"/>
        </w:rPr>
        <w:t xml:space="preserve">### Suggested Solutions</w:t>
      </w:r>
      <w:r>
        <w:t xml:space="preserve">
</w:t>
      </w:r>
    </w:p>
    <w:p>
      <w:r>
        <w:t xml:space="preserve">
</w:t>
      </w:r>
      <w:r>
        <w:rPr>
          <w:sz w:val="28"/>
          <w:szCs w:val="28"/>
          <w:rFonts w:ascii="Times New Roman" w:cs="Times New Roman" w:eastAsia="Times New Roman" w:hAnsi="Times New Roman"/>
        </w:rPr>
        <w:t xml:space="preserve">1. **Root Cause Analysis**:</w:t>
      </w:r>
      <w:r>
        <w:t xml:space="preserve">
</w:t>
      </w:r>
    </w:p>
    <w:p>
      <w:pPr>
        <w:pStyle w:val="ListParagraph"/>
        <w:numPr>
          <w:ilvl w:val="0"/>
          <w:numId w:val="1"/>
        </w:numPr>
        <w:spacing w:after="200"/>
      </w:pPr>
      <w:r>
        <w:rPr>
          <w:sz w:val="28"/>
          <w:szCs w:val="28"/>
        </w:rPr>
        <w:t xml:space="preserve">Identify the root causes of the issues:</w:t>
      </w:r>
    </w:p>
    <w:p>
      <w:pPr>
        <w:pStyle w:val="ListParagraph"/>
        <w:numPr>
          <w:ilvl w:val="0"/>
          <w:numId w:val="1"/>
        </w:numPr>
        <w:spacing w:after="200"/>
      </w:pPr>
      <w:r>
        <w:rPr>
          <w:sz w:val="28"/>
          <w:szCs w:val="28"/>
        </w:rPr>
        <w:t xml:space="preserve">Lack of clear legal documentation regarding ownership.</w:t>
      </w:r>
    </w:p>
    <w:p>
      <w:pPr>
        <w:pStyle w:val="ListParagraph"/>
        <w:numPr>
          <w:ilvl w:val="0"/>
          <w:numId w:val="1"/>
        </w:numPr>
        <w:spacing w:after="200"/>
      </w:pPr>
      <w:r>
        <w:rPr>
          <w:sz w:val="28"/>
          <w:szCs w:val="28"/>
        </w:rPr>
        <w:t xml:space="preserve">Ineffective communication and understanding of the TPO by law enforcement.</w:t>
      </w:r>
    </w:p>
    <w:p>
      <w:pPr>
        <w:pStyle w:val="ListParagraph"/>
        <w:numPr>
          <w:ilvl w:val="0"/>
          <w:numId w:val="1"/>
        </w:numPr>
        <w:spacing w:after="200"/>
      </w:pPr>
      <w:r>
        <w:rPr>
          <w:sz w:val="28"/>
          <w:szCs w:val="28"/>
        </w:rPr>
        <w:t xml:space="preserve">Emotional distress and conflict stemming from the personal relationship.</w:t>
      </w:r>
    </w:p>
    <w:p>
      <w:r>
        <w:t xml:space="preserve">
</w:t>
      </w:r>
      <w:r>
        <w:rPr>
          <w:sz w:val="28"/>
          <w:szCs w:val="28"/>
          <w:rFonts w:ascii="Times New Roman" w:cs="Times New Roman" w:eastAsia="Times New Roman" w:hAnsi="Times New Roman"/>
        </w:rPr>
        <w:t xml:space="preserve">2. **Solution Brainstorming**:</w:t>
      </w:r>
      <w:r>
        <w:t xml:space="preserve">
</w:t>
      </w:r>
    </w:p>
    <w:p>
      <w:pPr>
        <w:pStyle w:val="ListParagraph"/>
        <w:numPr>
          <w:ilvl w:val="0"/>
          <w:numId w:val="1"/>
        </w:numPr>
        <w:spacing w:after="200"/>
      </w:pPr>
      <w:r>
        <w:rPr>
          <w:sz w:val="28"/>
          <w:szCs w:val="28"/>
        </w:rPr>
        <w:t xml:space="preserve">Legal Consultation</w:t>
      </w:r>
      <w:r>
        <w:rPr>
          <w:b/>
          <w:bCs/>
          <w:sz w:val="28"/>
          <w:szCs w:val="28"/>
        </w:rPr>
        <w:t xml:space="preserve">: William should seek legal advice to clarify his rights regarding the property and the TPO. This could include filing for a motion to enforce the TPO or seeking a court order for exclusive possession of the residence.</w:t>
      </w:r>
    </w:p>
    <w:p>
      <w:pPr>
        <w:pStyle w:val="ListParagraph"/>
        <w:numPr>
          <w:ilvl w:val="0"/>
          <w:numId w:val="1"/>
        </w:numPr>
        <w:spacing w:after="200"/>
      </w:pPr>
      <w:r>
        <w:rPr>
          <w:sz w:val="28"/>
          <w:szCs w:val="28"/>
        </w:rPr>
        <w:t xml:space="preserve">Mediation</w:t>
      </w:r>
      <w:r>
        <w:rPr>
          <w:b/>
          <w:bCs/>
          <w:sz w:val="28"/>
          <w:szCs w:val="28"/>
        </w:rPr>
        <w:t xml:space="preserve">: Engage in mediation to facilitate a dialogue between William and Candy, aiming to reach an amicable agreement regarding access and asset management.</w:t>
      </w:r>
    </w:p>
    <w:p>
      <w:pPr>
        <w:pStyle w:val="ListParagraph"/>
        <w:numPr>
          <w:ilvl w:val="0"/>
          <w:numId w:val="1"/>
        </w:numPr>
        <w:spacing w:after="200"/>
      </w:pPr>
      <w:r>
        <w:rPr>
          <w:sz w:val="28"/>
          <w:szCs w:val="28"/>
        </w:rPr>
        <w:t xml:space="preserve">Documentation</w:t>
      </w:r>
      <w:r>
        <w:rPr>
          <w:b/>
          <w:bCs/>
          <w:sz w:val="28"/>
          <w:szCs w:val="28"/>
        </w:rPr>
        <w:t xml:space="preserve">: William should meticulously document all incidents of asset transfer, police interactions, and any violations of the TPO to build a strong case for future court proceedings.</w:t>
      </w:r>
    </w:p>
    <w:p>
      <w:r>
        <w:t xml:space="preserve">
</w:t>
      </w:r>
      <w:r>
        <w:rPr>
          <w:sz w:val="28"/>
          <w:szCs w:val="28"/>
          <w:rFonts w:ascii="Times New Roman" w:cs="Times New Roman" w:eastAsia="Times New Roman" w:hAnsi="Times New Roman"/>
        </w:rPr>
        <w:t xml:space="preserve">3. **Prioritization**:</w:t>
      </w:r>
      <w:r>
        <w:t xml:space="preserve">
</w:t>
      </w:r>
    </w:p>
    <w:p>
      <w:pPr>
        <w:pStyle w:val="ListParagraph"/>
        <w:numPr>
          <w:ilvl w:val="0"/>
          <w:numId w:val="1"/>
        </w:numPr>
        <w:spacing w:after="200"/>
      </w:pPr>
      <w:r>
        <w:rPr>
          <w:sz w:val="28"/>
          <w:szCs w:val="28"/>
        </w:rPr>
        <w:t xml:space="preserve">Immediate Actions</w:t>
      </w:r>
      <w:r>
        <w:rPr>
          <w:b/>
          <w:bCs/>
          <w:sz w:val="28"/>
          <w:szCs w:val="28"/>
        </w:rPr>
        <w:t xml:space="preserve">:</w:t>
      </w:r>
    </w:p>
    <w:p>
      <w:pPr>
        <w:pStyle w:val="ListParagraph"/>
        <w:numPr>
          <w:ilvl w:val="0"/>
          <w:numId w:val="1"/>
        </w:numPr>
        <w:spacing w:after="200"/>
      </w:pPr>
      <w:r>
        <w:rPr>
          <w:sz w:val="28"/>
          <w:szCs w:val="28"/>
        </w:rPr>
        <w:t xml:space="preserve">Secure legal representation to address the immediate access issue and ensure enforcement of the TPO.</w:t>
      </w:r>
    </w:p>
    <w:p>
      <w:pPr>
        <w:pStyle w:val="ListParagraph"/>
        <w:numPr>
          <w:ilvl w:val="0"/>
          <w:numId w:val="1"/>
        </w:numPr>
        <w:spacing w:after="200"/>
      </w:pPr>
      <w:r>
        <w:rPr>
          <w:sz w:val="28"/>
          <w:szCs w:val="28"/>
        </w:rPr>
        <w:t xml:space="preserve">Document all violations and interactions with law enforcement.</w:t>
      </w:r>
    </w:p>
    <w:p>
      <w:pPr>
        <w:pStyle w:val="ListParagraph"/>
        <w:numPr>
          <w:ilvl w:val="0"/>
          <w:numId w:val="1"/>
        </w:numPr>
        <w:spacing w:after="200"/>
      </w:pPr>
      <w:r>
        <w:rPr>
          <w:sz w:val="28"/>
          <w:szCs w:val="28"/>
        </w:rPr>
        <w:t xml:space="preserve">Short-Term Actions</w:t>
      </w:r>
      <w:r>
        <w:rPr>
          <w:b/>
          <w:bCs/>
          <w:sz w:val="28"/>
          <w:szCs w:val="28"/>
        </w:rPr>
        <w:t xml:space="preserve">:</w:t>
      </w:r>
    </w:p>
    <w:p>
      <w:pPr>
        <w:pStyle w:val="ListParagraph"/>
        <w:numPr>
          <w:ilvl w:val="0"/>
          <w:numId w:val="1"/>
        </w:numPr>
        <w:spacing w:after="200"/>
      </w:pPr>
      <w:r>
        <w:rPr>
          <w:sz w:val="28"/>
          <w:szCs w:val="28"/>
        </w:rPr>
        <w:t xml:space="preserve">Explore mediation options to resolve conflicts amicably.</w:t>
      </w:r>
    </w:p>
    <w:p>
      <w:pPr>
        <w:pStyle w:val="ListParagraph"/>
        <w:numPr>
          <w:ilvl w:val="0"/>
          <w:numId w:val="1"/>
        </w:numPr>
        <w:spacing w:after="200"/>
      </w:pPr>
      <w:r>
        <w:rPr>
          <w:sz w:val="28"/>
          <w:szCs w:val="28"/>
        </w:rPr>
        <w:t xml:space="preserve">Communicate with law enforcement to ensure they understand the TPO and its implications.</w:t>
      </w:r>
    </w:p>
    <w:p>
      <w:pPr>
        <w:pStyle w:val="ListParagraph"/>
        <w:numPr>
          <w:ilvl w:val="0"/>
          <w:numId w:val="1"/>
        </w:numPr>
        <w:spacing w:after="200"/>
      </w:pPr>
      <w:r>
        <w:rPr>
          <w:sz w:val="28"/>
          <w:szCs w:val="28"/>
        </w:rPr>
        <w:t xml:space="preserve">Long-Term Actions</w:t>
      </w:r>
      <w:r>
        <w:rPr>
          <w:b/>
          <w:bCs/>
          <w:sz w:val="28"/>
          <w:szCs w:val="28"/>
        </w:rPr>
        <w:t xml:space="preserve">:</w:t>
      </w:r>
    </w:p>
    <w:p>
      <w:pPr>
        <w:pStyle w:val="ListParagraph"/>
        <w:numPr>
          <w:ilvl w:val="0"/>
          <w:numId w:val="1"/>
        </w:numPr>
        <w:spacing w:after="200"/>
      </w:pPr>
      <w:r>
        <w:rPr>
          <w:sz w:val="28"/>
          <w:szCs w:val="28"/>
        </w:rPr>
        <w:t xml:space="preserve">Pursue a formal court ruling on property ownership to establish clear rights and responsibilities.</w:t>
      </w:r>
    </w:p>
    <w:p>
      <w:pPr>
        <w:pStyle w:val="ListParagraph"/>
        <w:numPr>
          <w:ilvl w:val="0"/>
          <w:numId w:val="1"/>
        </w:numPr>
        <w:spacing w:after="200"/>
      </w:pPr>
      <w:r>
        <w:rPr>
          <w:sz w:val="28"/>
          <w:szCs w:val="28"/>
        </w:rPr>
        <w:t xml:space="preserve">Consider therapy or counseling to address emotional distress stemming from the relationship and its impact on decision-making.</w:t>
      </w:r>
    </w:p>
    <w:p>
      <w:r>
        <w:t xml:space="preserve">
</w:t>
      </w:r>
      <w:r>
        <w:rPr>
          <w:sz w:val="28"/>
          <w:szCs w:val="28"/>
          <w:rFonts w:ascii="Times New Roman" w:cs="Times New Roman" w:eastAsia="Times New Roman" w:hAnsi="Times New Roman"/>
        </w:rPr>
        <w:t xml:space="preserve">By addressing these problems systematically through root cause analysis, brainstorming potential solutions, and prioritizing actions, William can work towards a resolution that protects his rights and assets while minimizing conflict.</w:t>
      </w:r>
      <w:r>
        <w:t xml:space="preserv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276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276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2025-07-14T12:08:47.135Z</dcterms:created>
  <dcterms:modified xsi:type="dcterms:W3CDTF">2025-07-14T12:08:47.135Z</dcterms:modified>
</cp:coreProperties>
</file>

<file path=docProps/custom.xml><?xml version="1.0" encoding="utf-8"?>
<Properties xmlns="http://schemas.openxmlformats.org/officeDocument/2006/custom-properties" xmlns:vt="http://schemas.openxmlformats.org/officeDocument/2006/docPropsVTypes"/>
</file>