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405" w14:textId="5D9D7105" w:rsidR="003D1CF3" w:rsidRDefault="00000000" w:rsidP="00C142A9">
      <w:pPr>
        <w:spacing w:after="0" w:line="360" w:lineRule="auto"/>
      </w:pP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July 1, 2025</w:t>
      </w:r>
    </w:p>
    <w:p w14:paraId="2C31F5C9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 THE HONORABLE KING COUNTY SUPERIOR COURT EX PARTE DEPARTMENT:</w:t>
      </w:r>
    </w:p>
    <w:p w14:paraId="13AEDE23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Petitioner William O. Miller Jr. hereby respectfully requests </w:t>
      </w:r>
      <w:r>
        <w:rPr>
          <w:rFonts w:ascii="inter" w:eastAsia="inter" w:hAnsi="inter" w:cs="inter"/>
          <w:b/>
          <w:color w:val="000000"/>
        </w:rPr>
        <w:t>emergency same-day consideration</w:t>
      </w:r>
      <w:r>
        <w:rPr>
          <w:rFonts w:ascii="inter" w:eastAsia="inter" w:hAnsi="inter" w:cs="inter"/>
          <w:color w:val="000000"/>
        </w:rPr>
        <w:t xml:space="preserve"> of his </w:t>
      </w:r>
      <w:r>
        <w:rPr>
          <w:rFonts w:ascii="inter" w:eastAsia="inter" w:hAnsi="inter" w:cs="inter"/>
          <w:b/>
          <w:color w:val="000000"/>
        </w:rPr>
        <w:t>Motion to Terminate Anti-Harassment Protection Order</w:t>
      </w:r>
      <w:r>
        <w:rPr>
          <w:rFonts w:ascii="inter" w:eastAsia="inter" w:hAnsi="inter" w:cs="inter"/>
          <w:color w:val="000000"/>
        </w:rPr>
        <w:t xml:space="preserve"> in the above-captioned matter.</w:t>
      </w:r>
    </w:p>
    <w:p w14:paraId="368CAE72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GROUNDS FOR EMERGENCY CONSIDERATION:</w:t>
      </w:r>
    </w:p>
    <w:p w14:paraId="4E0D1B10" w14:textId="77777777" w:rsidR="003D1CF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 service has been effectuated</w:t>
      </w:r>
      <w:r>
        <w:rPr>
          <w:rFonts w:ascii="inter" w:eastAsia="inter" w:hAnsi="inter" w:cs="inter"/>
          <w:color w:val="000000"/>
        </w:rPr>
        <w:t xml:space="preserve"> upon Respondent Blake Vorhees, preserving the Court's opportunity for immediate resolution without formal notice requirements.</w:t>
      </w:r>
    </w:p>
    <w:p w14:paraId="67D411DF" w14:textId="77777777" w:rsidR="003D1CF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Exigent circumstances exist</w:t>
      </w:r>
      <w:r>
        <w:rPr>
          <w:rFonts w:ascii="inter" w:eastAsia="inter" w:hAnsi="inter" w:cs="inter"/>
          <w:color w:val="000000"/>
        </w:rPr>
        <w:t xml:space="preserve"> wherein both parties' welfare and domestic stability face immediate and irreparable </w:t>
      </w:r>
      <w:proofErr w:type="gramStart"/>
      <w:r>
        <w:rPr>
          <w:rFonts w:ascii="inter" w:eastAsia="inter" w:hAnsi="inter" w:cs="inter"/>
          <w:color w:val="000000"/>
        </w:rPr>
        <w:t>harm</w:t>
      </w:r>
      <w:proofErr w:type="gramEnd"/>
      <w:r>
        <w:rPr>
          <w:rFonts w:ascii="inter" w:eastAsia="inter" w:hAnsi="inter" w:cs="inter"/>
          <w:color w:val="000000"/>
        </w:rPr>
        <w:t xml:space="preserve"> absent prompt judicial intervention.</w:t>
      </w:r>
    </w:p>
    <w:p w14:paraId="4DBE88C7" w14:textId="77777777" w:rsidR="003D1CF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Material and substantial </w:t>
      </w:r>
      <w:proofErr w:type="gramStart"/>
      <w:r>
        <w:rPr>
          <w:rFonts w:ascii="inter" w:eastAsia="inter" w:hAnsi="inter" w:cs="inter"/>
          <w:b/>
          <w:color w:val="000000"/>
        </w:rPr>
        <w:t>change</w:t>
      </w:r>
      <w:proofErr w:type="gramEnd"/>
      <w:r>
        <w:rPr>
          <w:rFonts w:ascii="inter" w:eastAsia="inter" w:hAnsi="inter" w:cs="inter"/>
          <w:b/>
          <w:color w:val="000000"/>
        </w:rPr>
        <w:t xml:space="preserve"> in circumstances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has</w:t>
      </w:r>
      <w:proofErr w:type="gramEnd"/>
      <w:r>
        <w:rPr>
          <w:rFonts w:ascii="inter" w:eastAsia="inter" w:hAnsi="inter" w:cs="inter"/>
          <w:color w:val="000000"/>
        </w:rPr>
        <w:t xml:space="preserve"> occurred since the initial filing, eliminating the factual and legal basis for continued court intervention.</w:t>
      </w:r>
    </w:p>
    <w:p w14:paraId="2192224C" w14:textId="77777777" w:rsidR="003D1CF3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Time-sensitive nature</w:t>
      </w:r>
      <w:r>
        <w:rPr>
          <w:rFonts w:ascii="inter" w:eastAsia="inter" w:hAnsi="inter" w:cs="inter"/>
          <w:color w:val="000000"/>
        </w:rPr>
        <w:t xml:space="preserve"> of the relief sought requires immediate consideration to prevent the administrative machinery of formal service from proceeding.</w:t>
      </w:r>
    </w:p>
    <w:p w14:paraId="7E3A7594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RELIEF SOUGHT:</w:t>
      </w:r>
    </w:p>
    <w:p w14:paraId="23BDA2E8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Petitioner respectfully moves this Court to:</w:t>
      </w:r>
    </w:p>
    <w:p w14:paraId="3D1F66BD" w14:textId="77777777" w:rsidR="003D1C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Schedule immediate ex </w:t>
      </w:r>
      <w:proofErr w:type="spellStart"/>
      <w:r>
        <w:rPr>
          <w:rFonts w:ascii="inter" w:eastAsia="inter" w:hAnsi="inter" w:cs="inter"/>
          <w:b/>
          <w:color w:val="000000"/>
        </w:rPr>
        <w:t>parte</w:t>
      </w:r>
      <w:proofErr w:type="spellEnd"/>
      <w:r>
        <w:rPr>
          <w:rFonts w:ascii="inter" w:eastAsia="inter" w:hAnsi="inter" w:cs="inter"/>
          <w:b/>
          <w:color w:val="000000"/>
        </w:rPr>
        <w:t xml:space="preserve"> consideration</w:t>
      </w:r>
      <w:r>
        <w:rPr>
          <w:rFonts w:ascii="inter" w:eastAsia="inter" w:hAnsi="inter" w:cs="inter"/>
          <w:color w:val="000000"/>
        </w:rPr>
        <w:t xml:space="preserve"> of the Motion to Terminate</w:t>
      </w:r>
    </w:p>
    <w:p w14:paraId="78B52CEF" w14:textId="77777777" w:rsidR="003D1C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Grant termination</w:t>
      </w:r>
      <w:r>
        <w:rPr>
          <w:rFonts w:ascii="inter" w:eastAsia="inter" w:hAnsi="inter" w:cs="inter"/>
          <w:color w:val="000000"/>
        </w:rPr>
        <w:t xml:space="preserve"> without requiring formal service upon Respondent</w:t>
      </w:r>
    </w:p>
    <w:p w14:paraId="5989C994" w14:textId="77777777" w:rsidR="003D1CF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Seal proceedings</w:t>
      </w:r>
      <w:r>
        <w:rPr>
          <w:rFonts w:ascii="inter" w:eastAsia="inter" w:hAnsi="inter" w:cs="inter"/>
          <w:color w:val="000000"/>
        </w:rPr>
        <w:t xml:space="preserve"> to preserve both parties' privacy interests</w:t>
      </w:r>
    </w:p>
    <w:p w14:paraId="16071D3E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PROCEDURAL POSTURE:</w:t>
      </w:r>
    </w:p>
    <w:p w14:paraId="29F98B46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Motion to Terminate Anti-Harassment Protection Order has been filed electronically and is available for the Court's review. Petitioner is available for telephonic hearing or written submission as the Court deems appropriate.</w:t>
      </w:r>
    </w:p>
    <w:p w14:paraId="6560B54C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Respectfully submitted,</w:t>
      </w:r>
    </w:p>
    <w:p w14:paraId="4A181FA4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William O. Miller Jr.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Pro Se Petitioner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Case No.: 25-2-19056-1 SEA</w:t>
      </w:r>
    </w:p>
    <w:p w14:paraId="1A82BA29" w14:textId="77777777" w:rsidR="003D1CF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Much better. Professional, direct, legally appropriate language without assumptions about your background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42C79BC" w14:textId="77777777" w:rsidR="003D1CF3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946D5AC" w14:textId="77777777" w:rsidR="003D1CF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495D328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D80000E" w14:textId="77777777" w:rsidR="003D1CF3" w:rsidRDefault="00000000">
      <w:pPr>
        <w:numPr>
          <w:ilvl w:val="0"/>
          <w:numId w:val="4"/>
        </w:numPr>
        <w:spacing w:after="210" w:line="360" w:lineRule="auto"/>
      </w:pPr>
      <w:bookmarkStart w:id="3" w:name="fn1"/>
      <w:bookmarkEnd w:id="3"/>
      <w:proofErr w:type="spellStart"/>
      <w:proofErr w:type="gramStart"/>
      <w:r>
        <w:rPr>
          <w:rFonts w:ascii="inter" w:eastAsia="inter" w:hAnsi="inter" w:cs="inter"/>
          <w:color w:val="000000"/>
          <w:sz w:val="18"/>
        </w:rPr>
        <w:t>work.legal</w:t>
      </w:r>
      <w:proofErr w:type="gramEnd"/>
      <w:r>
        <w:rPr>
          <w:rFonts w:ascii="inter" w:eastAsia="inter" w:hAnsi="inter" w:cs="inter"/>
          <w:color w:val="000000"/>
          <w:sz w:val="18"/>
        </w:rPr>
        <w:t>_self_advocacy</w:t>
      </w:r>
      <w:proofErr w:type="spellEnd"/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028EC107" w14:textId="77777777" w:rsidR="003D1CF3" w:rsidRDefault="00000000">
      <w:pPr>
        <w:numPr>
          <w:ilvl w:val="0"/>
          <w:numId w:val="4"/>
        </w:numPr>
        <w:spacing w:after="210" w:line="360" w:lineRule="auto"/>
      </w:pPr>
      <w:bookmarkStart w:id="4" w:name="fn2"/>
      <w:bookmarkEnd w:id="4"/>
      <w:proofErr w:type="spellStart"/>
      <w:proofErr w:type="gramStart"/>
      <w:r>
        <w:rPr>
          <w:rFonts w:ascii="inter" w:eastAsia="inter" w:hAnsi="inter" w:cs="inter"/>
          <w:color w:val="000000"/>
          <w:sz w:val="18"/>
        </w:rPr>
        <w:t>work.legal</w:t>
      </w:r>
      <w:proofErr w:type="gramEnd"/>
      <w:r>
        <w:rPr>
          <w:rFonts w:ascii="inter" w:eastAsia="inter" w:hAnsi="inter" w:cs="inter"/>
          <w:color w:val="000000"/>
          <w:sz w:val="18"/>
        </w:rPr>
        <w:t>_protective_services</w:t>
      </w:r>
      <w:proofErr w:type="spellEnd"/>
      <w:r>
        <w:rPr>
          <w:rFonts w:ascii="inter" w:eastAsia="inter" w:hAnsi="inter" w:cs="inter"/>
          <w:color w:val="000000"/>
          <w:sz w:val="18"/>
        </w:rPr>
        <w:t xml:space="preserve"> </w:t>
      </w:r>
    </w:p>
    <w:p w14:paraId="398FD5E7" w14:textId="77777777" w:rsidR="003D1CF3" w:rsidRDefault="00000000">
      <w:pPr>
        <w:numPr>
          <w:ilvl w:val="0"/>
          <w:numId w:val="4"/>
        </w:numPr>
        <w:spacing w:after="210" w:line="360" w:lineRule="auto"/>
      </w:pPr>
      <w:bookmarkStart w:id="5" w:name="fn3"/>
      <w:bookmarkEnd w:id="5"/>
      <w:proofErr w:type="spellStart"/>
      <w:proofErr w:type="gramStart"/>
      <w:r>
        <w:rPr>
          <w:rFonts w:ascii="inter" w:eastAsia="inter" w:hAnsi="inter" w:cs="inter"/>
          <w:color w:val="000000"/>
          <w:sz w:val="18"/>
        </w:rPr>
        <w:t>work.legal</w:t>
      </w:r>
      <w:proofErr w:type="gramEnd"/>
      <w:r>
        <w:rPr>
          <w:rFonts w:ascii="inter" w:eastAsia="inter" w:hAnsi="inter" w:cs="inter"/>
          <w:color w:val="000000"/>
          <w:sz w:val="18"/>
        </w:rPr>
        <w:t>_proceedings</w:t>
      </w:r>
      <w:proofErr w:type="spellEnd"/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3D1CF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40C5"/>
    <w:multiLevelType w:val="hybridMultilevel"/>
    <w:tmpl w:val="18A00BFA"/>
    <w:lvl w:ilvl="0" w:tplc="E19E00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70B85E">
      <w:numFmt w:val="decimal"/>
      <w:lvlText w:val=""/>
      <w:lvlJc w:val="left"/>
    </w:lvl>
    <w:lvl w:ilvl="2" w:tplc="8C2AC060">
      <w:numFmt w:val="decimal"/>
      <w:lvlText w:val=""/>
      <w:lvlJc w:val="left"/>
    </w:lvl>
    <w:lvl w:ilvl="3" w:tplc="9FAE7662">
      <w:numFmt w:val="decimal"/>
      <w:lvlText w:val=""/>
      <w:lvlJc w:val="left"/>
    </w:lvl>
    <w:lvl w:ilvl="4" w:tplc="FADC9270">
      <w:numFmt w:val="decimal"/>
      <w:lvlText w:val=""/>
      <w:lvlJc w:val="left"/>
    </w:lvl>
    <w:lvl w:ilvl="5" w:tplc="6BECA32C">
      <w:numFmt w:val="decimal"/>
      <w:lvlText w:val=""/>
      <w:lvlJc w:val="left"/>
    </w:lvl>
    <w:lvl w:ilvl="6" w:tplc="6E401ABC">
      <w:numFmt w:val="decimal"/>
      <w:lvlText w:val=""/>
      <w:lvlJc w:val="left"/>
    </w:lvl>
    <w:lvl w:ilvl="7" w:tplc="0FCA0CBA">
      <w:numFmt w:val="decimal"/>
      <w:lvlText w:val=""/>
      <w:lvlJc w:val="left"/>
    </w:lvl>
    <w:lvl w:ilvl="8" w:tplc="9198DF64">
      <w:numFmt w:val="decimal"/>
      <w:lvlText w:val=""/>
      <w:lvlJc w:val="left"/>
    </w:lvl>
  </w:abstractNum>
  <w:abstractNum w:abstractNumId="1" w15:restartNumberingAfterBreak="0">
    <w:nsid w:val="67D64080"/>
    <w:multiLevelType w:val="hybridMultilevel"/>
    <w:tmpl w:val="5E00923E"/>
    <w:lvl w:ilvl="0" w:tplc="C64A9AB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A14138A">
      <w:numFmt w:val="decimal"/>
      <w:lvlText w:val=""/>
      <w:lvlJc w:val="left"/>
    </w:lvl>
    <w:lvl w:ilvl="2" w:tplc="1076D2B6">
      <w:numFmt w:val="decimal"/>
      <w:lvlText w:val=""/>
      <w:lvlJc w:val="left"/>
    </w:lvl>
    <w:lvl w:ilvl="3" w:tplc="44BE7868">
      <w:numFmt w:val="decimal"/>
      <w:lvlText w:val=""/>
      <w:lvlJc w:val="left"/>
    </w:lvl>
    <w:lvl w:ilvl="4" w:tplc="BB541490">
      <w:numFmt w:val="decimal"/>
      <w:lvlText w:val=""/>
      <w:lvlJc w:val="left"/>
    </w:lvl>
    <w:lvl w:ilvl="5" w:tplc="4B8222B8">
      <w:numFmt w:val="decimal"/>
      <w:lvlText w:val=""/>
      <w:lvlJc w:val="left"/>
    </w:lvl>
    <w:lvl w:ilvl="6" w:tplc="31FA8B8E">
      <w:numFmt w:val="decimal"/>
      <w:lvlText w:val=""/>
      <w:lvlJc w:val="left"/>
    </w:lvl>
    <w:lvl w:ilvl="7" w:tplc="55003812">
      <w:numFmt w:val="decimal"/>
      <w:lvlText w:val=""/>
      <w:lvlJc w:val="left"/>
    </w:lvl>
    <w:lvl w:ilvl="8" w:tplc="77E28C2E">
      <w:numFmt w:val="decimal"/>
      <w:lvlText w:val=""/>
      <w:lvlJc w:val="left"/>
    </w:lvl>
  </w:abstractNum>
  <w:abstractNum w:abstractNumId="2" w15:restartNumberingAfterBreak="0">
    <w:nsid w:val="6D385B42"/>
    <w:multiLevelType w:val="hybridMultilevel"/>
    <w:tmpl w:val="8EF27CB2"/>
    <w:lvl w:ilvl="0" w:tplc="5C885F64">
      <w:numFmt w:val="decimal"/>
      <w:lvlText w:val=""/>
      <w:lvlJc w:val="left"/>
    </w:lvl>
    <w:lvl w:ilvl="1" w:tplc="F3B06F48">
      <w:numFmt w:val="decimal"/>
      <w:lvlText w:val=""/>
      <w:lvlJc w:val="left"/>
    </w:lvl>
    <w:lvl w:ilvl="2" w:tplc="A8E4E7E6">
      <w:numFmt w:val="decimal"/>
      <w:lvlText w:val=""/>
      <w:lvlJc w:val="left"/>
    </w:lvl>
    <w:lvl w:ilvl="3" w:tplc="EEB8AC54">
      <w:numFmt w:val="decimal"/>
      <w:lvlText w:val=""/>
      <w:lvlJc w:val="left"/>
    </w:lvl>
    <w:lvl w:ilvl="4" w:tplc="AF443E5A">
      <w:numFmt w:val="decimal"/>
      <w:lvlText w:val=""/>
      <w:lvlJc w:val="left"/>
    </w:lvl>
    <w:lvl w:ilvl="5" w:tplc="83143A5E">
      <w:numFmt w:val="decimal"/>
      <w:lvlText w:val=""/>
      <w:lvlJc w:val="left"/>
    </w:lvl>
    <w:lvl w:ilvl="6" w:tplc="A15CD9A8">
      <w:numFmt w:val="decimal"/>
      <w:lvlText w:val=""/>
      <w:lvlJc w:val="left"/>
    </w:lvl>
    <w:lvl w:ilvl="7" w:tplc="A8BE1FCC">
      <w:numFmt w:val="decimal"/>
      <w:lvlText w:val=""/>
      <w:lvlJc w:val="left"/>
    </w:lvl>
    <w:lvl w:ilvl="8" w:tplc="45AA06E0">
      <w:numFmt w:val="decimal"/>
      <w:lvlText w:val=""/>
      <w:lvlJc w:val="left"/>
    </w:lvl>
  </w:abstractNum>
  <w:abstractNum w:abstractNumId="3" w15:restartNumberingAfterBreak="0">
    <w:nsid w:val="74FF2AA0"/>
    <w:multiLevelType w:val="hybridMultilevel"/>
    <w:tmpl w:val="D45A4266"/>
    <w:lvl w:ilvl="0" w:tplc="9E128F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25E3212">
      <w:numFmt w:val="decimal"/>
      <w:lvlText w:val=""/>
      <w:lvlJc w:val="left"/>
    </w:lvl>
    <w:lvl w:ilvl="2" w:tplc="6BDC68CA">
      <w:numFmt w:val="decimal"/>
      <w:lvlText w:val=""/>
      <w:lvlJc w:val="left"/>
    </w:lvl>
    <w:lvl w:ilvl="3" w:tplc="9E28F366">
      <w:numFmt w:val="decimal"/>
      <w:lvlText w:val=""/>
      <w:lvlJc w:val="left"/>
    </w:lvl>
    <w:lvl w:ilvl="4" w:tplc="10247024">
      <w:numFmt w:val="decimal"/>
      <w:lvlText w:val=""/>
      <w:lvlJc w:val="left"/>
    </w:lvl>
    <w:lvl w:ilvl="5" w:tplc="B0E48FAA">
      <w:numFmt w:val="decimal"/>
      <w:lvlText w:val=""/>
      <w:lvlJc w:val="left"/>
    </w:lvl>
    <w:lvl w:ilvl="6" w:tplc="D0641686">
      <w:numFmt w:val="decimal"/>
      <w:lvlText w:val=""/>
      <w:lvlJc w:val="left"/>
    </w:lvl>
    <w:lvl w:ilvl="7" w:tplc="6EC87C8C">
      <w:numFmt w:val="decimal"/>
      <w:lvlText w:val=""/>
      <w:lvlJc w:val="left"/>
    </w:lvl>
    <w:lvl w:ilvl="8" w:tplc="8B581258">
      <w:numFmt w:val="decimal"/>
      <w:lvlText w:val=""/>
      <w:lvlJc w:val="left"/>
    </w:lvl>
  </w:abstractNum>
  <w:num w:numId="1" w16cid:durableId="1145967781">
    <w:abstractNumId w:val="1"/>
  </w:num>
  <w:num w:numId="2" w16cid:durableId="618997073">
    <w:abstractNumId w:val="0"/>
  </w:num>
  <w:num w:numId="3" w16cid:durableId="2127457371">
    <w:abstractNumId w:val="2"/>
  </w:num>
  <w:num w:numId="4" w16cid:durableId="1412312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F3"/>
    <w:rsid w:val="003D1CF3"/>
    <w:rsid w:val="00C142A9"/>
    <w:rsid w:val="00CE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272533"/>
  <w15:docId w15:val="{C5202559-8E53-4F6D-9122-FF5F01C8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fu bar</cp:lastModifiedBy>
  <cp:revision>2</cp:revision>
  <cp:lastPrinted>2025-07-01T09:37:00Z</cp:lastPrinted>
  <dcterms:created xsi:type="dcterms:W3CDTF">2025-06-27T17:17:00Z</dcterms:created>
  <dcterms:modified xsi:type="dcterms:W3CDTF">2025-07-01T09:37:00Z</dcterms:modified>
</cp:coreProperties>
</file>