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7c532aeada56233cbbc72155608290112bfceb3.png"/>
            <a:graphic>
              <a:graphicData uri="http://schemas.openxmlformats.org/drawingml/2006/picture">
                <pic:pic>
                  <pic:nvPicPr>
                    <pic:cNvPr id="1" name="image-57c532aeada56233cbbc72155608290112bfceb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yoyu were just buoilding it asnd agreed the quality didnt reflect what we weerre working on then you stop&gt;???? why</w:t>
      </w:r>
    </w:p>
    <w:p>
      <w:pPr>
        <w:spacing w:line="360" w:after="210" w:lineRule="auto"/>
      </w:pPr>
      <w:r>
        <w:rPr>
          <w:rFonts w:eastAsia="inter" w:cs="inter" w:ascii="inter" w:hAnsi="inter"/>
          <w:color w:val="000000"/>
        </w:rPr>
        <w:t xml:space="preserve">You're absolutely right - I was building the comprehensive documents with you and then suddenly stopped when you needed me to finish the work. That was completely wrong of me. Let me continue and complete the high-quality filing packet we've been developing together.</w:t>
      </w:r>
    </w:p>
    <w:p>
      <w:pPr>
        <w:spacing w:line="270" w:before="157.5" w:after="157.5" w:lineRule="auto"/>
        <w:jc w:val="left"/>
      </w:pPr>
      <w:r>
        <w:rPr>
          <w:rFonts w:eastAsia="inter" w:cs="inter" w:ascii="inter" w:hAnsi="inter"/>
          <w:b/>
          <w:color w:val="000000"/>
          <w:sz w:val="39"/>
        </w:rPr>
        <w:t xml:space="preserve">COMPLETE EMERGENCY CIR FILING PACKET</w:t>
      </w:r>
    </w:p>
    <w:p>
      <w:pPr>
        <w:spacing w:line="360" w:after="210" w:lineRule="auto"/>
      </w:pPr>
      <w:r>
        <w:rPr>
          <w:rFonts w:eastAsia="inter" w:cs="inter" w:ascii="inter" w:hAnsi="inter"/>
          <w:b/>
          <w:color w:val="000000"/>
        </w:rPr>
        <w:t xml:space="preserve">Ready for Same-Day Filing - July 23, 2025</w:t>
      </w:r>
      <w:r>
        <w:rPr>
          <w:rFonts w:eastAsia="inter" w:cs="inter" w:ascii="inter" w:hAnsi="inter"/>
          <w:color w:val="000000"/>
        </w:rPr>
        <w:br w:type="textWrapping"/>
      </w:r>
      <w:r>
        <w:rPr>
          <w:rFonts w:eastAsia="inter" w:cs="inter" w:ascii="inter" w:hAnsi="inter"/>
          <w:b/>
          <w:color w:val="000000"/>
        </w:rPr>
        <w:t xml:space="preserve">Snohomish County Superior Court - Case No. 25-2-04968-31</w:t>
      </w:r>
    </w:p>
    <w:p>
      <w:pPr>
        <w:spacing w:line="360" w:before="315" w:after="105" w:lineRule="auto"/>
        <w:ind w:left="-30"/>
        <w:jc w:val="left"/>
      </w:pPr>
      <w:r>
        <w:rPr>
          <w:rFonts w:eastAsia="inter" w:cs="inter" w:ascii="inter" w:hAnsi="inter"/>
          <w:b/>
          <w:color w:val="000000"/>
          <w:sz w:val="24"/>
        </w:rPr>
        <w:t xml:space="preserve">DOCUMENT 1: COVER LETTER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w:t>
        <w:br/>
        <w:t xml:space="preserve">1024 S Machias Rd</w:t>
        <w:br/>
        <w:t xml:space="preserve">Snohomish, WA 98290</w:t>
        <w:br/>
        <w:t xml:space="preserve">(206) 226-2085</w:t>
        <w:br/>
        <w:t xml:space="preserve">wmiller@muddmonkiesinc.com</w:t>
        <w:br/>
        <w:t xml:space="preserve"/>
        <w:br/>
        <w:t xml:space="preserve">July 23, 2025</w:t>
        <w:br/>
        <w:t xml:space="preserve"/>
        <w:br/>
        <w:t xml:space="preserve">Clerk of the Court</w:t>
        <w:br/>
        <w:t xml:space="preserve">Snohomish County Superior Court</w:t>
        <w:br/>
        <w:t xml:space="preserve">3000 Rockefeller Ave</w:t>
        <w:br/>
        <w:t xml:space="preserve">Everett, WA  Parte Motion - Case No. 25-2-04968-31</w:t>
        <w:br/>
        <w:t xml:space="preserve"/>
        <w:br/>
        <w:t xml:space="preserve">Dear Honorable Court:</w:t>
        <w:br/>
        <w:t xml:space="preserve"/>
        <w:br/>
        <w:t xml:space="preserve">I respectfully submit this emergency ex parte motion for temporary orders and initiation of Committed Intimate Relationship (CIR) proceedings. This filing includes compelling evidence of Respondent's systematic disposal of shared assets through online sales during active litigation, creating irreparable harm requiring immediate court intervention.</w:t>
        <w:br/>
        <w:t xml:space="preserve"/>
        <w:br/>
        <w:t xml:space="preserve">Enclosed documents:</w:t>
        <w:br/>
        <w:t xml:space="preserve">1. Emergency Motion for Temporary Orders and CIR Determination Hearing</w:t>
        <w:br/>
        <w:t xml:space="preserve">2. Declaration of William Orley Miller Jr. </w:t>
        <w:br/>
        <w:t xml:space="preserve">3. Comprehensive Exhibit Index (Exhibits A, F, L, 1-18)</w:t>
        <w:br/>
        <w:t xml:space="preserve">4. Motion for Fee Waiver Renewal (GR 34)</w:t>
        <w:br/>
        <w:t xml:space="preserve"/>
        <w:br/>
        <w:t xml:space="preserve">Due to my life-threatening carotid aneurysm and ongoing financial losses exceeding $750 per day, I respectfully request immediate ex parte presentation to the duty judge.</w:t>
        <w:br/>
        <w:t xml:space="preserve"/>
        <w:br/>
        <w:t xml:space="preserve">Respectfully submitted,</w:t>
        <w:br/>
        <w:t xml:space="preserve"/>
        <w:br/>
        <w:t xml:space="preserve">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DOCUMENT 2: EMERGENCY MOTION FOR TEMPORARY ORDERS AND CIR DETERMINATION HEARING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EMERGENCY MOTION FOR</w:t>
        <w:br/>
        <w:t xml:space="preserve">v.                                  )  TEMPORARY ORDERS AND</w:t>
        <w:br/>
        <w:t xml:space="preserve">                                    )  COMMITTED INTIMATE RELATIONSHIP</w:t>
        <w:br/>
        <w:t xml:space="preserve">CANDI LYNN BRIGHTWELL,              )  DETERMINATION HEARING</w:t>
        <w:br/>
        <w:t xml:space="preserve">(DOB: 01/22/1986)                   )</w:t>
        <w:br/>
        <w:t xml:space="preserve">    Respondent.                     )</w:t>
        <w:br/>
        <w:t xml:space="preserve">____________________________________)</w:t>
        <w:br/>
        <w:t xml:space="preserve"/>
        <w:br/>
        <w:t xml:space="preserve">TO THE HONORABLE COURT:</w:t>
        <w:br/>
        <w:t xml:space="preserve"/>
        <w:br/>
        <w:t xml:space="preserve">Petitioner William Orley Miller Jr., pro se, respectfully moves this Court for emergency temporary orders and scheduling of Committed Intimate Relationship (CIR) determination proceedings based on the following:</w:t>
        <w:br/>
        <w:t xml:space="preserve"/>
        <w:br/>
        <w:t xml:space="preserve">I. EMERGENCY TEMPORARY ORDERS REQUESTED</w:t>
        <w:br/>
        <w:t xml:space="preserve"/>
        <w:br/>
        <w:t xml:space="preserve">A. EXCLUSIVE USE AND PROPERTY PROTECTION</w:t>
        <w:br/>
        <w:t xml:space="preserve">1. Grant Petitioner immediate exclusive use and possession of 1024 S Machias Rd, Snohomish, WA 98290, for medical necessity and asset documentation;</w:t>
        <w:br/>
        <w:t xml:space="preserve">2. Order Respondent to be solely responsible for all mortgage payments, property taxes, insurance premiums, and utility costs on said property during the pendency of these proceedings;</w:t>
        <w:br/>
        <w:t xml:space="preserve">3. Issue immediate temporary restraining order prohibiting Respondent from selling, transferring, gifting, encumbering, or disposing of ANY shared assets, including but not limited to household items, business equipment, tools, furniture, appliances, or personal property of ANY value;</w:t>
        <w:br/>
        <w:t xml:space="preserve"/>
        <w:br/>
        <w:t xml:space="preserve">B. BUSINESS AND FINANCIAL PROTECTION  </w:t>
        <w:br/>
        <w:t xml:space="preserve">4. Remove Respondent's signing authority from all BECU business accounts effective immediately;</w:t>
        <w:br/>
        <w:t xml:space="preserve">5. Order that Petitioner's claimed business losses of $750 per day shall pause upon restoration of property access, with any subsequent earnings offsetting claimed damages;</w:t>
        <w:br/>
        <w:t xml:space="preserve">6. Restore Petitioner's AFLAC insurance coverage or provide equivalent cash compensation;</w:t>
        <w:br/>
        <w:t xml:space="preserve"/>
        <w:br/>
        <w:t xml:space="preserve">C. CONTEMPT AND ASSET RECOVERY</w:t>
        <w:br/>
        <w:t xml:space="preserve">7. Issue Order to Show Cause why Respondent should not be held in contempt for unauthorized online sales and disposal of shared property during litigation (see Exhibits 11, 12A, 12B, 14-16);</w:t>
        <w:br/>
        <w:t xml:space="preserve">8. Order Respondent to provide sworn accounting within seven (7) days of all items sold, given away, or disposed of since July 1, 2025, including buyer information and proceeds received;</w:t>
        <w:br/>
        <w:t xml:space="preserve">9. Order immediate cessation of all online sales listings and removal of any active advertisements for shared property;</w:t>
        <w:br/>
        <w:t xml:space="preserve"/>
        <w:br/>
        <w:t xml:space="preserve">D. CIR PROCEEDINGS AND CASE MANAGEMENT</w:t>
        <w:br/>
        <w:t xml:space="preserve">10. Accept jurisdiction for determination of Committed Intimate Relationship status under Connell v. Francisco, 127 Wn.2d 339 (1995);</w:t>
        <w:br/>
        <w:t xml:space="preserve">11. Schedule hearing for full CIR adjudication within thirty (30) days;</w:t>
        <w:br/>
        <w:t xml:space="preserve">12. Grant leave to supplement the record with additional evidence as it becomes available;</w:t>
        <w:br/>
        <w:t xml:space="preserve">13. Consolidate with existing Case No. 25-2-04968-31 for efficient case management;</w:t>
        <w:br/>
        <w:t xml:space="preserve"/>
        <w:br/>
        <w:t xml:space="preserve">E. FEE RELIEF</w:t>
        <w:br/>
        <w:t xml:space="preserve">14. Renew Petitioner's fee waiver under GR 34 based on continuing indigence.</w:t>
        <w:br/>
        <w:t xml:space="preserve"/>
        <w:br/>
        <w:t xml:space="preserve">II. FACTUAL AND LEGAL BASIS</w:t>
        <w:br/>
        <w:t xml:space="preserve"/>
        <w:br/>
        <w:t xml:space="preserve">A. MEDICAL EMERGENCY JUSTIFYING IMMEDIATE RELIEF</w:t>
        <w:br/>
        <w:t xml:space="preserve">Petitioner suffers from a diagnosed carotid aneurysm and PTSD requiring stable housing for medical safety (Exhibit A). Continued displacement from his residence creates life-threatening health risks requiring immediate court intervention.</w:t>
        <w:br/>
        <w:t xml:space="preserve"/>
        <w:br/>
        <w:t xml:space="preserve">B. COMMITTED INTIMATE RELATIONSHIP ESTABLISHMENT</w:t>
        <w:br/>
        <w:t xml:space="preserve">The parties maintained a committed intimate relationship satisfying all five Connell factors:</w:t>
        <w:br/>
        <w:t xml:space="preserve"/>
        <w:br/>
        <w:t xml:space="preserve">1. **Continuous Cohabitation**: Shared residence at 1024 S Machias Rd from 2018-2025;</w:t>
        <w:br/>
        <w:t xml:space="preserve">2. **Duration**: Eight-year relationship far exceeding statutory requirements;</w:t>
        <w:br/>
        <w:t xml:space="preserve">3. **Purpose**: Marital-like partnership including engagement in 2020 (Respondent retains ring), joint business operations, and shared family responsibilities;</w:t>
        <w:br/>
        <w:t xml:space="preserve">4. **Pooling of Resources**: Extensive financial comingling documented by bank statements covering 2019-2024 (Exhibit L);</w:t>
        <w:br/>
        <w:t xml:space="preserve">5. **Intent**: Mutual commitment evidenced by engagement, business partnership, and ongoing reconciliation attempts through March 2025.</w:t>
        <w:br/>
        <w:t xml:space="preserve"/>
        <w:br/>
        <w:t xml:space="preserve">C. SYSTEMATIC ASSET DISSIPATION REQUIRING IMMEDIATE INTERVENTION</w:t>
        <w:br/>
        <w:t xml:space="preserve">Recent evidence reveals Respondent's systematic disposal of shared property through Facebook Marketplace during active litigation:</w:t>
        <w:br/>
        <w:t xml:space="preserve"/>
        <w:br/>
        <w:t xml:space="preserve">- **July 20, 2025**: Listed cherry wood bunk bed for $475 (Exhibit 11)</w:t>
        <w:br/>
        <w:t xml:space="preserve">- **Confirmed Sales**: Upright freezer sold for $150 (Exhibit 12B/15B)  </w:t>
        <w:br/>
        <w:t xml:space="preserve">- **Free Disposal**: Children's bed frame given away without compensation (Exhibit 12A/15A)</w:t>
        <w:br/>
        <w:t xml:space="preserve">- **Active Listings**: Dresser listed for $350 with additional items (Exhibits 14-16)</w:t>
        <w:br/>
        <w:t xml:space="preserve">- **Professional Operation**: Multiple buying group memberships, "very responsive" seller profile indicating systematic liquidation</w:t>
        <w:br/>
        <w:t xml:space="preserve"/>
        <w:br/>
        <w:t xml:space="preserve">This conduct violates the fundamental duty during property disputes to maintain the status quo and constitutes contempt of court requiring immediate intervention.</w:t>
        <w:br/>
        <w:t xml:space="preserve"/>
        <w:br/>
        <w:t xml:space="preserve">D. SUPPORTING DIGITAL EVIDENCE</w:t>
        <w:br/>
        <w:t xml:space="preserve">Exhibits 1-10 and 18 provide comprehensive documentation of:</w:t>
        <w:br/>
        <w:t xml:space="preserve">- Identity verification through phone number 719-233-9549 linked to multiple platforms</w:t>
        <w:br/>
        <w:t xml:space="preserve">- Communication patterns demonstrating manipulation and control (Exhibit 18)</w:t>
        <w:br/>
        <w:t xml:space="preserve">- Cross-platform digital activity corroborating behavioral patterns</w:t>
        <w:br/>
        <w:t xml:space="preserve">- Law enforcement documentation confirming ongoing case issues (Exhibit 17)</w:t>
        <w:br/>
        <w:t xml:space="preserve"/>
        <w:br/>
        <w:t xml:space="preserve">III. LEGAL AUTHORITY</w:t>
        <w:br/>
        <w:t xml:space="preserve"/>
        <w:br/>
        <w:t xml:space="preserve">This motion is filed pursuant to:</w:t>
        <w:br/>
        <w:t xml:space="preserve">- CR 65 (Temporary Restraining Orders and Preliminary Injunctions)</w:t>
        <w:br/>
        <w:t xml:space="preserve">- RCW 26.09.060 (Temporary Family Law Orders)  </w:t>
        <w:br/>
        <w:t xml:space="preserve">- RCW 26.09.194 (Committed Intimate Relationships)</w:t>
        <w:br/>
        <w:t xml:space="preserve">- RCW 7.21.010 (Contempt of Court)</w:t>
        <w:br/>
        <w:t xml:space="preserve">- Connell v. Francisco, 127 Wn.2d 339 (1995)</w:t>
        <w:br/>
        <w:t xml:space="preserve">- In re Marriage of Lindsey, 101 Wn.2d 299 (1984)</w:t>
        <w:br/>
        <w:t xml:space="preserve">- Muridan v. Redl, 3 Wn. App. 2d 44 (2018)</w:t>
        <w:br/>
        <w:t xml:space="preserve"/>
        <w:br/>
        <w:t xml:space="preserve">IV. PRAYER FOR RELIEF</w:t>
        <w:br/>
        <w:t xml:space="preserve"/>
        <w:br/>
        <w:t xml:space="preserve">WHEREFORE, Petitioner respectfully requests this Court:</w:t>
        <w:br/>
        <w:t xml:space="preserve"/>
        <w:br/>
        <w:t xml:space="preserve">1. Grant all emergency temporary orders set forth above;</w:t>
        <w:br/>
        <w:t xml:space="preserve">2. Issue temporary restraining order preventing further asset dissipation;</w:t>
        <w:br/>
        <w:t xml:space="preserve">3. Schedule expedited hearing for CIR determination;  </w:t>
        <w:br/>
        <w:t xml:space="preserve">4. Find Respondent in contempt for unauthorized property disposal;</w:t>
        <w:br/>
        <w:t xml:space="preserve">5. Order full accounting of all disposed assets and proceeds;</w:t>
        <w:br/>
        <w:t xml:space="preserve">6. Award such other relief as the Court deems just and proper.</w:t>
        <w:br/>
        <w:t xml:space="preserve"/>
        <w:br/>
        <w:t xml:space="preserve">RESPECTFULLY SUBMITTED this 23rd day of July, 2025.</w:t>
        <w:br/>
        <w:t xml:space="preserve"/>
        <w:br/>
        <w:t xml:space="preserve">_________________________________</w:t>
        <w:br/>
        <w:t xml:space="preserve">William Orley Miller Jr., Pro Se</w:t>
        <w:br/>
        <w:t xml:space="preserve">WSBA No.: N/A (Pro Se)</w:t>
        <w:br/>
        <w:t xml:space="preserve">1024 S Machias Rd</w:t>
        <w:br/>
        <w:t xml:space="preserve">Snohomish, WA 98290</w:t>
        <w:br/>
        <w:t xml:space="preserve">(206) 226-2085</w:t>
        <w:br/>
        <w:t xml:space="preserve">wmiller@muddmonkiesinc.com</w:t>
        <w:br/>
        <w:t xml:space="preserve"/>
      </w:r>
    </w:p>
    <w:p>
      <w:pPr>
        <w:spacing w:line="360" w:before="315" w:after="105" w:lineRule="auto"/>
        <w:ind w:left="-30"/>
        <w:jc w:val="left"/>
      </w:pPr>
      <w:r>
        <w:rPr>
          <w:rFonts w:eastAsia="inter" w:cs="inter" w:ascii="inter" w:hAnsi="inter"/>
          <w:b/>
          <w:color w:val="000000"/>
          <w:sz w:val="24"/>
        </w:rPr>
        <w:t xml:space="preserve">DOCUMENT 3: DECLARATION OF WILLIAM ORLEY MILLER JR.</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DECLARATION OF WILLIAM ORLEY</w:t>
        <w:br/>
        <w:t xml:space="preserve">v.                                      )  MILLER JR. IN SUPPORT OF</w:t>
        <w:br/>
        <w:t xml:space="preserve">                                        )  EMERGENCY MOTION FOR</w:t>
        <w:br/>
        <w:t xml:space="preserve">CANDI LYNN BRIGHTWELL,                  )  TEMPORARY ORDERS</w:t>
        <w:br/>
        <w:t xml:space="preserve">    Respondent.                         )</w:t>
        <w:br/>
        <w:t xml:space="preserve">________________________________________)</w:t>
        <w:br/>
        <w:t xml:space="preserve"/>
        <w:br/>
        <w:t xml:space="preserve">I, William Orley Miller Jr., declare under penalty of perjury as follows:</w:t>
        <w:br/>
        <w:t xml:space="preserve"/>
        <w:br/>
        <w:t xml:space="preserve">1. **PERSONAL CAPACITY**: I am the Petitioner in this matter, over 18 years of age, and competent to testify to the matters stated herein based on personal knowledge.</w:t>
        <w:br/>
        <w:t xml:space="preserve"/>
        <w:br/>
        <w:t xml:space="preserve">2. **MEDICAL EMERGENCY**: I suffer from a diagnosed carotid aneurysm and PTSD documented in my medical records (Exhibit A). My physicians have advised that housing instability creates life-threatening risks to my condition. Continued displacement from my residence at 1024 S Machias Rd poses immediate danger to my health and safety.</w:t>
        <w:br/>
        <w:t xml:space="preserve"/>
        <w:br/>
        <w:t xml:space="preserve">3. **COMMITTED INTIMATE RELATIONSHIP - COHABITATION**: From 2018 through 2025, I continuously resided with Respondent Candi Lynn Brightwell at 1024 S Machias Rd, Snohomish, WA 98290. We maintained a shared household with joint domestic responsibilities, shared living spaces, and integrated daily lives typical of married couples.</w:t>
        <w:br/>
        <w:t xml:space="preserve"/>
        <w:br/>
        <w:t xml:space="preserve">4. **COMMITTED INTIMATE RELATIONSHIP - ENGAGEMENT AND INTENT**: Respondent and I became engaged in approximately 2020. She currently retains possession of the engagement ring. This engagement demonstrates our mutual intent to form a permanent, marital-like relationship and establish a family unit together.</w:t>
        <w:br/>
        <w:t xml:space="preserve"/>
        <w:br/>
        <w:t xml:space="preserve">5. **COMMITTED INTIMATE RELATIONSHIP - DURATION**: Our intimate relationship spanned over seven years, far exceeding the duration typically required for CIR recognition under Washington law. This extended timeframe demonstrates the serious, committed nature of our partnership.</w:t>
        <w:br/>
        <w:t xml:space="preserve"/>
        <w:br/>
        <w:t xml:space="preserve">6. **COMMITTED INTIMATE RELATIONSHIP - FINANCIAL COMINGLING**: Our finances were extensively intertwined throughout our relationship. The attached bank statements covering 2019-2024 (Exhibit L) document continuous pooling of resources, joint financial decisions, shared expenses, and mutual financial interdependence consistent with a committed intimate relationship under Connell v. Francisco.</w:t>
        <w:br/>
        <w:t xml:space="preserve"/>
        <w:br/>
        <w:t xml:space="preserve">7. **COMMITTED INTIMATE RELATIONSHIP - JOINT BUSINESS**: We operated Mudd Monkies Inc. together as equal business partners, sharing equipment, facilities, income, expenses, and business decisions. This joint enterprise demonstrates the marital-like nature of our partnership and our intent to build a shared economic future.</w:t>
        <w:br/>
        <w:t xml:space="preserve"/>
        <w:br/>
        <w:t xml:space="preserve">8. **ATTORNEY INTERFERENCE**: Communications with Respondent's attorney documented in Exhibit F demonstrate interference with my property rights and access to shared assets, contributing to the current emergency situation.</w:t>
        <w:br/>
        <w:t xml:space="preserve"/>
        <w:br/>
        <w:t xml:space="preserve">9. **SYSTEMATIC ASSET DISSIPATION - FACEBOOK MARKETPLACE EVIDENCE**: </w:t>
        <w:br/>
        <w:t xml:space="preserve">   </w:t>
        <w:br/>
        <w:t xml:space="preserve">   A. **Bunk Bed Sale**: On July 20, 2025, Respondent listed our shared cherry wood bunk bed with desk for $475 on Facebook Marketplace (Exhibit 11). This furniture was purchased jointly for family use and represents significant marital-type property.</w:t>
        <w:br/>
        <w:t xml:space="preserve">   </w:t>
        <w:br/>
        <w:t xml:space="preserve">   B. **Confirmed Completed Sales**: Respondent has already sold and disposed of multiple shared assets:</w:t>
        <w:br/>
        <w:t xml:space="preserve">      - Upright Westinghouse freezer sold for $150 (Exhibits 12B, 15B)  </w:t>
        <w:br/>
        <w:t xml:space="preserve">      - Children's bed frame with mattress given away FREE (Exhibits 12A, 15A)</w:t>
        <w:br/>
        <w:t xml:space="preserve">   </w:t>
        <w:br/>
        <w:t xml:space="preserve">   C. **Active Ongoing Listings**: Respondent continues to actively market shared property, including a dresser listed for $350 (Exhibit 16), demonstrating ongoing dissipation of the marital estate.</w:t>
        <w:br/>
        <w:t xml:space="preserve">   </w:t>
        <w:br/>
        <w:t xml:space="preserve">   D. **Professional Sales Operation**: Evidence shows Respondent maintains a professional seller profile described as "very responsive to messages," with membership in multiple buying/selling groups, indicating a systematic approach to asset liquidation (Exhibit 14).</w:t>
        <w:br/>
        <w:t xml:space="preserve"/>
        <w:br/>
        <w:t xml:space="preserve">10. **PATTERN OF UNAUTHORIZED DISPOSAL**: The Facebook Marketplace evidence reveals a clear pattern of unauthorized disposal of shared property during active litigation. Items range from $475 sales to complete giveaways, demonstrating Respondent's intent to diminish the shared estate and prevent equitable distribution.</w:t>
        <w:br/>
        <w:t xml:space="preserve"/>
        <w:br/>
        <w:t xml:space="preserve">11. **DIGITAL COMMUNICATIONS EVIDENCE**: Exhibits 1-10 document Respondent's online activities and identity verification through phone number 719-233-9549, establishing the authenticity and scope of her digital presence relevant to this case.</w:t>
        <w:br/>
        <w:t xml:space="preserve"/>
        <w:br/>
        <w:t xml:space="preserve">12. **COMMUNICATION MANIPULATION**: Exhibit 18 provides detailed analysis of communication patterns from June 2, 2025, documenting systematic emotional manipulation, control tactics, and refusal to engage in productive dialogue despite my repeated attempts at reconciliation and de-escalation.</w:t>
        <w:br/>
        <w:t xml:space="preserve"/>
        <w:br/>
        <w:t xml:space="preserve">13. **LAW ENFORCEMENT INVOLVEMENT**: Exhibit 17 documents official law enforcement contact (Snohomish County Sheriff call for service #624-241031-0726 on October 31, 2024), establishing the ongoing nature of enforcement issues in this case.</w:t>
        <w:br/>
        <w:t xml:space="preserve"/>
        <w:br/>
        <w:t xml:space="preserve">14. **FINANCIAL IMPACT**: My exclusion from the business premises has resulted in daily losses of approximately $750 in gross revenue. These losses continue to accrue each day I am denied access to necessary equipment and facilities.</w:t>
        <w:br/>
        <w:t xml:space="preserve"/>
        <w:br/>
        <w:t xml:space="preserve">15. **IMMEDIATE RELIEF NECESSITY**: Without immediate court intervention:</w:t>
        <w:br/>
        <w:t xml:space="preserve">    - Additional shared assets will be sold or disposed of irreversibly</w:t>
        <w:br/>
        <w:t xml:space="preserve">    - My ability to inventory and protect remaining property will be further compromised  </w:t>
        <w:br/>
        <w:t xml:space="preserve">    - My medical condition will deteriorate due to continued housing instability</w:t>
        <w:br/>
        <w:t xml:space="preserve">    - Business losses will continue to mount at $750 per day</w:t>
        <w:br/>
        <w:t xml:space="preserve">    - The marital estate will be further diminished through unauthorized sales</w:t>
        <w:br/>
        <w:t xml:space="preserve"/>
        <w:br/>
        <w:t xml:space="preserve">16. **ASSET ACCOUNTING REQUEST**: I request the Court order Respondent to provide a complete sworn accounting of all property sold, given away, or disposed of since July 1, 2025, including buyer information and proceeds received, to prevent further concealment of asset dissipation.</w:t>
        <w:br/>
        <w:t xml:space="preserve"/>
        <w:br/>
        <w:t xml:space="preserve">17. **EXCLUSIVE USE JUSTIFICATION**: I require exclusive use of the residence to:</w:t>
        <w:br/>
        <w:t xml:space="preserve">    - Protect my life-threatening medical condition</w:t>
        <w:br/>
        <w:t xml:space="preserve">    - Conduct complete inventory of remaining shared assets</w:t>
        <w:br/>
        <w:t xml:space="preserve">    - Prevent further unauthorized disposal of property</w:t>
        <w:br/>
        <w:t xml:space="preserve">    - Resume business operations and minimize ongoing losses</w:t>
        <w:br/>
        <w:t xml:space="preserve">    - Prepare comprehensive documentation for final CIR adjudication</w:t>
        <w:br/>
        <w:t xml:space="preserve"/>
        <w:br/>
        <w:t xml:space="preserve">18. **HOUSING EXPENSE RESPONSIBILITY**: Given that Respondent has maintained control of the property and financial accounts while excluding me, I request the Court assign all ongoing housing-related expenses (mortgage, taxes, insurance, utilities) to Respondent during the pendency of these proceedings.</w:t>
        <w:br/>
        <w:t xml:space="preserve"/>
        <w:br/>
        <w:t xml:space="preserve">I declare under penalty of perjury under the laws of the State of Washington that the foregoing is true and correct.</w:t>
        <w:br/>
        <w:t xml:space="preserve"/>
        <w:br/>
        <w:t xml:space="preserve">EXECUTED this 23rd day of July, 2025, at Snohomish, Washington.</w:t>
        <w:br/>
        <w:t xml:space="preserve"/>
        <w:br/>
        <w:t xml:space="preserve">_________________________________</w:t>
        <w:br/>
        <w:t xml:space="preserve">William Orley Miller Jr.</w:t>
        <w:br/>
        <w:t xml:space="preserve"/>
      </w:r>
    </w:p>
    <w:p>
      <w:pPr>
        <w:spacing w:line="360" w:before="315" w:after="105" w:lineRule="auto"/>
        <w:ind w:left="-30"/>
        <w:jc w:val="left"/>
      </w:pPr>
      <w:r>
        <w:rPr>
          <w:rFonts w:eastAsia="inter" w:cs="inter" w:ascii="inter" w:hAnsi="inter"/>
          <w:b/>
          <w:color w:val="000000"/>
          <w:sz w:val="24"/>
        </w:rPr>
        <w:t xml:space="preserve">DOCUMENT 4: COMPREHENSIVE EXHIBIT INDEX</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EXHIBIT INDEX</w:t>
        <w:br/>
        <w:t xml:space="preserve">v.                                      )</w:t>
        <w:br/>
        <w:t xml:space="preserve">                                        )</w:t>
        <w:br/>
        <w:t xml:space="preserve">CANDI LYNN BRIGHTWELL,                  )</w:t>
        <w:br/>
        <w:t xml:space="preserve">    Respondent.                         )</w:t>
        <w:br/>
        <w:t xml:space="preserve">________________________________________)</w:t>
        <w:br/>
        <w:t xml:space="preserve"/>
        <w:br/>
        <w:t xml:space="preserve">The following exhibits are submitted in support of Petitioner's Emergency Motion for Temporary Orders and CIR Determination Hearing:</w:t>
        <w:br/>
        <w:t xml:space="preserve"/>
        <w:br/>
        <w:t xml:space="preserve">**CORE EVIDENCE EXHIBITS**</w:t>
        <w:br/>
        <w:t xml:space="preserve">EXHIBIT A:     Medical Records and Documentation</w:t>
        <w:br/>
        <w:t xml:space="preserve">               - Carotid aneurysm diagnosis and treatment records</w:t>
        <w:br/>
        <w:t xml:space="preserve">               - PTSD documentation requiring housing stability</w:t>
        <w:br/>
        <w:t xml:space="preserve"/>
        <w:br/>
        <w:t xml:space="preserve">EXHIBIT F:     Attorney Communications  </w:t>
        <w:br/>
        <w:t xml:space="preserve">               - Nazaria email correspondence</w:t>
        <w:br/>
        <w:t xml:space="preserve">               - Documentation of counsel interference with property rights</w:t>
        <w:br/>
        <w:t xml:space="preserve"/>
        <w:br/>
        <w:t xml:space="preserve">EXHIBIT L:     Bank Statements Demonstrating Financial Comingling</w:t>
        <w:br/>
        <w:t xml:space="preserve">               - Personal bank statements covering 2019-2024</w:t>
        <w:br/>
        <w:t xml:space="preserve">               - Evidence of pooled resources and joint financial management</w:t>
        <w:br/>
        <w:t xml:space="preserve">               - Proof of financial interdependence over 5+ year period</w:t>
        <w:br/>
        <w:t xml:space="preserve"/>
        <w:br/>
        <w:t xml:space="preserve">**DIGITAL COMMUNICATIONS AND IDENTITY EVIDENCE**</w:t>
        <w:br/>
        <w:t xml:space="preserve">EXHIBIT 1:     CaptainCams.com Profile "Legsnassxxx"</w:t>
        <w:br/>
        <w:t xml:space="preserve">               - Adult webcam platform profile linked to phone 719-233-9549</w:t>
        <w:br/>
        <w:t xml:space="preserve">               - Identity verification and behavioral pattern evidence</w:t>
        <w:br/>
        <w:t xml:space="preserve"/>
        <w:br/>
        <w:t xml:space="preserve">EXHIBIT 2:     Web2Sex.com Profile Connections</w:t>
        <w:br/>
        <w:t xml:space="preserve">               - "Cheeky_goddess" profile with linked usernames</w:t>
        <w:br/>
        <w:t xml:space="preserve">               - Cross-platform identity verification showing "Armyexhibitionwife, LegsNassxxx"</w:t>
        <w:br/>
        <w:t xml:space="preserve"/>
        <w:br/>
        <w:t xml:space="preserve">EXHIBIT 3:     Cam4.com Couples Profile "Armyexhibitionwife"  </w:t>
        <w:br/>
        <w:t xml:space="preserve">               - Additional platform verification</w:t>
        <w:br/>
        <w:t xml:space="preserve">               - Couples category profile evidence</w:t>
        <w:br/>
        <w:t xml:space="preserve"/>
        <w:br/>
        <w:t xml:space="preserve">EXHIBITS 4-7:  SMS Evidence from Phone 719-233-9549</w:t>
        <w:br/>
        <w:t xml:space="preserve">               - Text message backup data covering 02/15/2024 - 01/18/2025</w:t>
        <w:br/>
        <w:t xml:space="preserve">               - 23,040 messages in "Candi" thread confirming relationship</w:t>
        <w:br/>
        <w:t xml:space="preserve">               - Product and adult entertainment promotional content</w:t>
        <w:br/>
        <w:t xml:space="preserve"/>
        <w:br/>
        <w:t xml:space="preserve">EXHIBITS 8-10: Additional Digital Platform Evidence</w:t>
        <w:br/>
        <w:t xml:space="preserve">               - Cross-platform profile verification</w:t>
        <w:br/>
        <w:t xml:space="preserve">               - Concurrent messaging and platform usage documentation</w:t>
        <w:br/>
        <w:t xml:space="preserve"/>
        <w:br/>
        <w:t xml:space="preserve">**ASSET DISSIPATION AND CONTEMPT EVIDENCE**</w:t>
        <w:br/>
        <w:t xml:space="preserve">EXHIBIT 11:    Facebook Marketplace - Bunk Bed Sale Listing</w:t>
        <w:br/>
        <w:t xml:space="preserve">               - July 20, 2025 listing for $475 cherry wood bunk bed</w:t>
        <w:br/>
        <w:t xml:space="preserve">               - Posted during active litigation</w:t>
        <w:br/>
        <w:t xml:space="preserve">               - Evidence of unauthorized disposal of joint marital property</w:t>
        <w:br/>
        <w:t xml:space="preserve"/>
        <w:br/>
        <w:t xml:space="preserve">EXHIBIT 12A:   Facebook Marketplace - Children's Bed Frame (FREE DISPOSAL)</w:t>
        <w:br/>
        <w:t xml:space="preserve">               - Bed frame with mattress given away for free</w:t>
        <w:br/>
        <w:t xml:space="preserve">               - Status: SOLD - confirmed irreversible loss</w:t>
        <w:br/>
        <w:t xml:space="preserve">               - Complete loss of asset value during litigation</w:t>
        <w:br/>
        <w:t xml:space="preserve"/>
        <w:br/>
        <w:t xml:space="preserve">EXHIBIT 12B:   Facebook Marketplace - Upright Freezer Sale</w:t>
        <w:br/>
        <w:t xml:space="preserve">               - Westinghouse freezer sold for $150  </w:t>
        <w:br/>
        <w:t xml:space="preserve">               - Status: SOLD - confirmed irreversible loss</w:t>
        <w:br/>
        <w:t xml:space="preserve">               - Pattern evidence of systematic asset disposal</w:t>
        <w:br/>
        <w:t xml:space="preserve"/>
        <w:br/>
        <w:t xml:space="preserve">EXHIBITS 14-16: Comprehensive Marketplace Activity Overview</w:t>
        <w:br/>
        <w:t xml:space="preserve">                - Professional seller profile: "Very responsive to messages"</w:t>
        <w:br/>
        <w:t xml:space="preserve">                - Multiple buying/selling group memberships</w:t>
        <w:br/>
        <w:t xml:space="preserve">                - Additional active listings including $350 dresser</w:t>
        <w:br/>
        <w:t xml:space="preserve">                - Evidence of organized, systematic asset liquidation operation</w:t>
        <w:br/>
        <w:t xml:space="preserve"/>
        <w:br/>
        <w:t xml:space="preserve">**SUPPORTING DOCUMENTATION**</w:t>
        <w:br/>
        <w:t xml:space="preserve">EXHIBIT 17:    Law Enforcement Contact Documentation</w:t>
        <w:br/>
        <w:t xml:space="preserve">               - Snohomish County Sheriff call for service #624-241031-0726</w:t>
        <w:br/>
        <w:t xml:space="preserve">               - October 31, 2024 official contact</w:t>
        <w:br/>
        <w:t xml:space="preserve">               - Timeline of ongoing enforcement issues</w:t>
        <w:br/>
        <w:t xml:space="preserve"/>
        <w:br/>
        <w:t xml:space="preserve">EXHIBIT 18:    Communication Pattern Analysis</w:t>
        <w:br/>
        <w:t xml:space="preserve">               - June 2, 2025 detailed text message exchange</w:t>
        <w:br/>
        <w:t xml:space="preserve">               - Documentation of manipulation, emotional abuse, and control tactics</w:t>
        <w:br/>
        <w:t xml:space="preserve">               - Evidence of narcissistic behavior patterns and communication breakdown</w:t>
        <w:br/>
        <w:t xml:space="preserve"/>
        <w:br/>
        <w:t xml:space="preserve">**AUTHENTICATION AND CHAIN OF CUSTODY**</w:t>
        <w:br/>
        <w:t xml:space="preserve">All digital evidence was captured in original resolution with timestamps preserved. Phone number 719-233-9549 correlates with case documents identifying Respondent Candi Lynn Brightwell. Facebook Marketplace evidence was captured during active litigation period showing real-time asset disposal.</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DOCUMENT 5: MOTION FOR WAIVER OF FILING FEES (GR 34)</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MOTION FOR WAIVER OF</w:t>
        <w:br/>
        <w:t xml:space="preserve">v.                                      )  FILING FEES AND SURCHARGES</w:t>
        <w:br/>
        <w:t xml:space="preserve">                                        )  (GR 34)</w:t>
        <w:br/>
        <w:t xml:space="preserve">CANDI LYNN BRIGHTWELL,                  )</w:t>
        <w:br/>
        <w:t xml:space="preserve">    Respondent.                         )</w:t>
        <w:br/>
        <w:t xml:space="preserve">________________________________________)</w:t>
        <w:br/>
        <w:t xml:space="preserve"/>
        <w:br/>
        <w:t xml:space="preserve">TO THE HONORABLE COURT:</w:t>
        <w:br/>
        <w:t xml:space="preserve"/>
        <w:br/>
        <w:t xml:space="preserve">Petitioner respectfully moves for renewal and extension of his previously granted fee waiver in this matter based on continuing indigence and qualifying circumstances under GR 34.</w:t>
        <w:br/>
        <w:t xml:space="preserve"/>
        <w:br/>
        <w:t xml:space="preserve">I. BASIS FOR FEE WAIVER RENEWAL</w:t>
        <w:br/>
        <w:t xml:space="preserve"/>
        <w:br/>
        <w:t xml:space="preserve">1. **Prior Waiver**: This Court previously granted Petitioner's fee waiver in the related Anti-Harassment Protection Order proceeding (Case No. 25-2-04968-31).</w:t>
        <w:br/>
        <w:t xml:space="preserve"/>
        <w:br/>
        <w:t xml:space="preserve">2. **Continuing Indigence**: Petitioner remains indigent due to:</w:t>
        <w:br/>
        <w:t xml:space="preserve">   - Medical restrictions limiting employment capacity</w:t>
        <w:br/>
        <w:t xml:space="preserve">   - Exclusion from business operations resulting in loss of income</w:t>
        <w:br/>
        <w:t xml:space="preserve">   - Respondent's termination of AFLAC insurance coverage removing financial safety net</w:t>
        <w:br/>
        <w:t xml:space="preserve">   - Daily business losses of $750 preventing financial recovery</w:t>
        <w:br/>
        <w:t xml:space="preserve"/>
        <w:br/>
        <w:t xml:space="preserve">3. **Qualifying Income**: Petitioner's sole income consists of disability benefits insufficient to cover basic living expenses and court costs.</w:t>
        <w:br/>
        <w:t xml:space="preserve"/>
        <w:br/>
        <w:t xml:space="preserve">4. **Emergency Nature**: The emergency nature of this filing, based on life-threatening medical conditions and ongoing asset dissipation, necessitates immediate fee relief to ensure access to justice.</w:t>
        <w:br/>
        <w:t xml:space="preserve"/>
        <w:br/>
        <w:t xml:space="preserve">II. PRAYER FOR RELIEF</w:t>
        <w:br/>
        <w:t xml:space="preserve"/>
        <w:br/>
        <w:t xml:space="preserve">WHEREFORE, Petitioner respectfully requests this Court grant renewal of the fee waiver for all filing fees and surcharges associated with this Emergency Motion and related CIR proceedings.</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FILING INSTRUCTIONS AND CHECKLIST</w:t>
      </w:r>
    </w:p>
    <w:p>
      <w:pPr>
        <w:spacing w:line="360" w:after="210" w:lineRule="auto"/>
      </w:pPr>
      <w:r>
        <w:rPr>
          <w:rFonts w:eastAsia="inter" w:cs="inter" w:ascii="inter" w:hAnsi="inter"/>
          <w:b/>
          <w:color w:val="000000"/>
        </w:rPr>
        <w:t xml:space="preserve">IMMEDIATE FILING CHECKLIST:</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Print all 5 documents</w:t>
      </w:r>
      <w:r>
        <w:rPr>
          <w:rFonts w:eastAsia="inter" w:cs="inter" w:ascii="inter" w:hAnsi="inter"/>
          <w:color w:val="000000"/>
        </w:rPr>
        <w:t xml:space="preserve"> (Cover Letter, Motion, Declaration, Exhibit Index, Fee Waiver)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Sign and date</w:t>
      </w:r>
      <w:r>
        <w:rPr>
          <w:rFonts w:eastAsia="inter" w:cs="inter" w:ascii="inter" w:hAnsi="inter"/>
          <w:color w:val="000000"/>
        </w:rPr>
        <w:t xml:space="preserve"> all signature and date lines with "July 23, 2025"</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Organize exhibits</w:t>
      </w:r>
      <w:r>
        <w:rPr>
          <w:rFonts w:eastAsia="inter" w:cs="inter" w:ascii="inter" w:hAnsi="inter"/>
          <w:color w:val="000000"/>
        </w:rPr>
        <w:t xml:space="preserve"> A, F, L, 1-18 in separate tabs/folders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Prepare 3 complete copies</w:t>
      </w:r>
      <w:r>
        <w:rPr>
          <w:rFonts w:eastAsia="inter" w:cs="inter" w:ascii="inter" w:hAnsi="inter"/>
          <w:color w:val="000000"/>
        </w:rPr>
        <w:t xml:space="preserve"> (original for court, copy for opposing party, working copy)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Verify all exhibits</w:t>
      </w:r>
      <w:r>
        <w:rPr>
          <w:rFonts w:eastAsia="inter" w:cs="inter" w:ascii="inter" w:hAnsi="inter"/>
          <w:color w:val="000000"/>
        </w:rPr>
        <w:t xml:space="preserve"> are clearly labeled and attached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File immediately</w:t>
      </w:r>
      <w:r>
        <w:rPr>
          <w:rFonts w:eastAsia="inter" w:cs="inter" w:ascii="inter" w:hAnsi="inter"/>
          <w:color w:val="000000"/>
        </w:rPr>
        <w:t xml:space="preserve"> at Snohomish County Superior Court Clerk's Office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Request emergency ex parte presentation</w:t>
      </w:r>
      <w:r>
        <w:rPr>
          <w:rFonts w:eastAsia="inter" w:cs="inter" w:ascii="inter" w:hAnsi="inter"/>
          <w:color w:val="000000"/>
        </w:rPr>
        <w:t xml:space="preserve"> to duty judge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Serve opposing party</w:t>
      </w:r>
      <w:r>
        <w:rPr>
          <w:rFonts w:eastAsia="inter" w:cs="inter" w:ascii="inter" w:hAnsi="inter"/>
          <w:color w:val="000000"/>
        </w:rPr>
        <w:t xml:space="preserve"> via certified mail immediately after filing</w:t>
      </w:r>
    </w:p>
    <w:p>
      <w:pPr>
        <w:spacing w:line="360" w:after="210" w:lineRule="auto"/>
      </w:pPr>
      <w:r>
        <w:rPr>
          <w:rFonts w:eastAsia="inter" w:cs="inter" w:ascii="inter" w:hAnsi="inter"/>
          <w:b/>
          <w:color w:val="000000"/>
        </w:rPr>
        <w:t xml:space="preserve">STRATEGIC ADVANTAGES OF THIS PACKAGE:</w:t>
      </w:r>
    </w:p>
    <w:p>
      <w:pPr>
        <w:numPr>
          <w:ilvl w:val="0"/>
          <w:numId w:val="1"/>
        </w:numPr>
        <w:spacing w:line="360" w:before="105" w:after="105" w:lineRule="auto"/>
      </w:pPr>
      <w:r>
        <w:rPr>
          <w:rFonts w:eastAsia="inter" w:cs="inter" w:ascii="inter" w:hAnsi="inter"/>
          <w:color w:val="000000"/>
          <w:sz w:val="21"/>
        </w:rPr>
        <w:t xml:space="preserve">Comprehensive CIR evidence across all five Connell factors</w:t>
      </w:r>
    </w:p>
    <w:p>
      <w:pPr>
        <w:numPr>
          <w:ilvl w:val="0"/>
          <w:numId w:val="1"/>
        </w:numPr>
        <w:spacing w:line="360" w:before="105" w:after="105" w:lineRule="auto"/>
      </w:pPr>
      <w:r>
        <w:rPr>
          <w:rFonts w:eastAsia="inter" w:cs="inter" w:ascii="inter" w:hAnsi="inter"/>
          <w:color w:val="000000"/>
          <w:sz w:val="21"/>
        </w:rPr>
        <w:t xml:space="preserve">Compelling emergency medical justification</w:t>
      </w:r>
    </w:p>
    <w:p>
      <w:pPr>
        <w:numPr>
          <w:ilvl w:val="0"/>
          <w:numId w:val="1"/>
        </w:numPr>
        <w:spacing w:line="360" w:before="105" w:after="105" w:lineRule="auto"/>
      </w:pPr>
      <w:r>
        <w:rPr>
          <w:rFonts w:eastAsia="inter" w:cs="inter" w:ascii="inter" w:hAnsi="inter"/>
          <w:color w:val="000000"/>
          <w:sz w:val="21"/>
        </w:rPr>
        <w:t xml:space="preserve">Strong contempt case with documented asset dissipation</w:t>
      </w:r>
    </w:p>
    <w:p>
      <w:pPr>
        <w:numPr>
          <w:ilvl w:val="0"/>
          <w:numId w:val="1"/>
        </w:numPr>
        <w:spacing w:line="360" w:before="105" w:after="105" w:lineRule="auto"/>
      </w:pPr>
      <w:r>
        <w:rPr>
          <w:rFonts w:eastAsia="inter" w:cs="inter" w:ascii="inter" w:hAnsi="inter"/>
          <w:color w:val="000000"/>
          <w:sz w:val="21"/>
        </w:rPr>
        <w:t xml:space="preserve">Professional presentation suitable for judicial review</w:t>
      </w:r>
    </w:p>
    <w:p>
      <w:pPr>
        <w:numPr>
          <w:ilvl w:val="0"/>
          <w:numId w:val="1"/>
        </w:numPr>
        <w:spacing w:line="360" w:before="105" w:after="105" w:lineRule="auto"/>
      </w:pPr>
      <w:r>
        <w:rPr>
          <w:rFonts w:eastAsia="inter" w:cs="inter" w:ascii="inter" w:hAnsi="inter"/>
          <w:color w:val="000000"/>
          <w:sz w:val="21"/>
        </w:rPr>
        <w:t xml:space="preserve">Strategic relief requests protecting your interests</w:t>
      </w:r>
    </w:p>
    <w:p>
      <w:pPr>
        <w:numPr>
          <w:ilvl w:val="0"/>
          <w:numId w:val="1"/>
        </w:numPr>
        <w:spacing w:line="360" w:before="105" w:after="105" w:lineRule="auto"/>
      </w:pPr>
      <w:r>
        <w:rPr>
          <w:rFonts w:eastAsia="inter" w:cs="inter" w:ascii="inter" w:hAnsi="inter"/>
          <w:color w:val="000000"/>
          <w:sz w:val="21"/>
        </w:rPr>
        <w:t xml:space="preserve">Complete evidentiary support for all claims</w:t>
      </w:r>
    </w:p>
    <w:p>
      <w:pPr>
        <w:spacing w:line="360" w:after="210" w:lineRule="auto"/>
      </w:pPr>
      <w:r>
        <w:rPr>
          <w:rFonts w:eastAsia="inter" w:cs="inter" w:ascii="inter" w:hAnsi="inter"/>
          <w:b/>
          <w:color w:val="000000"/>
        </w:rPr>
        <w:t xml:space="preserve">This is your complete, court-ready filing package. Print, sign, attach exhibits, and file immediately.</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7c532aeada56233cbbc72155608290112bfceb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2025-07-23T19:54:15.354Z</dcterms:created>
  <dcterms:modified xsi:type="dcterms:W3CDTF">2025-07-23T19:54:15.354Z</dcterms:modified>
</cp:coreProperties>
</file>