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rPr>
          <w:b w:val="1"/>
          <w:bCs w:val="1"/>
          <w:sz w:val="22"/>
          <w:szCs w:val="22"/>
        </w:rPr>
      </w:pPr>
      <w:r>
        <w:rPr>
          <w:sz w:val="20"/>
          <w:szCs w:val="20"/>
          <w:rtl w:val="0"/>
          <w:lang w:val="ru-RU"/>
        </w:rPr>
        <w:t>от «</w:t>
      </w:r>
      <w:r>
        <w:rPr>
          <w:sz w:val="20"/>
          <w:szCs w:val="20"/>
          <w:rtl w:val="0"/>
          <w:lang w:val="en-US"/>
        </w:rPr>
        <w:t xml:space="preserve">17</w:t>
      </w:r>
      <w:r>
        <w:rPr>
          <w:sz w:val="20"/>
          <w:szCs w:val="20"/>
          <w:rtl w:val="0"/>
          <w:lang w:val="ru-RU"/>
        </w:rPr>
        <w:t xml:space="preserve">» </w:t>
      </w:r>
      <w:r>
        <w:rPr>
          <w:sz w:val="20"/>
          <w:szCs w:val="20"/>
          <w:rtl w:val="0"/>
          <w:lang w:val="en-US"/>
        </w:rPr>
        <w:t xml:space="preserve">августа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 xml:space="preserve">2025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 xml:space="preserve">.   </w:t>
        <w:tab/>
        <w:tab/>
        <w:tab/>
        <w:tab/>
      </w:r>
      <w:r>
        <w:rPr>
          <w:b w:val="1"/>
          <w:bCs w:val="1"/>
          <w:sz w:val="20"/>
          <w:szCs w:val="20"/>
          <w:rtl w:val="0"/>
          <w:lang w:val="ru-RU"/>
        </w:rPr>
        <w:t>Д</w:t>
      </w:r>
      <w:r>
        <w:rPr>
          <w:b w:val="1"/>
          <w:bCs w:val="1"/>
          <w:sz w:val="22"/>
          <w:szCs w:val="22"/>
          <w:rtl w:val="0"/>
          <w:lang w:val="ru-RU"/>
        </w:rPr>
        <w:t xml:space="preserve">иректору Общества с ограниченной </w:t>
      </w:r>
    </w:p>
    <w:p>
      <w:pPr>
        <w:pStyle w:val="Обычный"/>
        <w:ind w:left="5664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ответственностью «Иджара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Лизинг»</w:t>
      </w:r>
    </w:p>
    <w:p>
      <w:pPr>
        <w:pStyle w:val="Обычный"/>
        <w:ind w:left="4956" w:firstLine="708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г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ну Садртдинову И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  <w:r>
        <w:rPr>
          <w:b w:val="1"/>
          <w:bCs w:val="1"/>
          <w:sz w:val="22"/>
          <w:szCs w:val="22"/>
          <w:rtl w:val="0"/>
          <w:lang w:val="ru-RU"/>
        </w:rPr>
        <w:t>Х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ЗАЯВЛЕНИЕ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НА ФИНАНСОВУЮ АРЕНДУ </w:t>
      </w:r>
      <w:r>
        <w:rPr>
          <w:b w:val="1"/>
          <w:bCs w:val="1"/>
          <w:sz w:val="20"/>
          <w:szCs w:val="20"/>
          <w:rtl w:val="0"/>
          <w:lang w:val="ru-RU"/>
        </w:rPr>
        <w:t>(</w:t>
      </w:r>
      <w:r>
        <w:rPr>
          <w:b w:val="1"/>
          <w:bCs w:val="1"/>
          <w:sz w:val="20"/>
          <w:szCs w:val="20"/>
          <w:rtl w:val="0"/>
          <w:lang w:val="ru-RU"/>
        </w:rPr>
        <w:t>ЛИЗИНГ</w:t>
      </w:r>
      <w:r>
        <w:rPr>
          <w:b w:val="1"/>
          <w:bCs w:val="1"/>
          <w:sz w:val="20"/>
          <w:szCs w:val="20"/>
          <w:rtl w:val="0"/>
          <w:lang w:val="ru-RU"/>
        </w:rPr>
        <w:t xml:space="preserve">) </w:t>
      </w:r>
      <w:r>
        <w:rPr>
          <w:b w:val="1"/>
          <w:bCs w:val="1"/>
          <w:sz w:val="20"/>
          <w:szCs w:val="20"/>
          <w:rtl w:val="0"/>
          <w:lang w:val="ru-RU"/>
        </w:rPr>
        <w:t>ИМУЩЕСТВА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jc w:val="center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ОБЩЕСТВО С ОГРАНИЧЕННОЙ ОТВЕТСТВЕННОСТЬЮ "ОПТТРЕЙД"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ИНН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5726004117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Декабристов, 8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.</w:t>
      </w:r>
    </w:p>
    <w:p>
      <w:pPr>
        <w:pStyle w:val="Обычный"/>
        <w:rPr>
          <w:i w:val="1"/>
          <w:iCs w:val="1"/>
          <w:sz w:val="16"/>
          <w:szCs w:val="16"/>
        </w:rPr>
      </w:pPr>
      <w:r>
        <w:rPr>
          <w:sz w:val="22"/>
          <w:szCs w:val="22"/>
          <w:rtl w:val="0"/>
          <w:lang w:val="ru-RU"/>
        </w:rPr>
        <w:t xml:space="preserve">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полное наименование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ИНН и адрес местонахождения организации Заявителя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rFonts w:ascii="Arial" w:cs="Arial" w:hAnsi="Arial" w:eastAsia="Arial"/>
          <w:sz w:val="20"/>
          <w:szCs w:val="20"/>
        </w:rPr>
      </w:pPr>
      <w:r>
        <w:rPr>
          <w:sz w:val="20"/>
          <w:szCs w:val="20"/>
          <w:rtl w:val="0"/>
          <w:lang w:val="ru-RU"/>
        </w:rPr>
        <w:t>настоящим просит ООО «Иджара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 xml:space="preserve">Лизинг»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ru-RU"/>
        </w:rPr>
        <w:t xml:space="preserve">1201600065810, </w:t>
      </w: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ru-RU"/>
        </w:rPr>
        <w:t xml:space="preserve">1655443020, </w:t>
      </w:r>
      <w:r>
        <w:rPr>
          <w:sz w:val="20"/>
          <w:szCs w:val="20"/>
          <w:rtl w:val="0"/>
          <w:lang w:val="ru-RU"/>
        </w:rPr>
        <w:t>адрес</w:t>
      </w:r>
      <w:r>
        <w:rPr>
          <w:sz w:val="20"/>
          <w:szCs w:val="20"/>
          <w:rtl w:val="0"/>
          <w:lang w:val="ru-RU"/>
        </w:rPr>
        <w:t xml:space="preserve">: 420107, </w:t>
      </w:r>
      <w:r>
        <w:rPr>
          <w:sz w:val="20"/>
          <w:szCs w:val="20"/>
          <w:rtl w:val="0"/>
          <w:lang w:val="ru-RU"/>
        </w:rPr>
        <w:t>Республика Татарстан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Казань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ул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Петербургская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</w:t>
      </w:r>
      <w:r>
        <w:rPr>
          <w:sz w:val="20"/>
          <w:szCs w:val="20"/>
          <w:rtl w:val="0"/>
          <w:lang w:val="ru-RU"/>
        </w:rPr>
        <w:t xml:space="preserve">. 50, </w:t>
      </w:r>
      <w:r>
        <w:rPr>
          <w:sz w:val="20"/>
          <w:szCs w:val="20"/>
          <w:rtl w:val="0"/>
          <w:lang w:val="ru-RU"/>
        </w:rPr>
        <w:t xml:space="preserve">корпус </w:t>
      </w:r>
      <w:r>
        <w:rPr>
          <w:sz w:val="20"/>
          <w:szCs w:val="20"/>
          <w:rtl w:val="0"/>
          <w:lang w:val="ru-RU"/>
        </w:rPr>
        <w:t xml:space="preserve">24, </w:t>
      </w:r>
      <w:r>
        <w:rPr>
          <w:sz w:val="20"/>
          <w:szCs w:val="20"/>
          <w:rtl w:val="0"/>
          <w:lang w:val="ru-RU"/>
        </w:rPr>
        <w:t xml:space="preserve">помещение </w:t>
      </w:r>
      <w:r>
        <w:rPr>
          <w:sz w:val="20"/>
          <w:szCs w:val="20"/>
          <w:rtl w:val="0"/>
          <w:lang w:val="ru-RU"/>
        </w:rPr>
        <w:t xml:space="preserve">122) </w:t>
      </w:r>
      <w:r>
        <w:rPr>
          <w:sz w:val="20"/>
          <w:szCs w:val="20"/>
          <w:rtl w:val="0"/>
          <w:lang w:val="ru-RU"/>
        </w:rPr>
        <w:t>приобрести у</w:t>
      </w:r>
    </w:p>
    <w:tbl>
      <w:tblPr>
        <w:tblW w:w="97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4"/>
        <w:gridCol w:w="9343"/>
      </w:tblGrid>
      <w:tr>
        <w:tblPrEx>
          <w:shd w:val="clear" w:color="auto" w:fill="ced7e7"/>
        </w:tblPrEx>
        <w:trPr>
          <w:trHeight w:val="265" w:hRule="exact"/>
        </w:trPr>
        <w:tc>
          <w:tcPr>
            <w:tcW w:type="dxa" w:w="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>№</w:t>
            </w:r>
          </w:p>
        </w:tc>
        <w:tc>
          <w:tcPr>
            <w:tcW w:type="dxa" w:w="9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ИНН и адрес местонахождения организации</w:t>
            </w:r>
          </w:p>
        </w:tc>
      </w:tr>
      <w:tr>
        <w:tblPrEx>
          <w:shd w:val="clear" w:color="auto" w:fill="ced7e7"/>
        </w:tblPrEx>
        <w:trPr>
          <w:trHeight w:val="446" w:hRule="exact"/>
        </w:trPr>
        <w:tc>
          <w:tcPr>
            <w:tcW w:type="dxa" w:w="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rtl w:val="0"/>
                <w:lang w:val="en-US"/>
              </w:rPr>
              <w:t xml:space="preserve"/>
            </w:r>
            <w:r>
              <w:rPr>
                <w:shd w:val="nil" w:color="auto" w:fill="auto"/>
                <w:rtl w:val="0"/>
                <w:lang w:val="nl-NL"/>
              </w:rPr>
              <w:t xml:space="preserve">1</w:t>
            </w:r>
          </w:p>
        </w:tc>
        <w:tc>
          <w:tcPr>
            <w:tcW w:type="dxa" w:w="9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en-US"/>
              </w:rPr>
              <w:t xml:space="preserve">Дилер тойота, </w:t>
            </w:r>
            <w:r>
              <w:rPr>
                <w:shd w:val="nil" w:color="auto" w:fill="auto"/>
                <w:rtl w:val="0"/>
                <w:lang w:val="en-US"/>
              </w:rPr>
              <w:t xml:space="preserve">ИНН </w:t>
            </w:r>
            <w:r>
              <w:rPr>
                <w:shd w:val="nil" w:color="auto" w:fill="auto"/>
                <w:rtl w:val="0"/>
                <w:lang w:val="en-US"/>
              </w:rPr>
              <w:t xml:space="preserve">1234567890, </w:t>
            </w:r>
            <w:r>
              <w:rPr>
                <w:shd w:val="nil" w:color="auto" w:fill="auto"/>
                <w:rtl w:val="0"/>
                <w:lang w:val="en-US"/>
              </w:rPr>
              <w:t>юр</w:t>
            </w:r>
            <w:r>
              <w:rPr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shd w:val="nil" w:color="auto" w:fill="auto"/>
                <w:rtl w:val="0"/>
                <w:lang w:val="en-US"/>
              </w:rPr>
              <w:t>адрес</w:t>
            </w:r>
            <w:r>
              <w:rPr>
                <w:shd w:val="nil" w:color="auto" w:fill="auto"/>
                <w:rtl w:val="0"/>
                <w:lang w:val="en-US"/>
              </w:rPr>
              <w:t xml:space="preserve">: Декабристов, 8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 xml:space="preserve"/>
            </w:r>
          </w:p>
        </w:tc>
      </w:tr>
    </w:tbl>
    <w:p>
      <w:pPr>
        <w:pStyle w:val="Обычный"/>
        <w:widowControl w:val="0"/>
        <w:ind w:left="108" w:hanging="108"/>
        <w:rPr>
          <w:rFonts w:ascii="Arial" w:cs="Arial" w:hAnsi="Arial" w:eastAsia="Arial"/>
        </w:rPr>
      </w:pPr>
    </w:p>
    <w:p>
      <w:pPr>
        <w:pStyle w:val="Обычный"/>
        <w:jc w:val="center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полное наименование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ИНН и адрес местонахождения организации изготовителя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/ </w:t>
      </w:r>
      <w:r>
        <w:rPr>
          <w:i w:val="1"/>
          <w:iCs w:val="1"/>
          <w:sz w:val="16"/>
          <w:szCs w:val="16"/>
          <w:rtl w:val="0"/>
          <w:lang w:val="ru-RU"/>
        </w:rPr>
        <w:t>поставщика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rFonts w:ascii="Arial" w:cs="Arial" w:hAnsi="Arial" w:eastAsia="Arial"/>
          <w:sz w:val="20"/>
          <w:szCs w:val="20"/>
          <w:lang w:val="en-US"/>
        </w:rPr>
      </w:pPr>
      <w:r>
        <w:rPr>
          <w:sz w:val="20"/>
          <w:szCs w:val="20"/>
          <w:rtl w:val="0"/>
          <w:lang w:val="ru-RU"/>
        </w:rPr>
        <w:t>и передать нашей организации</w:t>
      </w:r>
      <w:r>
        <w:rPr>
          <w:sz w:val="20"/>
          <w:szCs w:val="20"/>
          <w:rtl w:val="0"/>
          <w:lang w:val="ru-RU"/>
        </w:rPr>
        <w:t xml:space="preserve">/ </w:t>
      </w:r>
      <w:r>
        <w:rPr>
          <w:sz w:val="20"/>
          <w:szCs w:val="20"/>
          <w:rtl w:val="0"/>
          <w:lang w:val="ru-RU"/>
        </w:rPr>
        <w:t xml:space="preserve">индивидуальному предпринимателю в финансовую аренду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лизинг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следующее имущество</w:t>
      </w:r>
      <w:r>
        <w:rPr>
          <w:sz w:val="20"/>
          <w:szCs w:val="20"/>
          <w:rtl w:val="0"/>
          <w:lang w:val="ru-RU"/>
        </w:rPr>
        <w:t>:</w:t>
      </w:r>
    </w:p>
    <w:tbl>
      <w:tblPr>
        <w:tblW w:w="100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7"/>
        <w:gridCol w:w="5045"/>
        <w:gridCol w:w="1370"/>
        <w:gridCol w:w="1374"/>
        <w:gridCol w:w="1886"/>
      </w:tblGrid>
      <w:tr>
        <w:tblPrEx>
          <w:shd w:val="clear" w:color="auto" w:fill="ced7e7"/>
        </w:tblPrEx>
        <w:trPr>
          <w:trHeight w:val="272" w:hRule="exact"/>
        </w:trPr>
        <w:tc>
          <w:tcPr>
            <w:tcW w:type="dxa" w:w="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технические характеристики и описание 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Количество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Срок поставки</w:t>
            </w:r>
          </w:p>
        </w:tc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Общая стоимость</w:t>
            </w:r>
          </w:p>
        </w:tc>
      </w:tr>
      <w:tr>
        <w:tblPrEx>
          <w:shd w:val="clear" w:color="auto" w:fill="ced7e7"/>
        </w:tblPrEx>
        <w:trPr>
          <w:trHeight w:val="308" w:hRule="exact"/>
        </w:trPr>
        <w:tc>
          <w:tcPr>
            <w:tcW w:type="dxa" w:w="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Крузак 200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5000000 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рублей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 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НДС</w:t>
            </w:r>
            <w:r>
              <w:rPr>
                <w:rFonts w:ascii="Arial" w:hAnsi="Arial"/>
                <w:rtl w:val="0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300" w:hRule="exact"/>
        </w:trPr>
        <w:tc>
          <w:tcPr>
            <w:tcW w:type="dxa" w:w="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5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Итого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"/>
        <w:widowControl w:val="0"/>
        <w:ind w:left="108" w:hanging="108"/>
        <w:rPr>
          <w:lang w:val="en-US"/>
        </w:rPr>
      </w:pPr>
    </w:p>
    <w:p>
      <w:pPr>
        <w:pStyle w:val="Основной текст с отступом 2"/>
        <w:spacing w:after="0" w:line="240" w:lineRule="auto"/>
        <w:ind w:left="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>на следующих условиях</w:t>
      </w:r>
      <w:r>
        <w:rPr>
          <w:sz w:val="21"/>
          <w:szCs w:val="21"/>
          <w:rtl w:val="0"/>
          <w:lang w:val="ru-RU"/>
        </w:rPr>
        <w:t>: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 xml:space="preserve">Срок финансовой аренды </w:t>
      </w:r>
      <w:r>
        <w:rPr>
          <w:rStyle w:val="Нет A"/>
          <w:sz w:val="20"/>
          <w:szCs w:val="20"/>
          <w:rtl w:val="0"/>
          <w:lang w:val="ru-RU"/>
        </w:rPr>
        <w:t>(</w:t>
      </w:r>
      <w:r>
        <w:rPr>
          <w:rStyle w:val="Нет A"/>
          <w:sz w:val="20"/>
          <w:szCs w:val="20"/>
          <w:rtl w:val="0"/>
          <w:lang w:val="ru-RU"/>
        </w:rPr>
        <w:t>лизинга</w:t>
      </w:r>
      <w:r>
        <w:rPr>
          <w:rStyle w:val="Нет A"/>
          <w:sz w:val="20"/>
          <w:szCs w:val="20"/>
          <w:rtl w:val="0"/>
          <w:lang w:val="ru-RU"/>
        </w:rPr>
        <w:t xml:space="preserve">) </w:t>
      </w:r>
      <w:r>
        <w:rPr>
          <w:rStyle w:val="Нет A"/>
          <w:sz w:val="20"/>
          <w:szCs w:val="20"/>
          <w:rtl w:val="0"/>
          <w:lang w:val="ru-RU"/>
        </w:rPr>
        <w:t>имущества</w:t>
      </w:r>
      <w:r>
        <w:rPr>
          <w:rStyle w:val="Нет A"/>
          <w:sz w:val="20"/>
          <w:szCs w:val="20"/>
          <w:rtl w:val="0"/>
          <w:lang w:val="ru-RU"/>
        </w:rPr>
        <w:t xml:space="preserve">, </w:t>
      </w:r>
      <w:r>
        <w:rPr>
          <w:rStyle w:val="Нет A"/>
          <w:sz w:val="20"/>
          <w:szCs w:val="20"/>
          <w:rtl w:val="0"/>
          <w:lang w:val="ru-RU"/>
        </w:rPr>
        <w:t>мес</w:t>
      </w:r>
      <w:r>
        <w:rPr>
          <w:rStyle w:val="Нет A"/>
          <w:sz w:val="20"/>
          <w:szCs w:val="20"/>
          <w:rtl w:val="0"/>
          <w:lang w:val="ru-RU"/>
        </w:rPr>
        <w:t>.:_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Крузак 200 </w:t>
      </w:r>
      <w:r>
        <w:rPr>
          <w:sz w:val="20"/>
          <w:szCs w:val="20"/>
          <w:u w:val="single"/>
          <w:rtl w:val="0"/>
          <w:lang w:val="ru-RU"/>
        </w:rPr>
        <w:t xml:space="preserve">50 </w:t>
      </w:r>
      <w:r>
        <w:rPr>
          <w:sz w:val="20"/>
          <w:szCs w:val="20"/>
          <w:u w:val="single"/>
          <w:rtl w:val="0"/>
          <w:lang w:val="ru-RU"/>
        </w:rPr>
        <w:t>месяца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>Размер авансового платежа от стоимости имущества</w:t>
      </w:r>
      <w:r>
        <w:rPr>
          <w:rStyle w:val="Нет A"/>
          <w:sz w:val="20"/>
          <w:szCs w:val="20"/>
          <w:rtl w:val="0"/>
          <w:lang w:val="ru-RU"/>
        </w:rPr>
        <w:t xml:space="preserve">, </w:t>
      </w:r>
      <w:r>
        <w:rPr>
          <w:rStyle w:val="Нет A"/>
          <w:sz w:val="20"/>
          <w:szCs w:val="20"/>
          <w:rtl w:val="0"/>
          <w:lang w:val="ru-RU"/>
        </w:rPr>
        <w:t xml:space="preserve">в </w:t>
      </w:r>
      <w:r>
        <w:rPr>
          <w:rStyle w:val="Нет A"/>
          <w:sz w:val="20"/>
          <w:szCs w:val="20"/>
          <w:rtl w:val="0"/>
          <w:lang w:val="ru-RU"/>
        </w:rPr>
        <w:t xml:space="preserve">%: </w:t>
      </w:r>
      <w:r>
        <w:rPr>
          <w:sz w:val="18"/>
          <w:szCs w:val="18"/>
          <w:rtl w:val="0"/>
          <w:lang w:val="ru-RU"/>
        </w:rPr>
        <w:t xml:space="preserve">50</w:t>
      </w:r>
      <w:r>
        <w:rPr>
          <w:sz w:val="20"/>
          <w:szCs w:val="20"/>
          <w:u w:val="single"/>
          <w:rtl w:val="0"/>
          <w:lang w:val="ru-RU"/>
        </w:rPr>
        <w:t>%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 xml:space="preserve">Место эксплуатации предмета лизинга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для автотранспорта место стоянки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хранения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полный фактический адрес</w:t>
      </w:r>
      <w:r>
        <w:rPr>
          <w:sz w:val="20"/>
          <w:szCs w:val="20"/>
          <w:rtl w:val="0"/>
          <w:lang w:val="ru-RU"/>
        </w:rPr>
        <w:t>:</w:t>
      </w:r>
      <w:r>
        <w:rPr>
          <w:sz w:val="20"/>
          <w:szCs w:val="20"/>
          <w:u w:val="single"/>
          <w:rtl w:val="0"/>
          <w:lang w:val="en-US"/>
        </w:rPr>
        <w:t xml:space="preserve">Декабристов, 8</w:t>
      </w:r>
      <w:r>
        <w:rPr>
          <w:sz w:val="20"/>
          <w:szCs w:val="20"/>
          <w:u w:val="single"/>
          <w:rtl w:val="0"/>
          <w:lang w:val="ru-RU"/>
        </w:rPr>
        <w:t>»</w:t>
      </w:r>
      <w:r>
        <w:rPr>
          <w:sz w:val="20"/>
          <w:szCs w:val="20"/>
          <w:u w:val="single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Наличие специально оборудованного помещения для монтажа имущества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да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нет</w:t>
      </w:r>
      <w:r>
        <w:rPr>
          <w:sz w:val="20"/>
          <w:szCs w:val="20"/>
          <w:rtl w:val="0"/>
          <w:lang w:val="ru-RU"/>
        </w:rPr>
        <w:t xml:space="preserve">): </w:t>
      </w:r>
      <w:r>
        <w:rPr>
          <w:sz w:val="20"/>
          <w:szCs w:val="20"/>
          <w:u w:val="single"/>
          <w:rtl w:val="0"/>
          <w:lang w:val="ru-RU"/>
        </w:rPr>
        <w:t>Да</w:t>
      </w:r>
      <w:r>
        <w:rPr>
          <w:sz w:val="20"/>
          <w:szCs w:val="20"/>
          <w:u w:val="single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Какими правоустанавливающими документами владеет Заявитель в отношении места эксплуатации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хранения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 xml:space="preserve">предмета лизинга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в случае права собственности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ru-RU"/>
        </w:rPr>
        <w:t>выписка из ЕГРП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свидетельство о праве собственности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в иных случаях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договор аренды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субаренды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подряда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хранения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стояночного места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либо иной документ</w:t>
      </w:r>
      <w:r>
        <w:rPr>
          <w:sz w:val="20"/>
          <w:szCs w:val="20"/>
          <w:rtl w:val="0"/>
          <w:lang w:val="ru-RU"/>
        </w:rPr>
        <w:t>):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 xml:space="preserve">Предполагаемое заявителем обеспечение надлежащего исполнения своих обязательств по договору финансовой аренды </w:t>
      </w:r>
      <w:r>
        <w:rPr>
          <w:rStyle w:val="Нет A"/>
          <w:sz w:val="20"/>
          <w:szCs w:val="20"/>
          <w:rtl w:val="0"/>
          <w:lang w:val="ru-RU"/>
        </w:rPr>
        <w:t>(</w:t>
      </w:r>
      <w:r>
        <w:rPr>
          <w:rStyle w:val="Нет A"/>
          <w:sz w:val="20"/>
          <w:szCs w:val="20"/>
          <w:rtl w:val="0"/>
          <w:lang w:val="ru-RU"/>
        </w:rPr>
        <w:t>лизинга</w:t>
      </w:r>
      <w:r>
        <w:rPr>
          <w:rStyle w:val="Нет A"/>
          <w:sz w:val="20"/>
          <w:szCs w:val="20"/>
          <w:rtl w:val="0"/>
          <w:lang w:val="ru-RU"/>
        </w:rPr>
        <w:t>):</w:t>
      </w:r>
    </w:p>
    <w:p>
      <w:pPr>
        <w:pStyle w:val="Основной текст с отступом 2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>поручительства третьих лиц</w:t>
      </w:r>
    </w:p>
    <w:tbl>
      <w:tblPr>
        <w:tblW w:w="9362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3705"/>
        <w:gridCol w:w="1529"/>
        <w:gridCol w:w="3663"/>
      </w:tblGrid>
      <w:tr>
        <w:tblPrEx>
          <w:shd w:val="clear" w:color="auto" w:fill="ced7e7"/>
        </w:tblPrEx>
        <w:trPr>
          <w:trHeight w:val="274" w:hRule="exact"/>
        </w:trPr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 поручителя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ru-RU"/>
              </w:rPr>
              <w:t>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</w:p>
        </w:tc>
        <w:tc>
          <w:tcPr>
            <w:tcW w:type="dxa" w:w="3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Контактный телефон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факс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электронная почта</w:t>
            </w:r>
          </w:p>
        </w:tc>
      </w:tr>
      <w:tr>
        <w:tblPrEx>
          <w:shd w:val="clear" w:color="auto" w:fill="ced7e7"/>
        </w:tblPrEx>
        <w:trPr>
          <w:trHeight w:val="347" w:hRule="exact"/>
        </w:trPr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</w:t>
            </w:r>
          </w:p>
        </w:tc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Иванов Иван Иванович</w:t>
            </w:r>
          </w:p>
        </w:tc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1111111111</w:t>
            </w:r>
          </w:p>
        </w:tc>
        <w:tc>
          <w:tcPr>
            <w:tcW w:type="dxa" w:w="3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123</w:t>
            </w:r>
            <w:r>
              <w:rPr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 xml:space="preserve"/>
            </w:r>
          </w:p>
        </w:tc>
      </w:tr>
    </w:tbl>
    <w:p>
      <w:pPr>
        <w:pStyle w:val="Основной текст с отступом 2"/>
        <w:widowControl w:val="0"/>
        <w:spacing w:after="0" w:line="240" w:lineRule="auto"/>
        <w:ind w:left="828" w:hanging="828"/>
      </w:pPr>
    </w:p>
    <w:p>
      <w:pPr>
        <w:pStyle w:val="Основной текст с отступом 2"/>
        <w:numPr>
          <w:ilvl w:val="0"/>
          <w:numId w:val="5"/>
        </w:numPr>
        <w:spacing w:after="0" w:line="240" w:lineRule="auto"/>
        <w:jc w:val="both"/>
        <w:rPr>
          <w:sz w:val="21"/>
          <w:szCs w:val="21"/>
          <w:lang w:val="ru-RU"/>
        </w:rPr>
      </w:pPr>
      <w:r>
        <w:rPr>
          <w:sz w:val="21"/>
          <w:szCs w:val="21"/>
          <w:rtl w:val="0"/>
          <w:lang w:val="ru-RU"/>
        </w:rPr>
        <w:t>залог транспортного средства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оборудования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недвижимости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иных активов</w:t>
      </w:r>
      <w:r>
        <w:rPr>
          <w:sz w:val="21"/>
          <w:szCs w:val="21"/>
          <w:rtl w:val="0"/>
          <w:lang w:val="ru-RU"/>
        </w:rPr>
        <w:t>:</w:t>
      </w:r>
    </w:p>
    <w:tbl>
      <w:tblPr>
        <w:tblW w:w="9434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4506"/>
        <w:gridCol w:w="1656"/>
        <w:gridCol w:w="2807"/>
      </w:tblGrid>
      <w:tr>
        <w:tblPrEx>
          <w:shd w:val="clear" w:color="auto" w:fill="ced7e7"/>
        </w:tblPrEx>
        <w:trPr>
          <w:trHeight w:val="272" w:hRule="exact"/>
        </w:trPr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45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9"/>
              <w:spacing w:before="0" w:after="0"/>
              <w:jc w:val="center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Предмет залога и краткое его описание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шт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 A"/>
              <w:spacing w:after="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Рыночная стоимость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руб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.)</w:t>
            </w:r>
          </w:p>
        </w:tc>
      </w:tr>
      <w:tr>
        <w:tblPrEx>
          <w:shd w:val="clear" w:color="auto" w:fill="ced7e7"/>
        </w:tblPrEx>
        <w:trPr>
          <w:trHeight w:val="366" w:hRule="exact"/>
        </w:trPr>
        <w:tc>
          <w:tcPr>
            <w:tcW w:type="dxa" w:w="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sz w:val="20"/>
                <w:szCs w:val="20"/>
                <w:rtl w:val="0"/>
              </w:rPr>
              <w:t xml:space="preserve"/>
            </w:r>
            <w:r>
              <w:rPr>
                <w:sz w:val="18"/>
                <w:szCs w:val="18"/>
                <w:rtl w:val="0"/>
                <w:lang w:val="ru-RU"/>
              </w:rPr>
              <w:t xml:space="preserve">1</w:t>
            </w:r>
          </w:p>
        </w:tc>
        <w:tc>
          <w:tcPr>
            <w:tcW w:type="dxa" w:w="45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sz w:val="18"/>
                <w:szCs w:val="18"/>
                <w:rtl w:val="0"/>
                <w:lang w:val="ru-RU"/>
              </w:rPr>
              <w:t xml:space="preserve">Квартира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sz w:val="18"/>
                <w:szCs w:val="18"/>
                <w:rtl w:val="0"/>
                <w:lang w:val="ru-RU"/>
              </w:rPr>
              <w:t xml:space="preserve">1</w:t>
            </w:r>
          </w:p>
        </w:tc>
        <w:tc>
          <w:tcPr>
            <w:tcW w:type="dxa" w:w="2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  <w:rPr>
                <w:sz w:val="20"/>
                <w:szCs w:val="20"/>
                <w:lang w:val="ru-RU"/>
              </w:rPr>
            </w:pPr>
            <w:r>
              <w:rPr>
                <w:sz w:val="18"/>
                <w:szCs w:val="18"/>
                <w:rtl w:val="0"/>
                <w:lang w:val="ru-RU"/>
              </w:rPr>
              <w:t xml:space="preserve">60000000</w:t>
            </w:r>
            <w:r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>
      <w:pPr>
        <w:pStyle w:val="Основной текст с отступом 2"/>
        <w:widowControl w:val="0"/>
        <w:spacing w:after="0" w:line="240" w:lineRule="auto"/>
        <w:ind w:left="756" w:hanging="756"/>
        <w:rPr>
          <w:rStyle w:val="Нет A"/>
        </w:rPr>
      </w:pP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>прочее</w:t>
      </w:r>
      <w:r>
        <w:rPr>
          <w:sz w:val="21"/>
          <w:szCs w:val="21"/>
          <w:rtl w:val="0"/>
          <w:lang w:val="ru-RU"/>
        </w:rPr>
        <w:t>:_____________________</w:t>
      </w:r>
    </w:p>
    <w:p>
      <w:pPr>
        <w:pStyle w:val="Основной текст с отступом 2"/>
        <w:spacing w:after="0" w:line="240" w:lineRule="auto"/>
        <w:ind w:left="0" w:firstLine="708"/>
        <w:jc w:val="both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Заявитель настоящим разрешает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 xml:space="preserve">Лизинг» проверять любыми законно доступными последнему способами и средствами предоставленную информацию с целью рассмотрения вопроса предоставления имущества в финансовую аренду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лизинг</w:t>
      </w:r>
      <w:r>
        <w:rPr>
          <w:i w:val="1"/>
          <w:iCs w:val="1"/>
          <w:sz w:val="16"/>
          <w:szCs w:val="16"/>
          <w:rtl w:val="0"/>
          <w:lang w:val="ru-RU"/>
        </w:rPr>
        <w:t xml:space="preserve">). </w:t>
      </w:r>
      <w:r>
        <w:rPr>
          <w:i w:val="1"/>
          <w:iCs w:val="1"/>
          <w:sz w:val="16"/>
          <w:szCs w:val="16"/>
          <w:rtl w:val="0"/>
          <w:lang w:val="ru-RU"/>
        </w:rPr>
        <w:t>Заявитель понимает 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проставляя свою подпись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тем самым подтверждает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что настоящее заявление является заявкой на финансирование и её получение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не влечет возникновения каких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либо договорных обязательств в отношении предполагаемой сделки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как со стороны заявителя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так и со стороны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Заявитель понимает и осознает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что в результате рассмотрения настоящего заявления ему может быть отказано в заключении договора финансовой аренды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лизинга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</w:t>
      </w:r>
      <w:r>
        <w:rPr>
          <w:i w:val="1"/>
          <w:iCs w:val="1"/>
          <w:sz w:val="16"/>
          <w:szCs w:val="16"/>
          <w:rtl w:val="0"/>
          <w:lang w:val="ru-RU"/>
        </w:rPr>
        <w:t>по каким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либо причинам или без указания таких причин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При этом все возможные расходы Заявителя и его представителей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понесенные в связи с ведением переговоров и представлением сведений и документов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 также убытки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том числе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связи с утратой возможности заключить сделку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не подлежат возмещению за счёт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0" w:firstLine="708"/>
        <w:jc w:val="both"/>
        <w:rPr>
          <w:sz w:val="22"/>
          <w:szCs w:val="22"/>
        </w:rPr>
      </w:pPr>
      <w:r>
        <w:rPr>
          <w:i w:val="1"/>
          <w:iCs w:val="1"/>
          <w:sz w:val="16"/>
          <w:szCs w:val="16"/>
          <w:rtl w:val="0"/>
          <w:lang w:val="ru-RU"/>
        </w:rPr>
        <w:t xml:space="preserve">Заявитель разрешает своим деловым партнерам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а именно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банкам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торговым партнерам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аудиторам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страховым компаниям и юридическим фирмам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</w:t>
      </w:r>
      <w:r>
        <w:rPr>
          <w:i w:val="1"/>
          <w:iCs w:val="1"/>
          <w:sz w:val="16"/>
          <w:szCs w:val="16"/>
          <w:rtl w:val="0"/>
          <w:lang w:val="ru-RU"/>
        </w:rPr>
        <w:t>предоставлять по запросу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любую информацию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необходимую последнему для анализа деловой репутации заявителя и его платежеспособности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бычный"/>
        <w:ind w:firstLine="708"/>
        <w:jc w:val="both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Подписанием настоящего документа Заявитель  предоставляет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согласие на обработку предоставляемых в рамках настоящего заявления данных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содержащих персональные данные Заявителя и его </w:t>
      </w:r>
      <w:r>
        <w:rPr>
          <w:i w:val="1"/>
          <w:iCs w:val="1"/>
          <w:sz w:val="16"/>
          <w:szCs w:val="16"/>
          <w:rtl w:val="0"/>
          <w:lang w:val="ru-RU"/>
        </w:rPr>
        <w:t>,</w:t>
      </w:r>
      <w:r>
        <w:rPr>
          <w:i w:val="1"/>
          <w:iCs w:val="1"/>
          <w:sz w:val="16"/>
          <w:szCs w:val="16"/>
          <w:rtl w:val="0"/>
          <w:lang w:val="ru-RU"/>
        </w:rPr>
        <w:t>представителей и гарантирует наличие согласия на обработку персональных данных его представителей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свою очередь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гарантирует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что при обработке полученных персональных данных Заявителя и его представителей обеспечивается адекватная защита прав субъектов персональных данных в соответствии с положениями Федерального закона «О персональных данных»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Обработка персональных данных включает в себя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: </w:t>
      </w:r>
      <w:r>
        <w:rPr>
          <w:i w:val="1"/>
          <w:iCs w:val="1"/>
          <w:sz w:val="16"/>
          <w:szCs w:val="16"/>
          <w:rtl w:val="0"/>
          <w:lang w:val="ru-RU"/>
        </w:rPr>
        <w:t>сбор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систематизацию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накопление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хранение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уточнение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использование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распространение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передачу определенному кругу лиц</w:t>
      </w:r>
      <w:r>
        <w:rPr>
          <w:i w:val="1"/>
          <w:iCs w:val="1"/>
          <w:sz w:val="16"/>
          <w:szCs w:val="16"/>
          <w:rtl w:val="0"/>
          <w:lang w:val="ru-RU"/>
        </w:rPr>
        <w:t xml:space="preserve">), </w:t>
      </w:r>
      <w:r>
        <w:rPr>
          <w:i w:val="1"/>
          <w:iCs w:val="1"/>
          <w:sz w:val="16"/>
          <w:szCs w:val="16"/>
          <w:rtl w:val="0"/>
          <w:lang w:val="ru-RU"/>
        </w:rPr>
        <w:t>блокирование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уничтожение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как с использованием средств автоматизации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так и без использования таких средств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 также смешанным способом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целях исполнения обязательств по настоящему заявлению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Срок действия согласия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: </w:t>
      </w:r>
      <w:r>
        <w:rPr>
          <w:i w:val="1"/>
          <w:iCs w:val="1"/>
          <w:sz w:val="16"/>
          <w:szCs w:val="16"/>
          <w:rtl w:val="0"/>
          <w:lang w:val="ru-RU"/>
        </w:rPr>
        <w:t>до достижения цели обработки персональных данных или до момента утраты необходимости в их достижении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если иное не предусмотрено федеральным законодательством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Данное согласие может быть отозвано путем подачи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письменного заявления о его отзыве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бычный"/>
        <w:spacing w:before="12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ru-RU"/>
        </w:rPr>
        <w:t>Приложение №</w:t>
      </w:r>
      <w:r>
        <w:rPr>
          <w:i w:val="1"/>
          <w:iCs w:val="1"/>
          <w:sz w:val="20"/>
          <w:szCs w:val="20"/>
          <w:rtl w:val="0"/>
          <w:lang w:val="ru-RU"/>
        </w:rPr>
        <w:t>1 (</w:t>
      </w:r>
      <w:r>
        <w:rPr>
          <w:i w:val="1"/>
          <w:iCs w:val="1"/>
          <w:sz w:val="20"/>
          <w:szCs w:val="20"/>
          <w:rtl w:val="0"/>
          <w:lang w:val="ru-RU"/>
        </w:rPr>
        <w:t>является неотъемлемой частью заявления</w:t>
      </w:r>
      <w:r>
        <w:rPr>
          <w:i w:val="1"/>
          <w:iCs w:val="1"/>
          <w:sz w:val="20"/>
          <w:szCs w:val="20"/>
          <w:rtl w:val="0"/>
          <w:lang w:val="ru-RU"/>
        </w:rPr>
        <w:t xml:space="preserve">): </w:t>
      </w:r>
      <w:r>
        <w:rPr>
          <w:i w:val="1"/>
          <w:iCs w:val="1"/>
          <w:sz w:val="20"/>
          <w:szCs w:val="20"/>
          <w:rtl w:val="0"/>
          <w:lang w:val="ru-RU"/>
        </w:rPr>
        <w:t>Анкета заявителя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Обычный"/>
        <w:jc w:val="both"/>
        <w:rPr>
          <w:i w:val="1"/>
          <w:iCs w:val="1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ru-RU"/>
        </w:rPr>
        <w:t>⃰</w:t>
      </w:r>
      <w:r>
        <w:rPr>
          <w:i w:val="1"/>
          <w:iCs w:val="1"/>
          <w:sz w:val="20"/>
          <w:szCs w:val="20"/>
          <w:rtl w:val="0"/>
          <w:lang w:val="ru-RU"/>
        </w:rPr>
        <w:t xml:space="preserve">  Все поручители заполняют Согласие на получение кредитного отчета физического лица и осуществление взаимодействия с третьими лицами</w:t>
      </w:r>
      <w:r>
        <w:rPr>
          <w:i w:val="1"/>
          <w:iCs w:val="1"/>
          <w:sz w:val="20"/>
          <w:szCs w:val="20"/>
          <w:rtl w:val="0"/>
          <w:lang w:val="ru-RU"/>
        </w:rPr>
        <w:t>/</w:t>
      </w:r>
      <w:r>
        <w:rPr>
          <w:i w:val="1"/>
          <w:iCs w:val="1"/>
          <w:sz w:val="20"/>
          <w:szCs w:val="20"/>
          <w:rtl w:val="0"/>
          <w:lang w:val="ru-RU"/>
        </w:rPr>
        <w:t>Согласие на получение кредитного отчета юридического лица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Обычный"/>
        <w:jc w:val="both"/>
        <w:rPr>
          <w:i w:val="1"/>
          <w:iCs w:val="1"/>
          <w:sz w:val="20"/>
          <w:szCs w:val="20"/>
        </w:rPr>
      </w:pPr>
    </w:p>
    <w:p>
      <w:pPr>
        <w:pStyle w:val="Обычный"/>
        <w:jc w:val="both"/>
        <w:rPr>
          <w:rStyle w:val="Нет A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Генеральный директор                                                                                   </w:t>
      </w:r>
      <w:r>
        <w:rPr>
          <w:sz w:val="22"/>
          <w:szCs w:val="22"/>
          <w:rtl w:val="0"/>
          <w:lang w:val="ru-RU"/>
        </w:rPr>
        <w:t>/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Мусаев Тимур Туганович</w:t>
      </w:r>
      <w:r>
        <w:rPr>
          <w:sz w:val="22"/>
          <w:szCs w:val="22"/>
          <w:rtl w:val="0"/>
          <w:lang w:val="ru-RU"/>
        </w:rPr>
        <w:t>/</w:t>
      </w:r>
    </w:p>
    <w:p>
      <w:pPr>
        <w:pStyle w:val="Обычный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(</w:t>
      </w:r>
      <w:r>
        <w:rPr>
          <w:sz w:val="16"/>
          <w:szCs w:val="16"/>
          <w:rtl w:val="0"/>
          <w:lang w:val="ru-RU"/>
        </w:rPr>
        <w:t>должность руководителя организации Заявителя</w:t>
      </w:r>
      <w:r>
        <w:rPr>
          <w:sz w:val="16"/>
          <w:szCs w:val="16"/>
          <w:rtl w:val="0"/>
          <w:lang w:val="ru-RU"/>
        </w:rPr>
        <w:t>)</w:t>
        <w:tab/>
        <w:t xml:space="preserve">                                 (</w:t>
      </w:r>
      <w:r>
        <w:rPr>
          <w:sz w:val="16"/>
          <w:szCs w:val="16"/>
          <w:rtl w:val="0"/>
          <w:lang w:val="ru-RU"/>
        </w:rPr>
        <w:t>подпись</w:t>
      </w:r>
      <w:r>
        <w:rPr>
          <w:sz w:val="16"/>
          <w:szCs w:val="16"/>
          <w:rtl w:val="0"/>
          <w:lang w:val="ru-RU"/>
        </w:rPr>
        <w:t xml:space="preserve">) </w:t>
        <w:tab/>
        <w:tab/>
        <w:tab/>
        <w:t>(</w:t>
      </w:r>
      <w:r>
        <w:rPr>
          <w:sz w:val="16"/>
          <w:szCs w:val="16"/>
          <w:rtl w:val="0"/>
          <w:lang w:val="ru-RU"/>
        </w:rPr>
        <w:t>расшифровка подписи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М</w:t>
      </w:r>
      <w:r>
        <w:rPr>
          <w:sz w:val="16"/>
          <w:szCs w:val="16"/>
          <w:rtl w:val="0"/>
          <w:lang w:val="ru-RU"/>
        </w:rPr>
        <w:t>.</w:t>
      </w:r>
      <w:r>
        <w:rPr>
          <w:sz w:val="16"/>
          <w:szCs w:val="16"/>
          <w:rtl w:val="0"/>
          <w:lang w:val="ru-RU"/>
        </w:rPr>
        <w:t>П</w:t>
      </w:r>
      <w:r>
        <w:rPr>
          <w:sz w:val="16"/>
          <w:szCs w:val="16"/>
          <w:rtl w:val="0"/>
          <w:lang w:val="ru-RU"/>
        </w:rPr>
        <w:t>.</w:t>
      </w:r>
    </w:p>
    <w:p>
      <w:pPr>
        <w:pStyle w:val="Обычный"/>
        <w:ind w:left="1416" w:firstLine="708"/>
        <w:sectPr>
          <w:headerReference w:type="default" r:id="rId4"/>
          <w:footerReference w:type="default" r:id="rId5"/>
          <w:pgSz w:w="11900" w:h="16840" w:orient="portrait"/>
          <w:pgMar w:top="540" w:right="566" w:bottom="709" w:left="1134" w:header="709" w:footer="709"/>
          <w:bidi w:val="0"/>
        </w:sectPr>
      </w:pPr>
    </w:p>
    <w:p>
      <w:pPr>
        <w:pStyle w:val="Обычный"/>
        <w:ind w:left="4956" w:firstLine="708"/>
        <w:jc w:val="right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Приложение № </w:t>
      </w:r>
      <w:r>
        <w:rPr>
          <w:b w:val="1"/>
          <w:bCs w:val="1"/>
          <w:sz w:val="16"/>
          <w:szCs w:val="16"/>
          <w:rtl w:val="0"/>
          <w:lang w:val="ru-RU"/>
        </w:rPr>
        <w:t>1</w:t>
      </w:r>
    </w:p>
    <w:p>
      <w:pPr>
        <w:pStyle w:val="Обычный"/>
        <w:jc w:val="right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к Заявлению на финансовую аренду </w:t>
      </w:r>
      <w:r>
        <w:rPr>
          <w:b w:val="1"/>
          <w:bCs w:val="1"/>
          <w:sz w:val="16"/>
          <w:szCs w:val="16"/>
          <w:rtl w:val="0"/>
          <w:lang w:val="ru-RU"/>
        </w:rPr>
        <w:t>(</w:t>
      </w:r>
      <w:r>
        <w:rPr>
          <w:b w:val="1"/>
          <w:bCs w:val="1"/>
          <w:sz w:val="16"/>
          <w:szCs w:val="16"/>
          <w:rtl w:val="0"/>
          <w:lang w:val="ru-RU"/>
        </w:rPr>
        <w:t>лизинг</w:t>
      </w:r>
      <w:r>
        <w:rPr>
          <w:b w:val="1"/>
          <w:bCs w:val="1"/>
          <w:sz w:val="16"/>
          <w:szCs w:val="16"/>
          <w:rtl w:val="0"/>
          <w:lang w:val="ru-RU"/>
        </w:rPr>
        <w:t xml:space="preserve">) </w:t>
      </w:r>
      <w:r>
        <w:rPr>
          <w:b w:val="1"/>
          <w:bCs w:val="1"/>
          <w:sz w:val="16"/>
          <w:szCs w:val="16"/>
          <w:rtl w:val="0"/>
          <w:lang w:val="ru-RU"/>
        </w:rPr>
        <w:t>имущества</w:t>
      </w:r>
    </w:p>
    <w:p>
      <w:pPr>
        <w:pStyle w:val="Название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от «</w:t>
      </w:r>
      <w:r>
        <w:rPr>
          <w:sz w:val="16"/>
          <w:szCs w:val="16"/>
          <w:rtl w:val="0"/>
          <w:lang w:val="ru-RU"/>
        </w:rPr>
        <w:t>25</w:t>
      </w:r>
      <w:r>
        <w:rPr>
          <w:sz w:val="16"/>
          <w:szCs w:val="16"/>
          <w:rtl w:val="0"/>
          <w:lang w:val="ru-RU"/>
        </w:rPr>
        <w:t xml:space="preserve">» апреля </w:t>
      </w:r>
      <w:r>
        <w:rPr>
          <w:sz w:val="16"/>
          <w:szCs w:val="16"/>
          <w:rtl w:val="0"/>
          <w:lang w:val="ru-RU"/>
        </w:rPr>
        <w:t xml:space="preserve">2025 </w:t>
      </w:r>
      <w:r>
        <w:rPr>
          <w:sz w:val="16"/>
          <w:szCs w:val="16"/>
          <w:rtl w:val="0"/>
          <w:lang w:val="ru-RU"/>
        </w:rPr>
        <w:t>г</w:t>
      </w:r>
      <w:r>
        <w:rPr>
          <w:sz w:val="16"/>
          <w:szCs w:val="16"/>
          <w:rtl w:val="0"/>
          <w:lang w:val="ru-RU"/>
        </w:rPr>
        <w:t>.</w:t>
      </w:r>
    </w:p>
    <w:p>
      <w:pPr>
        <w:pStyle w:val="Обычный"/>
        <w:jc w:val="center"/>
        <w:rPr>
          <w:b w:val="1"/>
          <w:bCs w:val="1"/>
          <w:sz w:val="18"/>
          <w:szCs w:val="18"/>
          <w:shd w:val="clear" w:color="auto" w:fill="ffffff"/>
        </w:rPr>
      </w:pPr>
      <w:r>
        <w:rPr>
          <w:b w:val="1"/>
          <w:bCs w:val="1"/>
          <w:sz w:val="18"/>
          <w:szCs w:val="18"/>
          <w:rtl w:val="0"/>
          <w:lang w:val="ru-RU"/>
        </w:rPr>
        <w:t>АНКЕТА ЗАЯВИТЕЛЯ</w:t>
      </w:r>
    </w:p>
    <w:p>
      <w:pPr>
        <w:pStyle w:val="Обычный"/>
        <w:shd w:val="clear" w:color="auto" w:fill="95b3d7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1.          </w:t>
      </w: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>Информация о лизингополучателе</w:t>
      </w: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tbl>
      <w:tblPr>
        <w:tblW w:w="10766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"/>
        <w:gridCol w:w="321"/>
        <w:gridCol w:w="160"/>
        <w:gridCol w:w="217"/>
        <w:gridCol w:w="1757"/>
        <w:gridCol w:w="1346"/>
        <w:gridCol w:w="160"/>
        <w:gridCol w:w="1313"/>
        <w:gridCol w:w="2525"/>
        <w:gridCol w:w="160"/>
        <w:gridCol w:w="160"/>
        <w:gridCol w:w="160"/>
        <w:gridCol w:w="252"/>
        <w:gridCol w:w="948"/>
        <w:gridCol w:w="160"/>
        <w:gridCol w:w="687"/>
        <w:gridCol w:w="275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1.1.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Полное наименование Заявителя с указанием организационно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правовой формы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Полное наименование </w:t>
            </w:r>
            <w:r>
              <w:rPr>
                <w:b w:val="0"/>
                <w:bCs w:val="0"/>
                <w:sz w:val="20"/>
                <w:szCs w:val="20"/>
                <w:u w:val="single"/>
                <w:shd w:val="nil" w:color="auto" w:fill="auto"/>
                <w:rtl w:val="0"/>
                <w:lang w:val="ru-RU"/>
              </w:rPr>
              <w:t>Общество с ограниченной ответственностью «ОПТТРЕЙД»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5726004117/ 772701001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ОГРН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ОГРНИП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1095747000040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ОКАТО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45293554000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ОКПО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89734249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8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1.2.</w:t>
            </w:r>
          </w:p>
        </w:tc>
        <w:tc>
          <w:tcPr>
            <w:tcW w:type="dxa" w:w="7638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Дата регистрации Заявителя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152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24.03.2009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1.3. </w:t>
            </w:r>
          </w:p>
        </w:tc>
        <w:tc>
          <w:tcPr>
            <w:tcW w:type="dxa" w:w="9158"/>
            <w:gridSpan w:val="1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Размер зарегистрированного и оплаченного уставного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складочного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капитала или размер уставного фонда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.:</w:t>
            </w:r>
          </w:p>
        </w:tc>
        <w:tc>
          <w:tcPr>
            <w:tcW w:type="dxa" w:w="9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000,00</w:t>
            </w:r>
          </w:p>
        </w:tc>
      </w:tr>
      <w:tr>
        <w:tblPrEx>
          <w:shd w:val="clear" w:color="auto" w:fill="ced7e7"/>
        </w:tblPrEx>
        <w:trPr>
          <w:trHeight w:val="19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1.4.</w:t>
            </w: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1.5.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Основные акционеры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участники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члены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товарищи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полное наименование акционера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участника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члена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товарища с указанием организационно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правовой формы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полностью Ф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для физических лиц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):</w:t>
              <w:tab/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  <w:tab/>
              <w:tab/>
              <w:t>доля в уставном капитале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%%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Алиев Рахман Асламбекович</w:t>
              <w:tab/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201580129620</w:t>
              <w:tab/>
              <w:tab/>
              <w:t>100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Юридический адрес Заявителя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место нахождения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117292,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город Москва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улица Гримау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дом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эт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пом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24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1.6.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Фактический адрес Заявителя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индекс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республика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область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район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город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улица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корпус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строение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офис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629325,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Ямало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Ненецкий АО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Новый Уренгой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жилрайон Лимбяяха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производственная база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1.7.</w:t>
            </w:r>
          </w:p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8-992-400-8216, 8-992-400-8196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1.8.</w:t>
            </w:r>
          </w:p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"mailto:contract@optr-ynao.ru"</w:instrTex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contract@optr-ynao.ru</w:t>
            </w:r>
            <w:r>
              <w:rPr/>
              <w:fldChar w:fldCharType="end" w:fldLock="0"/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"mailto:office@optr-ynao.ru"</w:instrTex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office@optr-ynao.ru</w:t>
            </w:r>
            <w:r>
              <w:rPr/>
              <w:fldChar w:fldCharType="end" w:fldLock="0"/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Веб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сайт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если имеется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1.9.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Руководитель организации Заявителя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8"/>
                <w:szCs w:val="18"/>
                <w:shd w:val="nil" w:color="auto" w:fill="auto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Мусаев Тимур Туганович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генеральный директор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Дата рождения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10.07.1975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Место рождения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Орджоникидзевская Сунженский район ЧИАССР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РФ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иностранного гражданина или лица без гражданства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Данные документа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подтверждающего право на пребывание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проживание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в Российской Федерации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серия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если имеется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и номер документа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дата начала срока действия права пребывания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дата окончания срока действия права пребывания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):_________________________________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СНИЛС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13273583356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060302390764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Паспорт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серия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2620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номер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422336,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когда и кем выдан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29.07.2020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 МВД по Республике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код подразделения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060-005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Адрес регистрации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386203,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Респ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Сунжа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ул Дзержинского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 144.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Адрес фактического места жительства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386203,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Респ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Сунжа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ул Дзержинского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 144.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1.10.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Средняя численность работников организации в настоящее время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127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461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1.11.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Основные виды деятельности организации Заявителя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ОКВЭД с расшифровкой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52.10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по складированию и хранению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49.10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железнодорожного транспорта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междугородные и международные пассажирские перевозки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49.41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автомобильного грузового транспорта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49.42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Предоставление услуг по перевозкам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98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2" w:hRule="atLeast"/>
        </w:trPr>
        <w:tc>
          <w:tcPr>
            <w:tcW w:type="dxa" w:w="10766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24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319"/>
              </w:tabs>
              <w:ind w:left="744" w:hanging="709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1.12.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Сведения о лицензии на право осуществления деятельности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подлежащей лицензированию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b w:val="0"/>
                <w:bCs w:val="0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 не применимо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вид лицензии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             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дата выдачи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                                                                   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         </w:t>
            </w:r>
          </w:p>
          <w:p>
            <w:pPr>
              <w:pStyle w:val="Обычный"/>
              <w:bidi w:val="0"/>
              <w:ind w:left="0" w:right="0" w:firstLine="464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1.13.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Сведения о включении в санкционные списки иностранных государств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tabs>
                <w:tab w:val="left" w:pos="1205"/>
              </w:tabs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-</w:t>
            </w:r>
          </w:p>
          <w:p>
            <w:pPr>
              <w:pStyle w:val="Обычный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322" w:right="0" w:firstLine="142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1.14.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Банковские реквизиты Лизингополучателя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177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       Р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4070 1810 5291 7000 0012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к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3010 1810 2000 0000 0824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БИК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042202824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Банк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Филиал «НИЖЕГОРОДСКИЙ» АО «АЛЬФА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БАНК»    </w:t>
            </w:r>
          </w:p>
          <w:p>
            <w:pPr>
              <w:pStyle w:val="Обычный"/>
              <w:shd w:val="clear" w:color="auto" w:fill="95b3d7"/>
              <w:bidi w:val="0"/>
              <w:ind w:left="177" w:right="0" w:firstLine="0"/>
              <w:jc w:val="left"/>
              <w:rPr>
                <w:rtl w:val="0"/>
              </w:rPr>
            </w:pP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 xml:space="preserve">2.      </w:t>
            </w: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>Кредитная история заявителя</w:t>
            </w: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9"/>
              <w:spacing w:before="0" w:after="0"/>
              <w:jc w:val="center"/>
            </w:pP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Банк</w:t>
            </w:r>
            <w:r>
              <w:rPr>
                <w:rStyle w:val="Нет"/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кредитор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получения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возврата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Размер кредита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виды валюты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долл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США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Евро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руб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Остаток задолженности по кредиту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ПСБ 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31.01.2023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Ноябрь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2025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17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590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568,40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596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808,20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ПСБ 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07.03.2023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Январь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2026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819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030,00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668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845,00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Газпромбанк Автолизинг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05.10.2022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05.09.2025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500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000,00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858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696,65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756" w:hanging="756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648" w:hanging="648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540" w:hanging="540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432" w:hanging="432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324" w:hanging="324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216" w:hanging="216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108" w:hanging="108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3.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представителях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Мусаев Тимур Туганович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,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тел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.: 8-967-199-9797</w:t>
      </w:r>
    </w:p>
    <w:p>
      <w:pPr>
        <w:pStyle w:val="Обычный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Представитель физического или юридического лица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совершающее операцию с денежными средствами или иным имуществом от имени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в интересах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за счет физического или юридического лица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полномочия которого подтверждены доверенностью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договором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законом либо актом уполномоченного на то государственного органа или органа местного самоуправления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представитель физическое лицо или индивидуальный предприниматель</w:t>
      </w:r>
    </w:p>
    <w:tbl>
      <w:tblPr>
        <w:tblW w:w="1119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137"/>
        <w:gridCol w:w="1843"/>
        <w:gridCol w:w="992"/>
        <w:gridCol w:w="993"/>
        <w:gridCol w:w="1417"/>
        <w:gridCol w:w="1431"/>
        <w:gridCol w:w="1546"/>
      </w:tblGrid>
      <w:tr>
        <w:tblPrEx>
          <w:shd w:val="clear" w:color="auto" w:fill="ced7e7"/>
        </w:tblPrEx>
        <w:trPr>
          <w:trHeight w:val="151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для ИП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Лицензии для ИП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33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Мусаев Тимур Туганович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Паспорт серия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2620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номер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422336,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29.07.2020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 МВД по Республике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код подразделения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060-005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СНИЛС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13273583356,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060302390764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10.07.1975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Орджоникидзевская Сунженский район ЧИАССР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8-967-199-9797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бычный"/>
        <w:widowControl w:val="0"/>
        <w:ind w:left="756" w:hanging="75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представитель юридическое лицо</w:t>
      </w:r>
    </w:p>
    <w:tbl>
      <w:tblPr>
        <w:tblW w:w="1116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1"/>
        <w:gridCol w:w="1983"/>
        <w:gridCol w:w="1418"/>
        <w:gridCol w:w="1983"/>
        <w:gridCol w:w="2412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и организационно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правовая форма </w:t>
            </w:r>
          </w:p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ОКТМО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Юридический адрес 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Сведения об органах управления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Лицензии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756" w:hanging="75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4.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выгодоприобретателях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p>
      <w:pPr>
        <w:pStyle w:val="Обычный"/>
        <w:rPr>
          <w:rStyle w:val="Нет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Выгодоприобретатель – 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 выгоде которого действует клиент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на основании агентского договора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договоров поручения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комиссии и доверительного управления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проведении операций с денежными средствами и иным имуществом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выгодоприобретатель физическое лицо или индивидуальный предприниматель</w:t>
      </w:r>
    </w:p>
    <w:tbl>
      <w:tblPr>
        <w:tblW w:w="1119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137"/>
        <w:gridCol w:w="1843"/>
        <w:gridCol w:w="992"/>
        <w:gridCol w:w="993"/>
        <w:gridCol w:w="1417"/>
        <w:gridCol w:w="1431"/>
        <w:gridCol w:w="1546"/>
      </w:tblGrid>
      <w:tr>
        <w:tblPrEx>
          <w:shd w:val="clear" w:color="auto" w:fill="ced7e7"/>
        </w:tblPrEx>
        <w:trPr>
          <w:trHeight w:val="151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для ИП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Лицензии для ИП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Алиев Рахман Асламбекович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Паспорт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5323 352787,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30.10.2023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 УМВД России по Оренбургской области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201580129620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19.07.1985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8-992-400-8216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бычный"/>
        <w:widowControl w:val="0"/>
        <w:ind w:left="756" w:hanging="75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выгодоприобретатель юридическое лицо</w:t>
      </w:r>
    </w:p>
    <w:tbl>
      <w:tblPr>
        <w:tblW w:w="1116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1"/>
        <w:gridCol w:w="1981"/>
        <w:gridCol w:w="1417"/>
        <w:gridCol w:w="1986"/>
        <w:gridCol w:w="2412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и организационно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правовая форма </w:t>
            </w:r>
          </w:p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ОКТМО</w:t>
            </w:r>
          </w:p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Юридический адрес 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Сведения об органах управления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Лицензии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756" w:hanging="75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5.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бенефициарных владельцах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p>
      <w:pPr>
        <w:pStyle w:val="Обычный"/>
        <w:ind w:firstLine="284"/>
        <w:jc w:val="both"/>
        <w:rPr>
          <w:rStyle w:val="Нет"/>
          <w:sz w:val="16"/>
          <w:szCs w:val="16"/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Бенефициарный владелец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физическое 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которое в конечном счете прямо или косвенно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через третьих лиц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владеет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имеет преобладающее участие более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процентов в капитале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клиентом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юридическим лицом либо имеет возможность контролировать действия клиента</w:t>
      </w:r>
      <w:r>
        <w:rPr>
          <w:rStyle w:val="Нет"/>
          <w:sz w:val="16"/>
          <w:szCs w:val="16"/>
          <w:rtl w:val="0"/>
          <w:lang w:val="ru-RU"/>
        </w:rPr>
        <w:t>.</w:t>
      </w:r>
    </w:p>
    <w:p>
      <w:pPr>
        <w:pStyle w:val="Обычный"/>
        <w:rPr>
          <w:rStyle w:val="Нет"/>
          <w:sz w:val="16"/>
          <w:szCs w:val="16"/>
        </w:rPr>
      </w:pPr>
      <w:r>
        <w:rPr>
          <w:rStyle w:val="Нет"/>
          <w:sz w:val="16"/>
          <w:szCs w:val="16"/>
          <w:rtl w:val="0"/>
          <w:lang w:val="ru-RU"/>
        </w:rPr>
        <w:t xml:space="preserve">КЛИЕНТЫ обязаны предоставлять информацию о своих выгодоприобретателях и бенефициарных владельцах на основании пункта </w:t>
      </w:r>
      <w:r>
        <w:rPr>
          <w:rStyle w:val="Нет"/>
          <w:sz w:val="16"/>
          <w:szCs w:val="16"/>
          <w:rtl w:val="0"/>
          <w:lang w:val="ru-RU"/>
        </w:rPr>
        <w:t xml:space="preserve">14 </w:t>
      </w:r>
      <w:r>
        <w:rPr>
          <w:rStyle w:val="Нет"/>
          <w:sz w:val="16"/>
          <w:szCs w:val="16"/>
          <w:rtl w:val="0"/>
          <w:lang w:val="ru-RU"/>
        </w:rPr>
        <w:t xml:space="preserve">статьи </w:t>
      </w:r>
      <w:r>
        <w:rPr>
          <w:rStyle w:val="Нет"/>
          <w:sz w:val="16"/>
          <w:szCs w:val="16"/>
          <w:rtl w:val="0"/>
          <w:lang w:val="ru-RU"/>
        </w:rPr>
        <w:t xml:space="preserve">7 </w:t>
      </w:r>
      <w:r>
        <w:rPr>
          <w:rStyle w:val="Нет"/>
          <w:sz w:val="16"/>
          <w:szCs w:val="16"/>
          <w:rtl w:val="0"/>
          <w:lang w:val="ru-RU"/>
        </w:rPr>
        <w:t xml:space="preserve">Федерального закона от </w:t>
      </w:r>
      <w:r>
        <w:rPr>
          <w:rStyle w:val="Нет"/>
          <w:sz w:val="16"/>
          <w:szCs w:val="16"/>
          <w:rtl w:val="0"/>
          <w:lang w:val="ru-RU"/>
        </w:rPr>
        <w:t xml:space="preserve">07.08.2001 </w:t>
      </w:r>
      <w:r>
        <w:rPr>
          <w:rStyle w:val="Нет"/>
          <w:sz w:val="16"/>
          <w:szCs w:val="16"/>
          <w:rtl w:val="0"/>
          <w:lang w:val="ru-RU"/>
        </w:rPr>
        <w:t xml:space="preserve">№ </w:t>
      </w:r>
      <w:r>
        <w:rPr>
          <w:rStyle w:val="Нет"/>
          <w:sz w:val="16"/>
          <w:szCs w:val="16"/>
          <w:rtl w:val="0"/>
          <w:lang w:val="ru-RU"/>
        </w:rPr>
        <w:t>115-</w:t>
      </w:r>
      <w:r>
        <w:rPr>
          <w:rStyle w:val="Нет"/>
          <w:sz w:val="16"/>
          <w:szCs w:val="16"/>
          <w:rtl w:val="0"/>
          <w:lang w:val="ru-RU"/>
        </w:rPr>
        <w:t xml:space="preserve">ФЗ </w:t>
      </w:r>
      <w:r>
        <w:rPr>
          <w:rStyle w:val="Нет"/>
          <w:sz w:val="16"/>
          <w:szCs w:val="16"/>
          <w:rtl w:val="0"/>
          <w:lang w:val="ru-RU"/>
        </w:rPr>
        <w:t>"</w:t>
      </w:r>
      <w:r>
        <w:rPr>
          <w:rStyle w:val="Нет"/>
          <w:sz w:val="16"/>
          <w:szCs w:val="16"/>
          <w:rtl w:val="0"/>
          <w:lang w:val="ru-RU"/>
        </w:rPr>
        <w:t xml:space="preserve">О противодействии легализации </w:t>
      </w:r>
      <w:r>
        <w:rPr>
          <w:rStyle w:val="Нет"/>
          <w:sz w:val="16"/>
          <w:szCs w:val="16"/>
          <w:rtl w:val="0"/>
          <w:lang w:val="ru-RU"/>
        </w:rPr>
        <w:t>(</w:t>
      </w:r>
      <w:r>
        <w:rPr>
          <w:rStyle w:val="Нет"/>
          <w:sz w:val="16"/>
          <w:szCs w:val="16"/>
          <w:rtl w:val="0"/>
          <w:lang w:val="ru-RU"/>
        </w:rPr>
        <w:t>отмыванию</w:t>
      </w:r>
      <w:r>
        <w:rPr>
          <w:rStyle w:val="Нет"/>
          <w:sz w:val="16"/>
          <w:szCs w:val="16"/>
          <w:rtl w:val="0"/>
          <w:lang w:val="ru-RU"/>
        </w:rPr>
        <w:t xml:space="preserve">) </w:t>
      </w:r>
      <w:r>
        <w:rPr>
          <w:rStyle w:val="Нет"/>
          <w:sz w:val="16"/>
          <w:szCs w:val="16"/>
          <w:rtl w:val="0"/>
          <w:lang w:val="ru-RU"/>
        </w:rPr>
        <w:t>доходов</w:t>
      </w:r>
      <w:r>
        <w:rPr>
          <w:rStyle w:val="Нет"/>
          <w:sz w:val="16"/>
          <w:szCs w:val="16"/>
          <w:rtl w:val="0"/>
          <w:lang w:val="ru-RU"/>
        </w:rPr>
        <w:t xml:space="preserve">, </w:t>
      </w:r>
      <w:r>
        <w:rPr>
          <w:rStyle w:val="Нет"/>
          <w:sz w:val="16"/>
          <w:szCs w:val="16"/>
          <w:rtl w:val="0"/>
          <w:lang w:val="ru-RU"/>
        </w:rPr>
        <w:t>полученных преступным путем</w:t>
      </w:r>
      <w:r>
        <w:rPr>
          <w:rStyle w:val="Нет"/>
          <w:sz w:val="16"/>
          <w:szCs w:val="16"/>
          <w:rtl w:val="0"/>
          <w:lang w:val="ru-RU"/>
        </w:rPr>
        <w:t xml:space="preserve">, </w:t>
      </w:r>
      <w:r>
        <w:rPr>
          <w:rStyle w:val="Нет"/>
          <w:sz w:val="16"/>
          <w:szCs w:val="16"/>
          <w:rtl w:val="0"/>
          <w:lang w:val="ru-RU"/>
        </w:rPr>
        <w:t>и финансированию терроризма</w:t>
      </w:r>
      <w:r>
        <w:rPr>
          <w:rStyle w:val="Нет"/>
          <w:sz w:val="16"/>
          <w:szCs w:val="16"/>
          <w:rtl w:val="0"/>
          <w:lang w:val="ru-RU"/>
        </w:rPr>
        <w:t>".</w:t>
      </w:r>
    </w:p>
    <w:p>
      <w:pPr>
        <w:pStyle w:val="Обычный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Обязательно заполнение сведений в отношении хотя бы одного бенефициарного владельца 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Руководитель организации Заявителя является бенефициарным владельцем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заполнение данных  о нем не требуется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tbl>
      <w:tblPr>
        <w:tblW w:w="12677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5"/>
        <w:gridCol w:w="2551"/>
        <w:gridCol w:w="2411"/>
        <w:gridCol w:w="1275"/>
        <w:gridCol w:w="948"/>
        <w:gridCol w:w="1321"/>
        <w:gridCol w:w="1630"/>
        <w:gridCol w:w="1546"/>
      </w:tblGrid>
      <w:tr>
        <w:tblPrEx>
          <w:shd w:val="clear" w:color="auto" w:fill="ced7e7"/>
        </w:tblPrEx>
        <w:trPr>
          <w:trHeight w:val="1153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Алиев Рахман Асламбекович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Паспорт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5323 352787,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30.10.2023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 УМВД России по Оренбургской области</w:t>
            </w:r>
          </w:p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201580129620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19.07.1985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8-992-400-8216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756" w:hanging="756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648" w:hanging="648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540" w:hanging="540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432" w:hanging="432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324" w:hanging="324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216" w:hanging="216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108" w:hanging="108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Pa1"/>
        <w:rPr>
          <w:rStyle w:val="Нет"/>
          <w:rFonts w:ascii="Times New Roman" w:cs="Times New Roman" w:hAnsi="Times New Roman" w:eastAsia="Times New Roman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Настоящим 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нижеподписавшийся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заявляю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перечисленные в анкете выгодоприобретатели и бенефициарные владельцы не являются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426"/>
        </w:tabs>
        <w:ind w:left="639" w:right="140" w:firstLine="0"/>
        <w:jc w:val="both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иностранным публичным должностным лицом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ИПДЛ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или родственниками ИПДЛ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супруг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близкий родственник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родственник по прямой восходящей и нисходящей линии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родитель и ребенок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дедушка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бабушка и внук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полнородный и неполнородный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имеющий общих отца или мать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брат и сестра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усыновитель и усыновленный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должностным лицом публичных международных организаций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публичным должностным лицом Российской Федерации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представителем публичного должностного лица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В противном случае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установленные вышеперечисленные лица указывают дополнительно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: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Наименование и адрес работодателя публичного должностного лица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:_________________________________________________________;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Источники происхождения денежных средств и иного имущества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 которыми будут производится операции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__________________.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целях установления отношений — заключение договора лизинга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целях финансово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хозяйственной деятельности — получение прибыли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кроме НКО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характере деловых отношений — длящиеся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Сведения об источниках происхождения денежных средств — приносящая доход деятельность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кроме НКО и физ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лиц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>Заявитель настоящим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: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-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подтверждает и гарантирует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что вся представленная информация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содержащаяся в настоящей анкете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является подлинной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заявителю известно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что все переданные им документы независимо от результатов рассмотрения заявки не возвращаются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выражает согласие Обществу с ограниченной ответственностью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1201600065810,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1655443020)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на получение из Акционерного общества «Национальное бюро кредитных историй»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«НБКИ»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1057746710713,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7703548386),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Акционерного общества «Объединенное Кредитное Бюро»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«ОКБ»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1047796788819,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ИНН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7710561081)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кредитного отчета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указанного в настоящем согласии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 целью проверки благонадежности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выдачи займа или кредита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оценки кредитоспособности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иное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вправе использовать предоставленную заявителем информацию не иначе как для рассмотрения вопроса предоставления имущества в финансовую аренду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Руководитель заявителя настоящим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: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-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В соответствии с Федеральным законом от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03.07.2016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№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230-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Федеральным законом №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218-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 кредитных историях»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случае возникновения просроченной задолженности по своим обязательствам перед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1201600065810,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1655443020)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далее по тексту –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лицам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действующим от имени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интересах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 осуществление взаимодействия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направленного на возврат его просроченной задолженности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 любыми третьими лицами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Под третьими лицами понимаются члены его семьи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родственники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иные проживающие с ним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соседи и любые другие физические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также лицам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действующим от имени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интересах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 обработку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том числе с использованием средств автоматизации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своих персональных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содержащихся в Заявлении на финансовую аренду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имущества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других представленных им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соответствии с требованиями ФЗ «О персональных данных»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которая включает сбор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запись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систематизацию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накопление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хранение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уточнение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обновление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изменение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извлечение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использование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передачу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распространение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предоставление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доступ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обезличивание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блокирование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удаление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уничтожение персональных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Указанные им персональные данные предоставляются в целях взыскания задолженности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исполнения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на обработку персональных данных действует с момента подписания настоящего Согласия и распространяется на весь период существования между ним 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в течение пяти лет после исполнения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в случае если договорные отношения между ним 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не возникнут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течение пяти лет с момента подписания настоящего Согласия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 истечении указанного срока действие согласия считается продлённым на каждые следующие пять лет при отсутствии сведений о его отзыве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может быть отозвано на основании уведомления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направленного в адрес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в адрес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действующего от его имени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его интересах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через нотариуса или по почте заказным письмом с уведомлением о вручении либо путём вручения заявления под расписку уполномоченному лицу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лицу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действующему от его имени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его интересах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на получение из Акционерного общества «Национальное бюро кредитных историй»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«НБКИ»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1057746710713,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7703548386),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Акционерного общества «Объединенное Кредитное Бюро»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«ОКБ»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1047796788819,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ИНН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7710561081)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своего кредитного отчета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документ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который содержит информацию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входящую в состав кредитной истории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 который бюро кредитных историй предоставляет по запросу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 в соответствии с настоящим согласием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сформированного на основании своей кредитной истории в Бюро с целью проверки благонадежности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выдачи займа или кредита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оценки кредитоспособности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иное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на получение кредитного отчета действует в течение шести месяцев со дня подписания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как доверенному лицу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которому в соответствии с п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.5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.3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19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ФЗ от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21.11.2011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№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323-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«Об основах охраны здоровья граждан в Российской Федерации» может быть передана информация о состоянии его здоровья</w:t>
      </w:r>
      <w:r>
        <w:rPr>
          <w:rStyle w:val="Нет"/>
          <w:b w:val="1"/>
          <w:bCs w:val="1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</w:p>
    <w:p>
      <w:pPr>
        <w:pStyle w:val="Обычный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 xml:space="preserve">Генеральный директор                                                                                   </w:t>
      </w:r>
      <w:r>
        <w:rPr>
          <w:rStyle w:val="Нет"/>
          <w:sz w:val="22"/>
          <w:szCs w:val="22"/>
          <w:rtl w:val="0"/>
          <w:lang w:val="ru-RU"/>
        </w:rPr>
        <w:t>/</w:t>
      </w:r>
      <w:r>
        <w:rPr>
          <w:rStyle w:val="Нет"/>
          <w:sz w:val="22"/>
          <w:szCs w:val="22"/>
          <w:rtl w:val="0"/>
          <w:lang w:val="ru-RU"/>
        </w:rPr>
        <w:t>Мусаев Тимур Туганович</w:t>
      </w:r>
      <w:r>
        <w:rPr>
          <w:rStyle w:val="Нет"/>
          <w:sz w:val="22"/>
          <w:szCs w:val="22"/>
          <w:rtl w:val="0"/>
          <w:lang w:val="ru-RU"/>
        </w:rPr>
        <w:t>/</w:t>
      </w:r>
    </w:p>
    <w:p>
      <w:pPr>
        <w:pStyle w:val="Обычный"/>
        <w:jc w:val="both"/>
        <w:rPr>
          <w:rStyle w:val="Нет"/>
          <w:sz w:val="16"/>
          <w:szCs w:val="16"/>
        </w:rPr>
      </w:pPr>
      <w:r>
        <w:rPr>
          <w:rStyle w:val="Нет"/>
          <w:sz w:val="16"/>
          <w:szCs w:val="16"/>
          <w:rtl w:val="0"/>
          <w:lang w:val="ru-RU"/>
        </w:rPr>
        <w:t>(</w:t>
      </w:r>
      <w:r>
        <w:rPr>
          <w:rStyle w:val="Нет"/>
          <w:sz w:val="16"/>
          <w:szCs w:val="16"/>
          <w:rtl w:val="0"/>
          <w:lang w:val="ru-RU"/>
        </w:rPr>
        <w:t>должность руководителя организации Заявителя</w:t>
      </w:r>
      <w:r>
        <w:rPr>
          <w:rStyle w:val="Нет"/>
          <w:sz w:val="16"/>
          <w:szCs w:val="16"/>
          <w:rtl w:val="0"/>
          <w:lang w:val="ru-RU"/>
        </w:rPr>
        <w:t>)</w:t>
        <w:tab/>
        <w:t xml:space="preserve">                                 (</w:t>
      </w:r>
      <w:r>
        <w:rPr>
          <w:rStyle w:val="Нет"/>
          <w:sz w:val="16"/>
          <w:szCs w:val="16"/>
          <w:rtl w:val="0"/>
          <w:lang w:val="ru-RU"/>
        </w:rPr>
        <w:t>подпись</w:t>
      </w:r>
      <w:r>
        <w:rPr>
          <w:rStyle w:val="Нет"/>
          <w:sz w:val="16"/>
          <w:szCs w:val="16"/>
          <w:rtl w:val="0"/>
          <w:lang w:val="ru-RU"/>
        </w:rPr>
        <w:t xml:space="preserve">) </w:t>
        <w:tab/>
        <w:tab/>
        <w:tab/>
        <w:t>(</w:t>
      </w:r>
      <w:r>
        <w:rPr>
          <w:rStyle w:val="Нет"/>
          <w:sz w:val="16"/>
          <w:szCs w:val="16"/>
          <w:rtl w:val="0"/>
          <w:lang w:val="ru-RU"/>
        </w:rPr>
        <w:t>расшифровка подписи</w:t>
      </w:r>
      <w:r>
        <w:rPr>
          <w:rStyle w:val="Нет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</w:pPr>
      <w:r>
        <w:rPr>
          <w:rStyle w:val="Нет"/>
          <w:sz w:val="16"/>
          <w:szCs w:val="16"/>
          <w:rtl w:val="0"/>
          <w:lang w:val="ru-RU"/>
        </w:rPr>
        <w:t xml:space="preserve">          М</w:t>
      </w:r>
      <w:r>
        <w:rPr>
          <w:rStyle w:val="Нет"/>
          <w:sz w:val="16"/>
          <w:szCs w:val="16"/>
          <w:rtl w:val="0"/>
          <w:lang w:val="ru-RU"/>
        </w:rPr>
        <w:t>.</w:t>
      </w:r>
      <w:r>
        <w:rPr>
          <w:rStyle w:val="Нет"/>
          <w:sz w:val="16"/>
          <w:szCs w:val="16"/>
          <w:rtl w:val="0"/>
          <w:lang w:val="ru-RU"/>
        </w:rPr>
        <w:t>П</w:t>
      </w:r>
      <w:r>
        <w:rPr>
          <w:rStyle w:val="Нет"/>
          <w:sz w:val="16"/>
          <w:szCs w:val="16"/>
          <w:rtl w:val="0"/>
          <w:lang w:val="ru-RU"/>
        </w:rPr>
        <w:t>.</w:t>
      </w:r>
    </w:p>
    <w:sectPr>
      <w:headerReference w:type="default" r:id="rId6"/>
      <w:headerReference w:type="first" r:id="rId7"/>
      <w:pgSz w:w="11900" w:h="16840" w:orient="portrait"/>
      <w:pgMar w:top="426" w:right="567" w:bottom="426" w:left="567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uisse Int'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num" w:pos="2124"/>
        </w:tabs>
        <w:ind w:left="213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num" w:pos="4248"/>
        </w:tabs>
        <w:ind w:left="42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num" w:pos="6372"/>
        </w:tabs>
        <w:ind w:left="6384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-"/>
      <w:lvlJc w:val="left"/>
      <w:pPr>
        <w:ind w:left="9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5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7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3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5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1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7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16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22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28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34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40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46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52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58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642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left" w:pos="1440"/>
      </w:tabs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с отступом 2">
    <w:name w:val="Основной текст с отступом 2"/>
    <w:next w:val="Основной текст с отступо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Нет A">
    <w:name w:val="Нет A"/>
    <w:rPr>
      <w:lang w:val="ru-RU"/>
    </w:rPr>
  </w:style>
  <w:style w:type="numbering" w:styleId="Пункты">
    <w:name w:val="Пункты"/>
    <w:pPr>
      <w:numPr>
        <w:numId w:val="3"/>
      </w:numPr>
    </w:pPr>
  </w:style>
  <w:style w:type="paragraph" w:styleId="Заголовок 9">
    <w:name w:val="Заголовок 9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 A">
    <w:name w:val="Основной текст A A"/>
    <w:next w:val="Основной текст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азвание">
    <w:name w:val="Название"/>
    <w:next w:val="Название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b w:val="1"/>
      <w:bCs w:val="1"/>
      <w:outline w:val="0"/>
      <w:color w:val="0563c1"/>
      <w:sz w:val="18"/>
      <w:szCs w:val="18"/>
      <w:u w:val="single" w:color="0563c1"/>
      <w:shd w:val="nil" w:color="auto" w:fill="auto"/>
      <w:lang w:val="ru-RU"/>
      <w14:textFill>
        <w14:solidFill>
          <w14:srgbClr w14:val="0563C1"/>
        </w14:solidFill>
      </w14:textFill>
    </w:rPr>
  </w:style>
  <w:style w:type="paragraph" w:styleId="Pa1">
    <w:name w:val="Pa1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1" w:lineRule="atLeast"/>
      <w:ind w:left="0" w:right="0" w:firstLine="0"/>
      <w:jc w:val="left"/>
      <w:outlineLvl w:val="9"/>
    </w:pPr>
    <w:rPr>
      <w:rFonts w:ascii="Suisse Int'l Bold" w:cs="Suisse Int'l Bold" w:hAnsi="Suisse Int'l Bold" w:eastAsia="Suisse Int'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uisse Int'l Bold" w:cs="Suisse Int'l Bold" w:hAnsi="Suisse Int'l Bold" w:eastAsia="Suisse Int'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