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19459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59FB1D85">
      <w:pPr>
        <w:numPr>
          <w:ilvl w:val="0"/>
          <w:numId w:val="0"/>
        </w:numPr>
        <w:ind w:firstLine="480" w:firstLineChars="200"/>
        <w:rPr>
          <w:i/>
          <w:color w:val="A6A6A6" w:themeColor="background1" w:themeShade="A6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此功能是本系统的重要环节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能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为医护人员提供对患者血氧数据的直观分析和异常预警功能，辅助医疗决策制定，与其他医疗信息系统协同工作，共同保障患者的健康监测与管理。</w:t>
      </w: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主要功能是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实现患者血氧变化趋势的查询功能，确保血氧曲线与时间轴精确对齐，数据点间隔不超过 5 分钟，以便清晰呈现血氧随时间的变化情况。同时，当血氧值低于设定阈值（如 90%）时，及时发出告警提示，帮助医护人员及时发现患者的健康异常。</w:t>
      </w:r>
    </w:p>
    <w:p w14:paraId="6865BE32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</w:p>
    <w:p w14:paraId="52F886E4">
      <w:pPr>
        <w:pStyle w:val="3"/>
      </w:pPr>
      <w:bookmarkStart w:id="2" w:name="_Toc195110008"/>
      <w:r>
        <w:rPr>
          <w:rFonts w:hint="eastAsia"/>
        </w:rPr>
        <w:t>界面</w:t>
      </w:r>
      <w:bookmarkEnd w:id="2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2EC8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98F00C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2543175" cy="5462905"/>
                  <wp:effectExtent l="0" t="0" r="952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546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192C55C1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2491740" cy="5476240"/>
                  <wp:effectExtent l="0" t="0" r="10160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40" cy="547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503CF"/>
    <w:p w14:paraId="4AE69A46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12777BBB"/>
    <w:p w14:paraId="1492B5FE">
      <w:r>
        <w:drawing>
          <wp:inline distT="0" distB="0" distL="114300" distR="114300">
            <wp:extent cx="2531745" cy="8138160"/>
            <wp:effectExtent l="0" t="0" r="8255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rcRect r="3808" b="13403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813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6E3A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744199E0"/>
    <w:p w14:paraId="2054A922">
      <w:r>
        <w:drawing>
          <wp:inline distT="0" distB="0" distL="114300" distR="114300">
            <wp:extent cx="5441950" cy="6852285"/>
            <wp:effectExtent l="0" t="0" r="635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rcRect r="36" b="13639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685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E499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49C5955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数据库接口：</w:t>
      </w:r>
    </w:p>
    <w:p w14:paraId="11B1D79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PatientRdb：就诊记录数据库操作</w:t>
      </w:r>
    </w:p>
    <w:p w14:paraId="46C0C577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</w:t>
      </w:r>
    </w:p>
    <w:p w14:paraId="3BBAC2D6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router：页面导航</w:t>
      </w:r>
    </w:p>
    <w:p w14:paraId="40E98A09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promptAction：提示信息显示</w:t>
      </w:r>
    </w:p>
    <w:p w14:paraId="2E33D820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relationalStore：数据库操作</w:t>
      </w:r>
      <w:bookmarkStart w:id="6" w:name="_GoBack"/>
      <w:bookmarkEnd w:id="6"/>
    </w:p>
    <w:p w14:paraId="79CBFC69"/>
    <w:p w14:paraId="01DBD7B2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47644FA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1188" w:type="dxa"/>
        </w:tcPr>
        <w:p w14:paraId="6C94EA7F">
          <w:pPr>
            <w:pStyle w:val="4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2025-4-18</w:t>
          </w:r>
          <w:r>
            <w:fldChar w:fldCharType="end"/>
          </w:r>
        </w:p>
      </w:tc>
      <w:tc>
        <w:tcPr>
          <w:tcW w:w="5220" w:type="dxa"/>
        </w:tcPr>
        <w:p w14:paraId="6CDCAB5A">
          <w:pPr>
            <w:pStyle w:val="4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3BFF0098">
          <w:pPr>
            <w:pStyle w:val="4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6B995C79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CC403"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4349ECF9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56B0C039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5E24ABFD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7B2023AB">
          <w:pPr>
            <w:pStyle w:val="5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4E2E1592">
          <w:pPr>
            <w:pStyle w:val="5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1074DF7C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878A9"/>
    <w:rsid w:val="5238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2025-04-18T02:36:00Z</dcterms:created>
  <dc:creator>86133</dc:creator>
  <cp:lastModifiedBy>86133</cp:lastModifiedBy>
  <dcterms:modified xsi:type="dcterms:W3CDTF">2025-04-18T03:07:34Z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1153CFB899C343BE98D5230D12FD80FC_11</vt:lpwstr>
  </property>
  <property fmtid="{D5CDD505-2E9C-101B-9397-08002B2CF9AE}" pid="4" name="KSOTemplateDocerSaveRecord">
    <vt:lpwstr>eyJoZGlkIjoiNTc5MzUwOWRiZTZhMzUxMWJmZDQxNGZjMjdlY2Q0ZWUifQ==</vt:lpwstr>
  </property>
</Properties>
</file>