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5990" w14:textId="77777777" w:rsidR="00A50EB8" w:rsidRPr="00A50EB8" w:rsidRDefault="00A50EB8" w:rsidP="00A50EB8">
      <w:pPr>
        <w:pStyle w:val="Default"/>
        <w:rPr>
          <w:rFonts w:asciiTheme="minorHAnsi" w:hAnsiTheme="minorHAnsi" w:cstheme="minorHAnsi"/>
        </w:rPr>
      </w:pPr>
    </w:p>
    <w:p w14:paraId="749AB763" w14:textId="77777777" w:rsidR="00A50EB8" w:rsidRPr="00A50EB8" w:rsidRDefault="00A50EB8" w:rsidP="00A50EB8">
      <w:pPr>
        <w:pStyle w:val="Defaul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A50EB8">
        <w:rPr>
          <w:rFonts w:asciiTheme="minorHAnsi" w:hAnsiTheme="minorHAnsi" w:cstheme="minorHAnsi"/>
          <w:b/>
          <w:bCs/>
          <w:sz w:val="40"/>
          <w:szCs w:val="40"/>
        </w:rPr>
        <w:t>Advance Excel Assignment 1</w:t>
      </w:r>
    </w:p>
    <w:p w14:paraId="6E7A3524" w14:textId="77777777" w:rsidR="00A50EB8" w:rsidRPr="00A50EB8" w:rsidRDefault="00A50EB8" w:rsidP="00A50EB8">
      <w:pPr>
        <w:pStyle w:val="Default"/>
        <w:jc w:val="center"/>
        <w:rPr>
          <w:rFonts w:asciiTheme="minorHAnsi" w:hAnsiTheme="minorHAnsi" w:cstheme="minorHAnsi"/>
        </w:rPr>
      </w:pPr>
    </w:p>
    <w:p w14:paraId="6155A0BC" w14:textId="77777777" w:rsidR="00A50EB8" w:rsidRPr="006D59EF" w:rsidRDefault="00A50EB8" w:rsidP="00A50EB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D59EF">
        <w:rPr>
          <w:rFonts w:asciiTheme="minorHAnsi" w:hAnsiTheme="minorHAnsi" w:cstheme="minorHAnsi"/>
          <w:b/>
          <w:bCs/>
        </w:rPr>
        <w:t>What do you mean by cells in an excel sheet?</w:t>
      </w:r>
    </w:p>
    <w:p w14:paraId="2D04337A" w14:textId="77777777" w:rsidR="00A50EB8" w:rsidRDefault="00A50EB8" w:rsidP="00A50EB8">
      <w:pPr>
        <w:pStyle w:val="Default"/>
        <w:ind w:left="720"/>
        <w:rPr>
          <w:rFonts w:asciiTheme="minorHAnsi" w:hAnsiTheme="minorHAnsi" w:cstheme="minorHAnsi"/>
        </w:rPr>
      </w:pPr>
      <w:r w:rsidRPr="00A50EB8">
        <w:rPr>
          <w:rFonts w:asciiTheme="minorHAnsi" w:hAnsiTheme="minorHAnsi" w:cstheme="minorHAnsi"/>
        </w:rPr>
        <w:t xml:space="preserve"> </w:t>
      </w:r>
    </w:p>
    <w:p w14:paraId="1537875F" w14:textId="77777777" w:rsidR="00A50EB8" w:rsidRDefault="00A50EB8" w:rsidP="00A50EB8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Cells are small rectangular boxes in the worksheet where we enter data. A cell is the </w:t>
      </w:r>
      <w:r w:rsidRPr="00A50EB8">
        <w:rPr>
          <w:rFonts w:asciiTheme="minorHAnsi" w:hAnsiTheme="minorHAnsi" w:cstheme="minorHAnsi"/>
        </w:rPr>
        <w:t>intersection of a vertical column and a horizontal row in a worksheet. Vertical columns are numbered with alphabetic values such as A, B, C. Horizontal rows are numbered with numeric values such as 1, 2, 3.</w:t>
      </w:r>
    </w:p>
    <w:p w14:paraId="0E50F5E5" w14:textId="77777777" w:rsidR="00A50EB8" w:rsidRDefault="00A50EB8" w:rsidP="00A50EB8">
      <w:pPr>
        <w:pStyle w:val="Default"/>
        <w:ind w:left="360"/>
        <w:rPr>
          <w:rFonts w:asciiTheme="minorHAnsi" w:hAnsiTheme="minorHAnsi" w:cstheme="minorHAnsi"/>
        </w:rPr>
      </w:pPr>
    </w:p>
    <w:p w14:paraId="52F61660" w14:textId="77777777" w:rsidR="00A50EB8" w:rsidRDefault="00A50EB8" w:rsidP="00E36229">
      <w:pPr>
        <w:pStyle w:val="Default"/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B77BD0B" wp14:editId="5B9C20E4">
            <wp:extent cx="154305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45F4" w14:textId="77777777" w:rsidR="00A50EB8" w:rsidRDefault="00A50EB8" w:rsidP="00A50EB8">
      <w:pPr>
        <w:pStyle w:val="Default"/>
        <w:ind w:left="360"/>
        <w:rPr>
          <w:rFonts w:asciiTheme="minorHAnsi" w:hAnsiTheme="minorHAnsi" w:cstheme="minorHAnsi"/>
        </w:rPr>
      </w:pPr>
    </w:p>
    <w:p w14:paraId="3C197CC1" w14:textId="77777777" w:rsidR="00A50EB8" w:rsidRDefault="00A50EB8" w:rsidP="00A50EB8">
      <w:pPr>
        <w:pStyle w:val="Default"/>
        <w:ind w:left="720"/>
        <w:rPr>
          <w:rFonts w:asciiTheme="minorHAnsi" w:hAnsiTheme="minorHAnsi" w:cstheme="minorHAnsi"/>
        </w:rPr>
      </w:pPr>
      <w:r w:rsidRPr="00A50EB8">
        <w:rPr>
          <w:rFonts w:asciiTheme="minorHAnsi" w:hAnsiTheme="minorHAnsi" w:cstheme="minorHAnsi"/>
        </w:rPr>
        <w:t>Each cell has its own set of coordinates or position in the worksheet such as A1, A2,</w:t>
      </w:r>
      <w:r w:rsidR="00E36229">
        <w:rPr>
          <w:rFonts w:asciiTheme="minorHAnsi" w:hAnsiTheme="minorHAnsi" w:cstheme="minorHAnsi"/>
        </w:rPr>
        <w:t xml:space="preserve"> B1</w:t>
      </w:r>
      <w:r w:rsidRPr="00A50EB8">
        <w:rPr>
          <w:rFonts w:asciiTheme="minorHAnsi" w:hAnsiTheme="minorHAnsi" w:cstheme="minorHAnsi"/>
        </w:rPr>
        <w:t>. In the example above, we are positioned on cell A1 which is the intersection of column A and row 1.</w:t>
      </w:r>
    </w:p>
    <w:p w14:paraId="38D3CD28" w14:textId="77777777" w:rsidR="00E36229" w:rsidRDefault="00E36229" w:rsidP="00A50EB8">
      <w:pPr>
        <w:pStyle w:val="Default"/>
        <w:ind w:left="720"/>
        <w:rPr>
          <w:rFonts w:asciiTheme="minorHAnsi" w:hAnsiTheme="minorHAnsi" w:cstheme="minorHAnsi"/>
        </w:rPr>
      </w:pPr>
    </w:p>
    <w:p w14:paraId="30725797" w14:textId="77777777" w:rsidR="00E36229" w:rsidRPr="00A50EB8" w:rsidRDefault="00E36229" w:rsidP="00A50EB8">
      <w:pPr>
        <w:pStyle w:val="Default"/>
        <w:ind w:left="720"/>
        <w:rPr>
          <w:rFonts w:asciiTheme="minorHAnsi" w:hAnsiTheme="minorHAnsi" w:cstheme="minorHAnsi"/>
        </w:rPr>
      </w:pPr>
      <w:r w:rsidRPr="00E36229">
        <w:rPr>
          <w:rFonts w:asciiTheme="minorHAnsi" w:hAnsiTheme="minorHAnsi" w:cstheme="minorHAnsi"/>
        </w:rPr>
        <w:t>A cell can only store 1 piece of data at a time. You can store data in a cell such as a formula, text value, numeric value, or date value.</w:t>
      </w:r>
    </w:p>
    <w:p w14:paraId="2D971073" w14:textId="77777777" w:rsidR="00A50EB8" w:rsidRPr="00A50EB8" w:rsidRDefault="00A50EB8" w:rsidP="00A50EB8">
      <w:pPr>
        <w:pStyle w:val="Default"/>
        <w:rPr>
          <w:rFonts w:asciiTheme="minorHAnsi" w:hAnsiTheme="minorHAnsi" w:cstheme="minorHAnsi"/>
        </w:rPr>
      </w:pPr>
    </w:p>
    <w:p w14:paraId="175EE864" w14:textId="77777777" w:rsidR="00A50EB8" w:rsidRPr="006D59EF" w:rsidRDefault="00A50EB8" w:rsidP="00A50EB8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D59EF">
        <w:rPr>
          <w:rFonts w:asciiTheme="minorHAnsi" w:hAnsiTheme="minorHAnsi" w:cstheme="minorHAnsi"/>
          <w:b/>
          <w:bCs/>
        </w:rPr>
        <w:t>How can you restrict someone from copying a cell from your worksheet?</w:t>
      </w:r>
    </w:p>
    <w:p w14:paraId="024DBA81" w14:textId="77777777" w:rsidR="00DF3E15" w:rsidRDefault="00DF3E15" w:rsidP="00F57FA6">
      <w:pPr>
        <w:pStyle w:val="Default"/>
        <w:ind w:left="360"/>
        <w:rPr>
          <w:rFonts w:asciiTheme="minorHAnsi" w:hAnsiTheme="minorHAnsi" w:cstheme="minorHAnsi"/>
        </w:rPr>
      </w:pPr>
    </w:p>
    <w:p w14:paraId="2F060B49" w14:textId="685AE69B" w:rsidR="00A50EB8" w:rsidRDefault="00A50EB8" w:rsidP="00F57FA6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 </w:t>
      </w:r>
      <w:r w:rsidR="00F57FA6">
        <w:rPr>
          <w:rFonts w:asciiTheme="minorHAnsi" w:hAnsiTheme="minorHAnsi" w:cstheme="minorHAnsi"/>
        </w:rPr>
        <w:t>T</w:t>
      </w:r>
      <w:r w:rsidR="00F57FA6" w:rsidRPr="00F57FA6">
        <w:rPr>
          <w:rFonts w:asciiTheme="minorHAnsi" w:hAnsiTheme="minorHAnsi" w:cstheme="minorHAnsi"/>
        </w:rPr>
        <w:t xml:space="preserve">o protect your worksheet from getting copied, you need to go into the </w:t>
      </w:r>
      <w:r w:rsidR="00F57FA6" w:rsidRPr="00F57FA6">
        <w:rPr>
          <w:rFonts w:asciiTheme="minorHAnsi" w:hAnsiTheme="minorHAnsi" w:cstheme="minorHAnsi"/>
          <w:b/>
          <w:bCs/>
        </w:rPr>
        <w:t>Menu bar &gt;Review &gt; Protect sheet &gt; Password</w:t>
      </w:r>
      <w:r w:rsidR="00F57FA6" w:rsidRPr="00F57FA6">
        <w:rPr>
          <w:rFonts w:asciiTheme="minorHAnsi" w:hAnsiTheme="minorHAnsi" w:cstheme="minorHAnsi"/>
        </w:rPr>
        <w:t>. By entering the password, you can secure your</w:t>
      </w:r>
      <w:r w:rsidR="00F57FA6">
        <w:rPr>
          <w:rFonts w:asciiTheme="minorHAnsi" w:hAnsiTheme="minorHAnsi" w:cstheme="minorHAnsi"/>
        </w:rPr>
        <w:t xml:space="preserve"> </w:t>
      </w:r>
      <w:r w:rsidR="00F57FA6" w:rsidRPr="00F57FA6">
        <w:rPr>
          <w:rFonts w:asciiTheme="minorHAnsi" w:hAnsiTheme="minorHAnsi" w:cstheme="minorHAnsi"/>
        </w:rPr>
        <w:t>worksheet from getting copied by others.</w:t>
      </w:r>
    </w:p>
    <w:p w14:paraId="15EBC9E3" w14:textId="77777777" w:rsidR="00A50EB8" w:rsidRPr="00A50EB8" w:rsidRDefault="00A50EB8" w:rsidP="00A50EB8">
      <w:pPr>
        <w:pStyle w:val="Default"/>
        <w:rPr>
          <w:rFonts w:asciiTheme="minorHAnsi" w:hAnsiTheme="minorHAnsi" w:cstheme="minorHAnsi"/>
        </w:rPr>
      </w:pPr>
    </w:p>
    <w:p w14:paraId="11ACBF31" w14:textId="77777777" w:rsidR="00A50EB8" w:rsidRPr="006D59EF" w:rsidRDefault="00A50EB8" w:rsidP="00793079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D59EF">
        <w:rPr>
          <w:rFonts w:asciiTheme="minorHAnsi" w:hAnsiTheme="minorHAnsi" w:cstheme="minorHAnsi"/>
          <w:b/>
          <w:bCs/>
        </w:rPr>
        <w:t xml:space="preserve">How to move or copy the worksheet into another workbook? </w:t>
      </w:r>
    </w:p>
    <w:p w14:paraId="2D3D592E" w14:textId="77777777" w:rsidR="00DF3E15" w:rsidRDefault="00DF3E15" w:rsidP="00F57FA6">
      <w:pPr>
        <w:pStyle w:val="Default"/>
        <w:ind w:left="360"/>
        <w:rPr>
          <w:rFonts w:asciiTheme="minorHAnsi" w:hAnsiTheme="minorHAnsi" w:cstheme="minorHAnsi"/>
        </w:rPr>
      </w:pPr>
    </w:p>
    <w:p w14:paraId="09E92208" w14:textId="7AF89371" w:rsidR="00F57FA6" w:rsidRPr="00F57FA6" w:rsidRDefault="00793079" w:rsidP="00F57FA6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Ans.</w:t>
      </w:r>
      <w:r w:rsidR="00F57FA6">
        <w:rPr>
          <w:rFonts w:asciiTheme="minorHAnsi" w:hAnsiTheme="minorHAnsi" w:cstheme="minorHAnsi"/>
        </w:rPr>
        <w:t xml:space="preserve">  </w:t>
      </w:r>
      <w:r w:rsidR="00F57FA6" w:rsidRPr="00F57FA6">
        <w:rPr>
          <w:rFonts w:asciiTheme="minorHAnsi" w:hAnsiTheme="minorHAnsi" w:cstheme="minorHAnsi"/>
        </w:rPr>
        <w:t>On the Edit menu, click Sheet &gt; Move or Copy Sheet. On the To book menu, click the</w:t>
      </w:r>
    </w:p>
    <w:p w14:paraId="4FCB3837" w14:textId="77777777" w:rsidR="00F57FA6" w:rsidRPr="00F57FA6" w:rsidRDefault="00F57FA6" w:rsidP="00F57FA6">
      <w:pPr>
        <w:pStyle w:val="Default"/>
        <w:ind w:left="360"/>
        <w:rPr>
          <w:rFonts w:asciiTheme="minorHAnsi" w:hAnsiTheme="minorHAnsi" w:cstheme="minorHAnsi"/>
        </w:rPr>
      </w:pPr>
      <w:r w:rsidRPr="00F57FA6">
        <w:rPr>
          <w:rFonts w:asciiTheme="minorHAnsi" w:hAnsiTheme="minorHAnsi" w:cstheme="minorHAnsi"/>
        </w:rPr>
        <w:t>workbook that you want to copy the sheet to. Tip: To create a new workbook that</w:t>
      </w:r>
    </w:p>
    <w:p w14:paraId="42386F5F" w14:textId="77777777" w:rsidR="00F57FA6" w:rsidRPr="00F57FA6" w:rsidRDefault="00F57FA6" w:rsidP="00F57FA6">
      <w:pPr>
        <w:pStyle w:val="Default"/>
        <w:ind w:left="360"/>
        <w:rPr>
          <w:rFonts w:asciiTheme="minorHAnsi" w:hAnsiTheme="minorHAnsi" w:cstheme="minorHAnsi"/>
        </w:rPr>
      </w:pPr>
      <w:r w:rsidRPr="00F57FA6">
        <w:rPr>
          <w:rFonts w:asciiTheme="minorHAnsi" w:hAnsiTheme="minorHAnsi" w:cstheme="minorHAnsi"/>
        </w:rPr>
        <w:t>contains the moved sheet, click the new book. In the Before sheet box, click the sheet that</w:t>
      </w:r>
    </w:p>
    <w:p w14:paraId="2B2F7758" w14:textId="0A155DBE" w:rsidR="00793079" w:rsidRDefault="00F57FA6" w:rsidP="00F57FA6">
      <w:pPr>
        <w:pStyle w:val="Default"/>
        <w:ind w:left="360"/>
        <w:rPr>
          <w:rFonts w:asciiTheme="minorHAnsi" w:hAnsiTheme="minorHAnsi" w:cstheme="minorHAnsi"/>
        </w:rPr>
      </w:pPr>
      <w:r w:rsidRPr="00F57FA6">
        <w:rPr>
          <w:rFonts w:asciiTheme="minorHAnsi" w:hAnsiTheme="minorHAnsi" w:cstheme="minorHAnsi"/>
        </w:rPr>
        <w:t>you want to insert the copied sheet before, or click move to end</w:t>
      </w:r>
    </w:p>
    <w:p w14:paraId="0BBD9A65" w14:textId="77777777" w:rsidR="00A50EB8" w:rsidRPr="00A50EB8" w:rsidRDefault="00A50EB8" w:rsidP="00A50EB8">
      <w:pPr>
        <w:pStyle w:val="Default"/>
        <w:rPr>
          <w:rFonts w:asciiTheme="minorHAnsi" w:hAnsiTheme="minorHAnsi" w:cstheme="minorHAnsi"/>
        </w:rPr>
      </w:pPr>
    </w:p>
    <w:p w14:paraId="03D8C387" w14:textId="77777777" w:rsidR="00A50EB8" w:rsidRPr="006D59EF" w:rsidRDefault="00A50EB8" w:rsidP="00793079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D59EF">
        <w:rPr>
          <w:rFonts w:asciiTheme="minorHAnsi" w:hAnsiTheme="minorHAnsi" w:cstheme="minorHAnsi"/>
          <w:b/>
          <w:bCs/>
        </w:rPr>
        <w:t xml:space="preserve">Which key is used as a shortcut for opening a new window document? </w:t>
      </w:r>
    </w:p>
    <w:p w14:paraId="1359BCD1" w14:textId="77777777" w:rsidR="00DF3E15" w:rsidRDefault="00DF3E15" w:rsidP="00793079">
      <w:pPr>
        <w:pStyle w:val="Default"/>
        <w:ind w:left="360"/>
        <w:rPr>
          <w:rFonts w:asciiTheme="minorHAnsi" w:hAnsiTheme="minorHAnsi" w:cstheme="minorHAnsi"/>
        </w:rPr>
      </w:pPr>
    </w:p>
    <w:p w14:paraId="2DD1B350" w14:textId="2592FF52" w:rsidR="00793079" w:rsidRDefault="00793079" w:rsidP="00793079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Ans.</w:t>
      </w:r>
      <w:r w:rsidR="00F57FA6">
        <w:rPr>
          <w:rFonts w:asciiTheme="minorHAnsi" w:hAnsiTheme="minorHAnsi" w:cstheme="minorHAnsi"/>
        </w:rPr>
        <w:t xml:space="preserve"> Ctrl + N</w:t>
      </w:r>
    </w:p>
    <w:p w14:paraId="78C04FDE" w14:textId="77777777" w:rsidR="00A50EB8" w:rsidRPr="00A50EB8" w:rsidRDefault="00A50EB8" w:rsidP="00A50EB8">
      <w:pPr>
        <w:pStyle w:val="Default"/>
        <w:rPr>
          <w:rFonts w:asciiTheme="minorHAnsi" w:hAnsiTheme="minorHAnsi" w:cstheme="minorHAnsi"/>
        </w:rPr>
      </w:pPr>
    </w:p>
    <w:p w14:paraId="04C4DDEE" w14:textId="77777777" w:rsidR="00A50EB8" w:rsidRPr="006D59EF" w:rsidRDefault="00A50EB8" w:rsidP="00793079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D59EF">
        <w:rPr>
          <w:rFonts w:asciiTheme="minorHAnsi" w:hAnsiTheme="minorHAnsi" w:cstheme="minorHAnsi"/>
          <w:b/>
          <w:bCs/>
        </w:rPr>
        <w:t xml:space="preserve">What are the things that we can notice after opening the Excel interface? </w:t>
      </w:r>
    </w:p>
    <w:p w14:paraId="380D2E9C" w14:textId="77777777" w:rsidR="00DF3E15" w:rsidRDefault="00DF3E15" w:rsidP="00793079">
      <w:pPr>
        <w:pStyle w:val="Default"/>
        <w:ind w:left="360"/>
        <w:rPr>
          <w:rFonts w:asciiTheme="minorHAnsi" w:hAnsiTheme="minorHAnsi" w:cstheme="minorHAnsi"/>
        </w:rPr>
      </w:pPr>
    </w:p>
    <w:p w14:paraId="0F82A4B1" w14:textId="74AD5119" w:rsidR="00793079" w:rsidRDefault="00793079" w:rsidP="00793079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</w:p>
    <w:p w14:paraId="21F4DABE" w14:textId="77777777" w:rsidR="008518EA" w:rsidRDefault="008518EA" w:rsidP="00793079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things we notice after opening the excel interface</w:t>
      </w:r>
    </w:p>
    <w:p w14:paraId="49786697" w14:textId="77777777" w:rsidR="00793079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Quick access bar</w:t>
      </w:r>
    </w:p>
    <w:p w14:paraId="2B049835" w14:textId="77777777" w:rsidR="008518EA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Ribbon</w:t>
      </w:r>
    </w:p>
    <w:p w14:paraId="6A4FEB90" w14:textId="77777777" w:rsidR="008518EA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 box</w:t>
      </w:r>
    </w:p>
    <w:p w14:paraId="170CEA00" w14:textId="77777777" w:rsidR="008518EA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Formula bar</w:t>
      </w:r>
    </w:p>
    <w:p w14:paraId="6579D10C" w14:textId="77777777" w:rsidR="008518EA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Workspace – Worksheet window</w:t>
      </w:r>
    </w:p>
    <w:p w14:paraId="0D55AB67" w14:textId="77777777" w:rsidR="008518EA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Navigation buttons</w:t>
      </w:r>
    </w:p>
    <w:p w14:paraId="2A9D536E" w14:textId="77777777" w:rsidR="008518EA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Worksheet tab</w:t>
      </w:r>
    </w:p>
    <w:p w14:paraId="70966199" w14:textId="77777777" w:rsidR="008518EA" w:rsidRPr="00A50EB8" w:rsidRDefault="008518EA" w:rsidP="008518EA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Status bar</w:t>
      </w:r>
    </w:p>
    <w:p w14:paraId="542B2517" w14:textId="77777777" w:rsidR="00A50EB8" w:rsidRDefault="00A50EB8" w:rsidP="00A50EB8">
      <w:pPr>
        <w:pStyle w:val="Default"/>
        <w:rPr>
          <w:rFonts w:asciiTheme="minorHAnsi" w:hAnsiTheme="minorHAnsi" w:cstheme="minorHAnsi"/>
        </w:rPr>
      </w:pPr>
    </w:p>
    <w:p w14:paraId="163ABC99" w14:textId="77777777" w:rsidR="008518EA" w:rsidRDefault="008518EA" w:rsidP="005F62B9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FA6B920" wp14:editId="4203EA83">
            <wp:extent cx="5048250" cy="2839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82" cy="284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F9DE" w14:textId="77777777" w:rsidR="008518EA" w:rsidRPr="00A50EB8" w:rsidRDefault="008518EA" w:rsidP="00A50EB8">
      <w:pPr>
        <w:pStyle w:val="Default"/>
        <w:rPr>
          <w:rFonts w:asciiTheme="minorHAnsi" w:hAnsiTheme="minorHAnsi" w:cstheme="minorHAnsi"/>
        </w:rPr>
      </w:pPr>
    </w:p>
    <w:p w14:paraId="57BBB401" w14:textId="77777777" w:rsidR="00A50EB8" w:rsidRPr="006D59EF" w:rsidRDefault="00A50EB8" w:rsidP="00793079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D59EF">
        <w:rPr>
          <w:rFonts w:asciiTheme="minorHAnsi" w:hAnsiTheme="minorHAnsi" w:cstheme="minorHAnsi"/>
          <w:b/>
          <w:bCs/>
        </w:rPr>
        <w:t xml:space="preserve">When to use a relative cell reference in excel? </w:t>
      </w:r>
    </w:p>
    <w:p w14:paraId="63E1C98A" w14:textId="77777777" w:rsidR="00DF3E15" w:rsidRDefault="00DF3E15" w:rsidP="00F57FA6">
      <w:pPr>
        <w:pStyle w:val="Default"/>
        <w:ind w:left="360"/>
        <w:rPr>
          <w:rFonts w:asciiTheme="minorHAnsi" w:hAnsiTheme="minorHAnsi" w:cstheme="minorHAnsi"/>
        </w:rPr>
      </w:pPr>
    </w:p>
    <w:p w14:paraId="6ED7D44E" w14:textId="6CC1DA54" w:rsidR="00F57FA6" w:rsidRPr="00F57FA6" w:rsidRDefault="00793079" w:rsidP="00F57FA6">
      <w:pPr>
        <w:pStyle w:val="Defaul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Ans. </w:t>
      </w:r>
      <w:r w:rsidR="00F57FA6">
        <w:rPr>
          <w:rFonts w:asciiTheme="minorHAnsi" w:hAnsiTheme="minorHAnsi" w:cstheme="minorHAnsi"/>
        </w:rPr>
        <w:t xml:space="preserve"> </w:t>
      </w:r>
      <w:r w:rsidR="00F57FA6" w:rsidRPr="00F57FA6">
        <w:rPr>
          <w:rFonts w:asciiTheme="minorHAnsi" w:hAnsiTheme="minorHAnsi" w:cstheme="minorHAnsi"/>
        </w:rPr>
        <w:t>Relative cell references are basic cell references that adjust and change when copied or</w:t>
      </w:r>
    </w:p>
    <w:p w14:paraId="68F8A759" w14:textId="2A68D9C2" w:rsidR="00F57FA6" w:rsidRPr="00F57FA6" w:rsidRDefault="00F57FA6" w:rsidP="00F57FA6">
      <w:pPr>
        <w:pStyle w:val="Default"/>
        <w:ind w:left="360"/>
        <w:rPr>
          <w:rFonts w:asciiTheme="minorHAnsi" w:hAnsiTheme="minorHAnsi" w:cstheme="minorHAnsi"/>
        </w:rPr>
      </w:pPr>
      <w:r w:rsidRPr="00F57FA6">
        <w:rPr>
          <w:rFonts w:asciiTheme="minorHAnsi" w:hAnsiTheme="minorHAnsi" w:cstheme="minorHAnsi"/>
        </w:rPr>
        <w:t>when using AutoFill. Example: =</w:t>
      </w:r>
      <w:r>
        <w:rPr>
          <w:rFonts w:asciiTheme="minorHAnsi" w:hAnsiTheme="minorHAnsi" w:cstheme="minorHAnsi"/>
        </w:rPr>
        <w:t xml:space="preserve"> </w:t>
      </w:r>
      <w:r w:rsidRPr="00F57FA6">
        <w:rPr>
          <w:rFonts w:asciiTheme="minorHAnsi" w:hAnsiTheme="minorHAnsi" w:cstheme="minorHAnsi"/>
        </w:rPr>
        <w:t>SUM</w:t>
      </w:r>
      <w:r w:rsidR="006D59EF">
        <w:rPr>
          <w:rFonts w:asciiTheme="minorHAnsi" w:hAnsiTheme="minorHAnsi" w:cstheme="minorHAnsi"/>
        </w:rPr>
        <w:t xml:space="preserve"> </w:t>
      </w:r>
      <w:r w:rsidRPr="00F57FA6">
        <w:rPr>
          <w:rFonts w:asciiTheme="minorHAnsi" w:hAnsiTheme="minorHAnsi" w:cstheme="minorHAnsi"/>
        </w:rPr>
        <w:t>(B5:B8), as shown below, changes to =SUM</w:t>
      </w:r>
      <w:r w:rsidR="006D59EF">
        <w:rPr>
          <w:rFonts w:asciiTheme="minorHAnsi" w:hAnsiTheme="minorHAnsi" w:cstheme="minorHAnsi"/>
        </w:rPr>
        <w:t xml:space="preserve"> </w:t>
      </w:r>
      <w:r w:rsidRPr="00F57FA6">
        <w:rPr>
          <w:rFonts w:asciiTheme="minorHAnsi" w:hAnsiTheme="minorHAnsi" w:cstheme="minorHAnsi"/>
        </w:rPr>
        <w:t>(C5:C8)</w:t>
      </w:r>
    </w:p>
    <w:p w14:paraId="2638FAA5" w14:textId="77777777" w:rsidR="00F57FA6" w:rsidRPr="00F57FA6" w:rsidRDefault="00F57FA6" w:rsidP="00F57FA6">
      <w:pPr>
        <w:pStyle w:val="Default"/>
        <w:ind w:left="360"/>
        <w:rPr>
          <w:rFonts w:asciiTheme="minorHAnsi" w:hAnsiTheme="minorHAnsi" w:cstheme="minorHAnsi"/>
        </w:rPr>
      </w:pPr>
      <w:r w:rsidRPr="00F57FA6">
        <w:rPr>
          <w:rFonts w:asciiTheme="minorHAnsi" w:hAnsiTheme="minorHAnsi" w:cstheme="minorHAnsi"/>
        </w:rPr>
        <w:t>when copied across to the next cell. Situations arise in which the cell reference must remain</w:t>
      </w:r>
    </w:p>
    <w:p w14:paraId="56F57BF4" w14:textId="72F44256" w:rsidR="00793079" w:rsidRPr="00A50EB8" w:rsidRDefault="00F57FA6" w:rsidP="00F57FA6">
      <w:pPr>
        <w:pStyle w:val="Default"/>
        <w:ind w:left="360"/>
        <w:rPr>
          <w:rFonts w:asciiTheme="minorHAnsi" w:hAnsiTheme="minorHAnsi" w:cstheme="minorHAnsi"/>
        </w:rPr>
      </w:pPr>
      <w:r w:rsidRPr="00F57FA6">
        <w:rPr>
          <w:rFonts w:asciiTheme="minorHAnsi" w:hAnsiTheme="minorHAnsi" w:cstheme="minorHAnsi"/>
        </w:rPr>
        <w:t>the same when copied or when using AutoFill</w:t>
      </w:r>
    </w:p>
    <w:p w14:paraId="22A12791" w14:textId="77777777" w:rsidR="007D5480" w:rsidRPr="00A50EB8" w:rsidRDefault="007D5480">
      <w:pPr>
        <w:rPr>
          <w:rFonts w:cstheme="minorHAnsi"/>
          <w:sz w:val="24"/>
          <w:szCs w:val="24"/>
        </w:rPr>
      </w:pPr>
    </w:p>
    <w:sectPr w:rsidR="007D5480" w:rsidRPr="00A50EB8" w:rsidSect="00D1653E">
      <w:footerReference w:type="default" r:id="rId9"/>
      <w:pgSz w:w="11908" w:h="17333"/>
      <w:pgMar w:top="580" w:right="900" w:bottom="276" w:left="28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7FC2F" w14:textId="77777777" w:rsidR="004975D9" w:rsidRDefault="004975D9" w:rsidP="006D59EF">
      <w:pPr>
        <w:spacing w:after="0" w:line="240" w:lineRule="auto"/>
      </w:pPr>
      <w:r>
        <w:separator/>
      </w:r>
    </w:p>
  </w:endnote>
  <w:endnote w:type="continuationSeparator" w:id="0">
    <w:p w14:paraId="158205C0" w14:textId="77777777" w:rsidR="004975D9" w:rsidRDefault="004975D9" w:rsidP="006D5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ABB0E" w14:textId="7DDFF211" w:rsidR="006D59EF" w:rsidRDefault="006D59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5662AD" wp14:editId="7B3E80E0">
              <wp:simplePos x="0" y="0"/>
              <wp:positionH relativeFrom="page">
                <wp:posOffset>0</wp:posOffset>
              </wp:positionH>
              <wp:positionV relativeFrom="page">
                <wp:posOffset>10542270</wp:posOffset>
              </wp:positionV>
              <wp:extent cx="7561580" cy="273050"/>
              <wp:effectExtent l="0" t="0" r="0" b="12700"/>
              <wp:wrapNone/>
              <wp:docPr id="3" name="MSIPCM558141bda5e388f18d852ea7" descr="{&quot;HashCode&quot;:-1864096203,&quot;Height&quot;:866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58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F47895" w14:textId="4B7856BD" w:rsidR="006D59EF" w:rsidRPr="006D59EF" w:rsidRDefault="006D59EF" w:rsidP="006D59E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D59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662AD" id="_x0000_t202" coordsize="21600,21600" o:spt="202" path="m,l,21600r21600,l21600,xe">
              <v:stroke joinstyle="miter"/>
              <v:path gradientshapeok="t" o:connecttype="rect"/>
            </v:shapetype>
            <v:shape id="MSIPCM558141bda5e388f18d852ea7" o:spid="_x0000_s1026" type="#_x0000_t202" alt="{&quot;HashCode&quot;:-1864096203,&quot;Height&quot;:866.0,&quot;Width&quot;:595.0,&quot;Placement&quot;:&quot;Footer&quot;,&quot;Index&quot;:&quot;Primary&quot;,&quot;Section&quot;:1,&quot;Top&quot;:0.0,&quot;Left&quot;:0.0}" style="position:absolute;margin-left:0;margin-top:830.1pt;width:595.4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uxrgIAAEcFAAAOAAAAZHJzL2Uyb0RvYy54bWysVEtv2zAMvg/YfxB02GmL7SRO3axOkaXI&#10;ViBtA6RDz4osxwZsUZWUxtmw/z7KltPHdhp2kSi++ZHUxWVTV+RJaFOCTGk0CCkRkkNWyl1Kv98v&#10;PyWUGMtkxiqQIqVHYejl7P27i4OaiiEUUGVCE3QizfSgUlpYq6ZBYHghamYGoIREYQ66Zhafehdk&#10;mh3Qe10FwzCcBAfQmdLAhTHIveqEdNb6z3PB7V2eG2FJlVLMzbanbs+tO4PZBZvuNFNFyX0a7B+y&#10;qFkpMejJ1RWzjOx1+YeruuQaDOR2wKEOIM9LLtoasJoofFPNpmBKtLUgOEadYDL/zy2/fVprUmYp&#10;HVEiWY0tutlcrxc3cZxE42ibsViMkiSPkiyJh4KdUZIJwxHBnx8e92A/f2OmWEAmutf0U5RMxuH5&#10;ZBiOPnoFUe4K68XJZDIIveChzGzh+fF5fOKvK8ZFLWRv06ksAazQHe0dXMtMNN5Bd611WTN9fKW1&#10;wRnA4fR6kbe9B+U54SnwSuR9TGT+crNxUGaKEG0UgmSbL9DgjPd8g0zX8ibXtbuxmQTlOGXH02SJ&#10;xhKOzLN4EsUJijjKhmejMG5HL3i2VtrYrwJq4oiUasy6HSj2tDIWM0HVXsUFk7Asq6qd3kqSQ0on&#10;I3T5SoIWlURDV0OXq6Nss218YVvIjliXhm4rjOLLEoOvmLFrpnENMF9cbXuHR14BBgFPUVKA/vE3&#10;vtPH6UQpJQdcq5Saxz3TgpLqWuLcnkfjsdvD9oGEfsnd9ly5rxeAGxvh56F4SzpdW/VkrqF+wM2f&#10;u2goYpJjzJRue3Jh8YUC/Dm4mM9bGjdOMbuSG8WdaweWg/S+eWBaedwtduwW+sVj0zfwd7odzPO9&#10;hbxse+OA7dD0eOO2ti3zP4v7Dl6+W63n/2/2GwAA//8DAFBLAwQUAAYACAAAACEAE3RULd8AAAAL&#10;AQAADwAAAGRycy9kb3ducmV2LnhtbEyPzU7DMBCE70i8g7VI3KjdgAINcSoE4oKEEAVxduLNTxOv&#10;o9htk7dne4Lb7s5o9pt8O7tBHHEKnScN65UCgVR521Gj4fvr9eYBRIiGrBk8oYYFA2yLy4vcZNaf&#10;6BOPu9gIDqGQGQ1tjGMmZahadCas/IjEWu0nZyKvUyPtZE4c7gaZKJVKZzriD60Z8bnFqt8dnIa7&#10;j01Zy33v9u/L27J0ff3zUtZaX1/NT48gIs7xzwxnfEaHgplKfyAbxKCBi0S+pqlKQJz19UZxl5Kn&#10;e3WbgCxy+b9D8QsAAP//AwBQSwECLQAUAAYACAAAACEAtoM4kv4AAADhAQAAEwAAAAAAAAAAAAAA&#10;AAAAAAAAW0NvbnRlbnRfVHlwZXNdLnhtbFBLAQItABQABgAIAAAAIQA4/SH/1gAAAJQBAAALAAAA&#10;AAAAAAAAAAAAAC8BAABfcmVscy8ucmVsc1BLAQItABQABgAIAAAAIQAm2vuxrgIAAEcFAAAOAAAA&#10;AAAAAAAAAAAAAC4CAABkcnMvZTJvRG9jLnhtbFBLAQItABQABgAIAAAAIQATdFQt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78F47895" w14:textId="4B7856BD" w:rsidR="006D59EF" w:rsidRPr="006D59EF" w:rsidRDefault="006D59EF" w:rsidP="006D59E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D59EF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4AB2F" w14:textId="77777777" w:rsidR="004975D9" w:rsidRDefault="004975D9" w:rsidP="006D59EF">
      <w:pPr>
        <w:spacing w:after="0" w:line="240" w:lineRule="auto"/>
      </w:pPr>
      <w:r>
        <w:separator/>
      </w:r>
    </w:p>
  </w:footnote>
  <w:footnote w:type="continuationSeparator" w:id="0">
    <w:p w14:paraId="35253E31" w14:textId="77777777" w:rsidR="004975D9" w:rsidRDefault="004975D9" w:rsidP="006D5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04F19"/>
    <w:multiLevelType w:val="hybridMultilevel"/>
    <w:tmpl w:val="93F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22B0B"/>
    <w:multiLevelType w:val="hybridMultilevel"/>
    <w:tmpl w:val="FBCEB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C157B"/>
    <w:multiLevelType w:val="hybridMultilevel"/>
    <w:tmpl w:val="755EF1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B8"/>
    <w:rsid w:val="004975D9"/>
    <w:rsid w:val="005F62B9"/>
    <w:rsid w:val="006D59EF"/>
    <w:rsid w:val="00793079"/>
    <w:rsid w:val="007D5480"/>
    <w:rsid w:val="008518EA"/>
    <w:rsid w:val="00A50EB8"/>
    <w:rsid w:val="00B63577"/>
    <w:rsid w:val="00DF3E15"/>
    <w:rsid w:val="00E36229"/>
    <w:rsid w:val="00F14682"/>
    <w:rsid w:val="00F5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4BFA"/>
  <w15:chartTrackingRefBased/>
  <w15:docId w15:val="{01FC129A-8B55-4E00-A8EA-4AAD5E68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EB8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EF"/>
  </w:style>
  <w:style w:type="paragraph" w:styleId="Footer">
    <w:name w:val="footer"/>
    <w:basedOn w:val="Normal"/>
    <w:link w:val="FooterChar"/>
    <w:uiPriority w:val="99"/>
    <w:unhideWhenUsed/>
    <w:rsid w:val="006D5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Satender Prasad</dc:creator>
  <cp:keywords/>
  <dc:description/>
  <cp:lastModifiedBy>Satender Prasad</cp:lastModifiedBy>
  <cp:revision>9</cp:revision>
  <dcterms:created xsi:type="dcterms:W3CDTF">2022-05-12T03:31:00Z</dcterms:created>
  <dcterms:modified xsi:type="dcterms:W3CDTF">2022-05-12T10:40:00Z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8510b9-3810-472f-9abf-3a689c488070_Enabled">
    <vt:lpwstr>true</vt:lpwstr>
  </property>
  <property fmtid="{D5CDD505-2E9C-101B-9397-08002B2CF9AE}" pid="3" name="MSIP_Label_958510b9-3810-472f-9abf-3a689c488070_SetDate">
    <vt:lpwstr>2022-05-12T10:40:42Z</vt:lpwstr>
  </property>
  <property fmtid="{D5CDD505-2E9C-101B-9397-08002B2CF9AE}" pid="4" name="MSIP_Label_958510b9-3810-472f-9abf-3a689c488070_Method">
    <vt:lpwstr>Privileged</vt:lpwstr>
  </property>
  <property fmtid="{D5CDD505-2E9C-101B-9397-08002B2CF9AE}" pid="5" name="MSIP_Label_958510b9-3810-472f-9abf-3a689c488070_Name">
    <vt:lpwstr>958510b9-3810-472f-9abf-3a689c488070</vt:lpwstr>
  </property>
  <property fmtid="{D5CDD505-2E9C-101B-9397-08002B2CF9AE}" pid="6" name="MSIP_Label_958510b9-3810-472f-9abf-3a689c488070_SiteId">
    <vt:lpwstr>1e9b61e8-e590-4abc-b1af-24125e330d2a</vt:lpwstr>
  </property>
  <property fmtid="{D5CDD505-2E9C-101B-9397-08002B2CF9AE}" pid="7" name="MSIP_Label_958510b9-3810-472f-9abf-3a689c488070_ActionId">
    <vt:lpwstr>9c930bea-484b-4be9-b6a5-110ff86f3cd0</vt:lpwstr>
  </property>
  <property fmtid="{D5CDD505-2E9C-101B-9397-08002B2CF9AE}" pid="8" name="MSIP_Label_958510b9-3810-472f-9abf-3a689c488070_ContentBits">
    <vt:lpwstr>3</vt:lpwstr>
  </property>
  <property fmtid="{D5CDD505-2E9C-101B-9397-08002B2CF9AE}" pid="9" name="db.comClassification">
    <vt:lpwstr>Public</vt:lpwstr>
  </property>
</Properties>
</file>