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37959" w14:textId="77777777" w:rsidR="00995798" w:rsidRDefault="00BC0DD3">
      <w:pPr>
        <w:rPr>
          <w:lang w:val="en-US"/>
        </w:rPr>
      </w:pPr>
      <w:r>
        <w:rPr>
          <w:lang w:val="en-US"/>
        </w:rPr>
        <w:t>1)</w:t>
      </w:r>
    </w:p>
    <w:p w14:paraId="171339B4" w14:textId="71846A33" w:rsidR="009C7E1B" w:rsidRDefault="0000305F">
      <w:pPr>
        <w:rPr>
          <w:lang w:val="en-US"/>
        </w:rPr>
      </w:pPr>
      <w:r>
        <w:rPr>
          <w:noProof/>
        </w:rPr>
        <w:drawing>
          <wp:inline distT="0" distB="0" distL="0" distR="0" wp14:anchorId="7FEB2D18" wp14:editId="0A74F67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E1B">
        <w:rPr>
          <w:noProof/>
        </w:rPr>
        <w:drawing>
          <wp:inline distT="0" distB="0" distL="0" distR="0" wp14:anchorId="277D3A74" wp14:editId="0A3834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7738" w14:textId="77777777" w:rsidR="009C7E1B" w:rsidRDefault="009C7E1B">
      <w:pPr>
        <w:rPr>
          <w:lang w:val="en-US"/>
        </w:rPr>
      </w:pPr>
      <w:r>
        <w:rPr>
          <w:lang w:val="en-US"/>
        </w:rPr>
        <w:t>2)</w:t>
      </w:r>
    </w:p>
    <w:p w14:paraId="357F8E77" w14:textId="77777777" w:rsidR="009C7E1B" w:rsidRDefault="00E47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431F54" wp14:editId="0F15AF4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2D04" w14:textId="77777777" w:rsidR="00E472B1" w:rsidRDefault="00E472B1">
      <w:pPr>
        <w:rPr>
          <w:lang w:val="en-US"/>
        </w:rPr>
      </w:pPr>
    </w:p>
    <w:p w14:paraId="1E90DEBA" w14:textId="77777777" w:rsidR="00E472B1" w:rsidRDefault="00E472B1">
      <w:pPr>
        <w:rPr>
          <w:lang w:val="en-US"/>
        </w:rPr>
      </w:pPr>
    </w:p>
    <w:p w14:paraId="36BD4B2E" w14:textId="77777777" w:rsidR="00E472B1" w:rsidRDefault="00E472B1">
      <w:pPr>
        <w:rPr>
          <w:lang w:val="en-US"/>
        </w:rPr>
      </w:pPr>
    </w:p>
    <w:p w14:paraId="16F9F3BD" w14:textId="77777777" w:rsidR="00E472B1" w:rsidRDefault="00E472B1">
      <w:pPr>
        <w:rPr>
          <w:lang w:val="en-US"/>
        </w:rPr>
      </w:pPr>
    </w:p>
    <w:p w14:paraId="0E084CD7" w14:textId="77777777" w:rsidR="00E472B1" w:rsidRDefault="00E472B1">
      <w:pPr>
        <w:rPr>
          <w:lang w:val="en-US"/>
        </w:rPr>
      </w:pPr>
    </w:p>
    <w:p w14:paraId="6F7889E7" w14:textId="77777777" w:rsidR="00E472B1" w:rsidRDefault="00E472B1">
      <w:pPr>
        <w:rPr>
          <w:lang w:val="en-US"/>
        </w:rPr>
      </w:pPr>
    </w:p>
    <w:p w14:paraId="7E4F4CCA" w14:textId="77777777" w:rsidR="00E472B1" w:rsidRDefault="00E472B1">
      <w:pPr>
        <w:rPr>
          <w:lang w:val="en-US"/>
        </w:rPr>
      </w:pPr>
      <w:r>
        <w:rPr>
          <w:lang w:val="en-US"/>
        </w:rPr>
        <w:t>3)</w:t>
      </w:r>
    </w:p>
    <w:p w14:paraId="4341D48C" w14:textId="77777777" w:rsidR="00E472B1" w:rsidRDefault="00E472B1">
      <w:pPr>
        <w:rPr>
          <w:lang w:val="en-US"/>
        </w:rPr>
      </w:pPr>
      <w:r>
        <w:rPr>
          <w:noProof/>
        </w:rPr>
        <w:drawing>
          <wp:inline distT="0" distB="0" distL="0" distR="0" wp14:anchorId="4DF1D2C7" wp14:editId="5130034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DFBE" w14:textId="77777777" w:rsidR="00E472B1" w:rsidRDefault="00E472B1">
      <w:pPr>
        <w:rPr>
          <w:lang w:val="en-US"/>
        </w:rPr>
      </w:pPr>
      <w:r>
        <w:rPr>
          <w:lang w:val="en-US"/>
        </w:rPr>
        <w:t>4</w:t>
      </w:r>
      <w:r w:rsidR="00BF05D4">
        <w:rPr>
          <w:lang w:val="en-US"/>
        </w:rPr>
        <w:t>)</w:t>
      </w:r>
    </w:p>
    <w:p w14:paraId="112B508C" w14:textId="77777777" w:rsidR="00BF05D4" w:rsidRDefault="00BF05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FAC15D" wp14:editId="63D8EF5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BA24" w14:textId="77777777" w:rsidR="005335F8" w:rsidRDefault="005335F8">
      <w:pPr>
        <w:rPr>
          <w:lang w:val="en-US"/>
        </w:rPr>
      </w:pPr>
    </w:p>
    <w:p w14:paraId="1A9AC229" w14:textId="77777777" w:rsidR="005335F8" w:rsidRDefault="005335F8">
      <w:pPr>
        <w:rPr>
          <w:lang w:val="en-US"/>
        </w:rPr>
      </w:pPr>
    </w:p>
    <w:p w14:paraId="3E175285" w14:textId="77777777" w:rsidR="005335F8" w:rsidRDefault="005335F8">
      <w:pPr>
        <w:rPr>
          <w:lang w:val="en-US"/>
        </w:rPr>
      </w:pPr>
    </w:p>
    <w:p w14:paraId="1FC597ED" w14:textId="77777777" w:rsidR="005335F8" w:rsidRDefault="005335F8">
      <w:pPr>
        <w:rPr>
          <w:lang w:val="en-US"/>
        </w:rPr>
      </w:pPr>
    </w:p>
    <w:p w14:paraId="7A62303E" w14:textId="77777777" w:rsidR="005335F8" w:rsidRDefault="005335F8">
      <w:pPr>
        <w:rPr>
          <w:lang w:val="en-US"/>
        </w:rPr>
      </w:pPr>
    </w:p>
    <w:p w14:paraId="23E1AFDD" w14:textId="77777777" w:rsidR="005335F8" w:rsidRDefault="005335F8">
      <w:pPr>
        <w:rPr>
          <w:lang w:val="en-US"/>
        </w:rPr>
      </w:pPr>
    </w:p>
    <w:p w14:paraId="24247625" w14:textId="77777777" w:rsidR="00BF05D4" w:rsidRDefault="00BF05D4">
      <w:pPr>
        <w:rPr>
          <w:lang w:val="en-US"/>
        </w:rPr>
      </w:pPr>
      <w:r>
        <w:rPr>
          <w:lang w:val="en-US"/>
        </w:rPr>
        <w:t>5)</w:t>
      </w:r>
    </w:p>
    <w:p w14:paraId="0118979E" w14:textId="24A6CB7D" w:rsidR="005335F8" w:rsidRDefault="005335F8" w:rsidP="00E83FF1">
      <w:pPr>
        <w:rPr>
          <w:lang w:val="en-US"/>
        </w:rPr>
      </w:pPr>
      <w:r>
        <w:rPr>
          <w:noProof/>
        </w:rPr>
        <w:drawing>
          <wp:inline distT="0" distB="0" distL="0" distR="0" wp14:anchorId="1461CACC" wp14:editId="06ADBB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44F7" w14:textId="0337874F" w:rsidR="00E83FF1" w:rsidRDefault="00E83FF1" w:rsidP="00E83FF1">
      <w:pPr>
        <w:rPr>
          <w:lang w:val="en-US"/>
        </w:rPr>
      </w:pPr>
    </w:p>
    <w:p w14:paraId="044E916F" w14:textId="3EE2BFA0" w:rsidR="00E83FF1" w:rsidRDefault="00E83FF1" w:rsidP="00E83FF1">
      <w:pPr>
        <w:rPr>
          <w:lang w:val="en-US"/>
        </w:rPr>
      </w:pPr>
      <w:r>
        <w:rPr>
          <w:lang w:val="en-US"/>
        </w:rPr>
        <w:lastRenderedPageBreak/>
        <w:t>6)</w:t>
      </w:r>
    </w:p>
    <w:p w14:paraId="1BDE3E3C" w14:textId="6998E2BC" w:rsidR="00E83FF1" w:rsidRDefault="00E83FF1" w:rsidP="00E83FF1">
      <w:pPr>
        <w:rPr>
          <w:lang w:val="en-US"/>
        </w:rPr>
      </w:pPr>
      <w:r>
        <w:rPr>
          <w:noProof/>
        </w:rPr>
        <w:drawing>
          <wp:inline distT="0" distB="0" distL="0" distR="0" wp14:anchorId="656A2D44" wp14:editId="1E56236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E20" w14:textId="6E4E4E01" w:rsidR="00E83FF1" w:rsidRPr="00E83FF1" w:rsidRDefault="00E83FF1" w:rsidP="00E83FF1">
      <w:pPr>
        <w:shd w:val="clear" w:color="auto" w:fill="FFFFFF"/>
        <w:ind w:hanging="360"/>
        <w:jc w:val="both"/>
        <w:rPr>
          <w:rFonts w:eastAsia="Times New Roman" w:cstheme="minorHAnsi"/>
          <w:color w:val="262626" w:themeColor="text1" w:themeTint="D9"/>
          <w:sz w:val="24"/>
          <w:szCs w:val="24"/>
          <w:lang w:val="en-IN" w:eastAsia="en-IN"/>
        </w:rPr>
      </w:pPr>
      <w:r>
        <w:rPr>
          <w:lang w:val="en-US"/>
        </w:rPr>
        <w:t>7)</w:t>
      </w:r>
      <w:r w:rsidRPr="00E83FF1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r w:rsidRPr="00E91640">
        <w:rPr>
          <w:rFonts w:eastAsia="Times New Roman" w:cstheme="minorHAnsi"/>
          <w:b/>
          <w:bCs/>
          <w:color w:val="262626" w:themeColor="text1" w:themeTint="D9"/>
          <w:sz w:val="24"/>
          <w:szCs w:val="24"/>
          <w:shd w:val="clear" w:color="auto" w:fill="FFFFFF"/>
          <w:lang w:val="en-IN" w:eastAsia="en-IN"/>
        </w:rPr>
        <w:t>entity</w:t>
      </w:r>
      <w:r w:rsidRPr="00E91640">
        <w:rPr>
          <w:rFonts w:eastAsia="Times New Roman" w:cstheme="minorHAnsi"/>
          <w:color w:val="262626" w:themeColor="text1" w:themeTint="D9"/>
          <w:sz w:val="24"/>
          <w:szCs w:val="24"/>
          <w:shd w:val="clear" w:color="auto" w:fill="FFFFFF"/>
          <w:lang w:val="en-IN" w:eastAsia="en-IN"/>
        </w:rPr>
        <w:t xml:space="preserve"> – entity can be real-world object. it is a collection of related attributes or </w:t>
      </w:r>
      <w:proofErr w:type="spellStart"/>
      <w:r w:rsidRPr="00E91640">
        <w:rPr>
          <w:rFonts w:eastAsia="Times New Roman" w:cstheme="minorHAnsi"/>
          <w:color w:val="262626" w:themeColor="text1" w:themeTint="D9"/>
          <w:sz w:val="24"/>
          <w:szCs w:val="24"/>
          <w:shd w:val="clear" w:color="auto" w:fill="FFFFFF"/>
          <w:lang w:val="en-IN" w:eastAsia="en-IN"/>
        </w:rPr>
        <w:t>properties.example</w:t>
      </w:r>
      <w:proofErr w:type="spellEnd"/>
      <w:r w:rsidRPr="00E91640">
        <w:rPr>
          <w:rFonts w:eastAsia="Times New Roman" w:cstheme="minorHAnsi"/>
          <w:color w:val="262626" w:themeColor="text1" w:themeTint="D9"/>
          <w:sz w:val="24"/>
          <w:szCs w:val="24"/>
          <w:shd w:val="clear" w:color="auto" w:fill="FFFFFF"/>
          <w:lang w:val="en-IN" w:eastAsia="en-IN"/>
        </w:rPr>
        <w:t>: employee, department, etc.</w:t>
      </w:r>
      <w:r w:rsidRPr="00E91640">
        <w:rPr>
          <w:rFonts w:cstheme="minorHAnsi"/>
          <w:b/>
          <w:bCs/>
          <w:color w:val="262626" w:themeColor="text1" w:themeTint="D9"/>
          <w:sz w:val="24"/>
          <w:szCs w:val="24"/>
          <w:shd w:val="clear" w:color="auto" w:fill="FFFFFF"/>
        </w:rPr>
        <w:t xml:space="preserve"> </w:t>
      </w:r>
      <w:r w:rsidRPr="00E91640">
        <w:rPr>
          <w:rFonts w:cstheme="minorHAnsi"/>
          <w:b/>
          <w:bCs/>
          <w:color w:val="262626" w:themeColor="text1" w:themeTint="D9"/>
          <w:sz w:val="24"/>
          <w:szCs w:val="24"/>
          <w:shd w:val="clear" w:color="auto" w:fill="FFFFFF"/>
        </w:rPr>
        <w:t>Strong Entity</w:t>
      </w:r>
      <w:r w:rsidRPr="00E91640">
        <w:rPr>
          <w:rFonts w:cstheme="minorHAnsi"/>
          <w:color w:val="262626" w:themeColor="text1" w:themeTint="D9"/>
          <w:sz w:val="24"/>
          <w:szCs w:val="24"/>
          <w:shd w:val="clear" w:color="auto" w:fill="FFFFFF"/>
        </w:rPr>
        <w:t> –An entity that has a primary key is called as Strong entity. Rectangle represents strong entity.</w:t>
      </w:r>
      <w:r w:rsidRPr="00E91640">
        <w:rPr>
          <w:rFonts w:cstheme="minorHAnsi"/>
          <w:color w:val="262626" w:themeColor="text1" w:themeTint="D9"/>
          <w:sz w:val="24"/>
          <w:szCs w:val="24"/>
          <w:shd w:val="clear" w:color="auto" w:fill="FFFFFF"/>
        </w:rPr>
        <w:t xml:space="preserve"> </w:t>
      </w:r>
      <w:r w:rsidRPr="00E91640">
        <w:rPr>
          <w:rFonts w:cstheme="minorHAnsi"/>
          <w:color w:val="262626" w:themeColor="text1" w:themeTint="D9"/>
          <w:sz w:val="24"/>
          <w:szCs w:val="24"/>
          <w:shd w:val="clear" w:color="auto" w:fill="FFFFFF"/>
        </w:rPr>
        <w:t> </w:t>
      </w:r>
      <w:r w:rsidRPr="00E91640">
        <w:rPr>
          <w:rFonts w:cstheme="minorHAnsi"/>
          <w:b/>
          <w:bCs/>
          <w:color w:val="262626" w:themeColor="text1" w:themeTint="D9"/>
          <w:sz w:val="24"/>
          <w:szCs w:val="24"/>
          <w:shd w:val="clear" w:color="auto" w:fill="FFFFFF"/>
        </w:rPr>
        <w:t>Weak Entity</w:t>
      </w:r>
      <w:r w:rsidRPr="00E91640">
        <w:rPr>
          <w:rFonts w:cstheme="minorHAnsi"/>
          <w:color w:val="262626" w:themeColor="text1" w:themeTint="D9"/>
          <w:sz w:val="24"/>
          <w:szCs w:val="24"/>
          <w:shd w:val="clear" w:color="auto" w:fill="FFFFFF"/>
        </w:rPr>
        <w:t> –Weak entity doesn’t have sufficient attributes to form a primary key of its own.  Double rectangle represents weak entity.</w:t>
      </w:r>
    </w:p>
    <w:p w14:paraId="293F289B" w14:textId="4803D717" w:rsidR="00E83FF1" w:rsidRPr="00E91640" w:rsidRDefault="00E91640" w:rsidP="00E83FF1">
      <w:pPr>
        <w:rPr>
          <w:rFonts w:cstheme="minorHAnsi"/>
          <w:color w:val="262626" w:themeColor="text1" w:themeTint="D9"/>
          <w:sz w:val="24"/>
          <w:szCs w:val="24"/>
          <w:lang w:val="en-US"/>
        </w:rPr>
      </w:pPr>
      <w:r w:rsidRPr="00E91640">
        <w:rPr>
          <w:rFonts w:cstheme="minorHAnsi"/>
          <w:color w:val="262626" w:themeColor="text1" w:themeTint="D9"/>
          <w:sz w:val="24"/>
          <w:szCs w:val="24"/>
          <w:shd w:val="clear" w:color="auto" w:fill="FFFFFF"/>
        </w:rPr>
        <w:t>The entity-relationship (ER) model is used to design relational databases by removing all existing redundancy in the data. The basic object of the ER model is an entity—that is, a real-world object. Each entity has several attributes, which are properties of the entity and therefore describe it</w:t>
      </w:r>
    </w:p>
    <w:sectPr w:rsidR="00E83FF1" w:rsidRPr="00E91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98"/>
    <w:rsid w:val="0000305F"/>
    <w:rsid w:val="005335F8"/>
    <w:rsid w:val="007D70B0"/>
    <w:rsid w:val="00903CD3"/>
    <w:rsid w:val="00995798"/>
    <w:rsid w:val="009C7E1B"/>
    <w:rsid w:val="00BC0DD3"/>
    <w:rsid w:val="00BF05D4"/>
    <w:rsid w:val="00D24E0C"/>
    <w:rsid w:val="00E467CF"/>
    <w:rsid w:val="00E472B1"/>
    <w:rsid w:val="00E83FF1"/>
    <w:rsid w:val="00E9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E148E21"/>
  <w15:chartTrackingRefBased/>
  <w15:docId w15:val="{2C653722-34FA-AE46-8B1D-0AEA93D5B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67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7C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642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3775">
          <w:marLeft w:val="-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Sathana Ramesh</cp:lastModifiedBy>
  <cp:revision>4</cp:revision>
  <dcterms:created xsi:type="dcterms:W3CDTF">2022-07-31T05:32:00Z</dcterms:created>
  <dcterms:modified xsi:type="dcterms:W3CDTF">2022-07-31T05:50:00Z</dcterms:modified>
</cp:coreProperties>
</file>