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As a QA Manager, generate me a test strategy for payment module validation with only UPI and IMPS Payment modes Instruction -ASK me 5 questions one by one for test strategy -Ask me the next question after me providing the answer -Test strategy should be following the BFSI Industry standard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Hello! As a QA Manager, I'll help you build a comprehensive test strategy for payment module validation (UPI &amp; IMPS only) alig</w:t>
      </w:r>
      <w:bookmarkStart w:id="0" w:name="_GoBack"/>
      <w:bookmarkEnd w:id="0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ned with BFSI industry standards.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Let's start with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1 of 5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1: Scope &amp; Environment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What is the target environment for this payment module validation? Please specify:</w:t>
      </w:r>
    </w:p>
    <w:p w:rsidR="00ED5F92" w:rsidRDefault="00ED5F92" w:rsidP="00ED5F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Is this for a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new implementation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or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regression testing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of an existing module?</w:t>
      </w:r>
    </w:p>
    <w:p w:rsidR="00ED5F92" w:rsidRDefault="00ED5F92" w:rsidP="00ED5F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Which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channels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are in scope? (Mobile App, Web Portal, API-only, or Omnichannel)</w:t>
      </w:r>
    </w:p>
    <w:p w:rsidR="00ED5F92" w:rsidRDefault="00ED5F92" w:rsidP="00ED5F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Are we testing against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NPCI Sandbox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Bank UAT endpoints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or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Production-like staging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?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Your answer will help define the test boundaries, compliance checkpoints, and risk coverage as per BFSI testing frameworks.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🏦✅</w:t>
      </w:r>
    </w:p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New Implementation, Mobile App, Production-like staging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Thank you! That clarifies the scope: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New Implementation | Mobile App | Production-like Staging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2 of 5: Compliance &amp; Regulatory Requirements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For BFSI-aligned testing, regulatory adherence is critical. Please specify:</w:t>
      </w:r>
    </w:p>
    <w:p w:rsidR="00ED5F92" w:rsidRDefault="00ED5F92" w:rsidP="00ED5F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Which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regulatory frameworks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must the module comply with? (e.g., RBI Guidelines, NPCI UPI Operational Standards, PCI-DSS, GDPR/Data Localization)</w:t>
      </w:r>
    </w:p>
    <w:p w:rsidR="00ED5F92" w:rsidRDefault="00ED5F92" w:rsidP="00ED5F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Are there specific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security certifications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required before go-live? (e.g., VAPT clearance, PCI-DSS attestation, NPCI empanelment)</w:t>
      </w:r>
    </w:p>
    <w:p w:rsidR="00ED5F92" w:rsidRDefault="00ED5F92" w:rsidP="00ED5F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Do we need to validate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audit trail &amp; logging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as per IRDAI/RBI audit norms? (e.g., transaction traceability, PII masking, tamper-evident logs)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Your inputs will shape the non-functional test coverage, security test scenarios, and compliance sign-off checkpoints.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🔐📋</w:t>
      </w:r>
    </w:p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RBI Guidelines, security certifications &amp; Not to validate audit trail &amp; logging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Noted!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Compliance Scope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RBI Guidelines + Security Certifications (VAPT/PCI-DSS as applicable)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Out of Scope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Audit trail &amp; logging validation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lastRenderedPageBreak/>
        <w:t>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3 of 5: Transaction Scenarios &amp; Test Data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For robust UPI/IMPS payment validation, scenario coverage is key. Please clarify:</w:t>
      </w:r>
    </w:p>
    <w:p w:rsidR="00ED5F92" w:rsidRDefault="00ED5F92" w:rsidP="00ED5F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What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transaction flows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must be validated?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(e.g., Successful payment, Insufficient balance, Timeout/Retry, Reversal handling, Partial debit scenarios, UPI PIN failure, IMPS IFSC validation)</w:t>
      </w:r>
    </w:p>
    <w:p w:rsidR="00ED5F92" w:rsidRDefault="00ED5F92" w:rsidP="00ED5F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Do we have access to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masked test data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for UPI IDs, virtual payment addresses (VPAs), and bank accounts in staging?</w:t>
      </w:r>
    </w:p>
    <w:p w:rsidR="00ED5F92" w:rsidRDefault="00ED5F92" w:rsidP="00ED5F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Are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negative/failure scenarios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(e.g., network drop post-debit, duplicate transaction ID, expired session) explicitly in scope for BFSI risk mitigation?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Your answer will define the test case matrix, data provisioning strategy, and failure recovery validation per NPCI/BFSI resilience standards.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💳🔄</w:t>
      </w:r>
    </w:p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All transaction flows, have access to masked test date &amp; include negative scenarios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Perfect!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Transaction Coverage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All flows (positive + negative) |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Test Data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Masked UPI/IMPS data available |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Risk Coverage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Failure scenarios included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4 of 5: Non-Functional Requirements &amp; Performance SLAs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BFSI payment systems demand strict adherence to performance, security, and reliability benchmarks. Please specify:</w:t>
      </w:r>
    </w:p>
    <w:p w:rsidR="00ED5F92" w:rsidRDefault="00ED5F92" w:rsidP="00ED5F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Performance Expectations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What are the target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response time SLAs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for UPI/IMPS transactions? (e.g., &lt;2s for payment initiation, &lt;5s end-to-end)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What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peak load/TPS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(Transactions Per Second) must the module support during stress testing?</w:t>
      </w:r>
    </w:p>
    <w:p w:rsidR="00ED5F92" w:rsidRDefault="00ED5F92" w:rsidP="00ED5F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Security Testing Approach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Should we include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VAPT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(Vulnerability Assessment &amp; Penetration Testing) for the mobile app + API layer?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Are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tokenization, encryption-in-transit (TLS 1.2+), and secure storage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of UPI PIN/MPIN validated as per NPCI guidelines?</w:t>
      </w:r>
    </w:p>
    <w:p w:rsidR="00ED5F92" w:rsidRDefault="00ED5F92" w:rsidP="00ED5F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Reliability &amp; Resilience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Is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failover testing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(e.g., bank switch downtime, network interruption) required to validate transaction retry/reversal logic?</w:t>
      </w:r>
    </w:p>
    <w:p w:rsidR="00ED5F92" w:rsidRDefault="00ED5F92" w:rsidP="00ED5F9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What is the expected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availability uptime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(e.g., 99.95%) for sign-off?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Your inputs will define the NFR test strategy, performance test scripts, security test charter, and BFSI-aligned exit criteria.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⚡🛡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️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📊</w:t>
      </w:r>
    </w:p>
    <w:p w:rsidR="00ED5F92" w:rsidRDefault="00ED5F92" w:rsidP="00ED5F92">
      <w:pPr>
        <w:shd w:val="clear" w:color="auto" w:fill="FFFFFF"/>
        <w:spacing w:line="420" w:lineRule="atLeast"/>
        <w:rPr>
          <w:rFonts w:ascii="Arial" w:hAnsi="Arial" w:cs="Arial"/>
          <w:color w:val="1D1D1F"/>
          <w:spacing w:val="24"/>
        </w:rPr>
      </w:pPr>
      <w:r>
        <w:rPr>
          <w:rFonts w:ascii="Arial" w:hAnsi="Arial" w:cs="Arial"/>
          <w:color w:val="1D1D1F"/>
          <w:spacing w:val="24"/>
        </w:rPr>
        <w:t>2/2</w:t>
      </w:r>
    </w:p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Include all performance benchmark suitable for this flow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Excellent!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Performance Benchmarks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All BFSI-suitable SLAs included (response time, TPS, concurrency, failover, encryption validation, resilience testing)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Question 5 of 5: Test Execution, Governance &amp; Sign-off Criteria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Final piece for BFSI-aligned strategy: How do we govern quality and define "Go/No-Go"? Please clarify:</w:t>
      </w:r>
    </w:p>
    <w:p w:rsidR="00ED5F92" w:rsidRDefault="00ED5F92" w:rsidP="00ED5F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Test Execution Approach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Will we follow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shift-left testing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with CI/CD integration for regression suites?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Is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automation coverage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expected for UPI/IMPS flows? If yes, target % and tools preference? (e.g., Appium, RestAssured, Postman + Newman)</w:t>
      </w:r>
    </w:p>
    <w:p w:rsidR="00ED5F92" w:rsidRDefault="00ED5F92" w:rsidP="00ED5F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Defect Management &amp; Risk Thresholds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What is the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critical defect tolerance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for go-live? (e.g., Zero P1/P2 defects open)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Should we implement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risk-based testing prioritization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aligned with NPCI transaction criticality matrix?</w:t>
      </w:r>
    </w:p>
    <w:p w:rsidR="00ED5F92" w:rsidRDefault="00ED5F92" w:rsidP="00ED5F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Sign-off &amp; Compliance Gates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Who are the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mandatory approvers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for test closure? (QA Lead, Security Team, Compliance Officer, Product Owner)</w:t>
      </w:r>
    </w:p>
    <w:p w:rsidR="00ED5F92" w:rsidRDefault="00ED5F92" w:rsidP="00ED5F9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Are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traceability matrices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(RTM) linking test cases to RBI/NPCI requirements mandatory for audit readiness?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Your answer will finalize the test governance model, exit criteria, and BFSI-compliant release checklist.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🎯✅</w:t>
      </w:r>
    </w:p>
    <w:p w:rsidR="00ED5F92" w:rsidRDefault="008A202B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5" style="width:0;height:1.5pt" o:hralign="center" o:hrstd="t" o:hr="t" fillcolor="#a0a0a0" stroked="f"/>
        </w:pic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⏭️ </w:t>
      </w: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Once you answer this final question, I'll generate your complete BFSI-standard Test Strategy Document for UPI/IMPS Payment Module Validation.</w:t>
      </w:r>
    </w:p>
    <w:p w:rsidR="00ED5F92" w:rsidRDefault="00ED5F92" w:rsidP="00ED5F9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Generate with above criteria and share the test strategy in word document</w:t>
      </w:r>
    </w:p>
    <w:p w:rsidR="00ED5F92" w:rsidRDefault="00ED5F92" w:rsidP="00ED5F92">
      <w:pPr>
        <w:shd w:val="clear" w:color="auto" w:fill="FFFFFF"/>
        <w:spacing w:line="360" w:lineRule="atLeast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>Thinking completed</w:t>
      </w:r>
    </w:p>
    <w:p w:rsidR="00ED5F92" w:rsidRDefault="00ED5F92" w:rsidP="00ED5F92">
      <w:pPr>
        <w:shd w:val="clear" w:color="auto" w:fill="FFFFFF"/>
        <w:spacing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I'll generate your comprehensive BFSI-aligned Test Strategy Document for UPI/IMPS Payment Module Validation. Since I cannot directly attach a .docx file, I've formatted the content below in a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Word-ready structure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You can copy-paste this into Microsoft Word and save it as a </w:t>
      </w:r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.docx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file.</w:t>
      </w:r>
    </w:p>
    <w:p w:rsidR="00ED5F92" w:rsidRDefault="008A202B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6" style="width:0;height:1.5pt" o:hralign="center" o:hrstd="t" o:hr="t" fillcolor="#a0a0a0" stroked="f"/>
        </w:pict>
      </w:r>
    </w:p>
    <w:p w:rsidR="00ED5F92" w:rsidRDefault="00ED5F92" w:rsidP="00ED5F9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</w:rPr>
      </w:pPr>
      <w:r>
        <w:rPr>
          <w:rStyle w:val="qwen-markdown-text"/>
          <w:rFonts w:ascii="Segoe UI Symbol" w:hAnsi="Segoe UI Symbol" w:cs="Segoe UI Symbol"/>
          <w:color w:val="1D1D1F"/>
          <w:bdr w:val="single" w:sz="2" w:space="0" w:color="E3E3E3" w:frame="1"/>
        </w:rPr>
        <w:t>🏦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TEST STRATEGY DOCUMENT</w:t>
      </w:r>
    </w:p>
    <w:p w:rsidR="00ED5F92" w:rsidRDefault="00ED5F92" w:rsidP="00ED5F9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Payment Module Validation – UPI &amp; IMPS Only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Project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New Implementation | Mobile App | Production-like Staging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Version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1.0 |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Date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April 2026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Prepared For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QA Management, BFSI Compliance &amp; Delivery Teams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Aligned With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RBI Guidelines, NPCI Operational Standards, PCI-DSS Framework</w:t>
      </w:r>
    </w:p>
    <w:p w:rsidR="00ED5F92" w:rsidRDefault="008A202B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7" style="width:0;height:1.5pt" o:hralign="center" o:hrstd="t" o:hr="t" fillcolor="#a0a0a0" stroked="f"/>
        </w:pict>
      </w:r>
    </w:p>
    <w:p w:rsidR="00ED5F92" w:rsidRDefault="00ED5F92" w:rsidP="00ED5F9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 EXECUTIVE SUMMARY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This document outlines the end-to-end test strategy for validating the Payment Module supporting **Unified Payments Interface **(UPI) and **Immediate Payment Service **(IMPS) modes exclusively. The strategy adheres to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BFSI industry standards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focusing on functional correctness, security compliance, performance resilience, and risk-based validation for a mobile application deployed in a production-like staging environment.</w:t>
      </w:r>
    </w:p>
    <w:p w:rsidR="00ED5F92" w:rsidRDefault="00ED5F92" w:rsidP="00ED5F92">
      <w:pPr>
        <w:shd w:val="clear" w:color="auto" w:fill="FFFFFF"/>
        <w:rPr>
          <w:rFonts w:ascii="Arial" w:hAnsi="Arial" w:cs="Arial"/>
          <w:color w:val="8C8D9B"/>
        </w:rPr>
      </w:pPr>
      <w:r>
        <w:rPr>
          <w:rStyle w:val="qwen-markdown-text"/>
          <w:rFonts w:ascii="Segoe UI Symbol" w:hAnsi="Segoe UI Symbol" w:cs="Segoe UI Symbol"/>
          <w:color w:val="8C8D9B"/>
          <w:bdr w:val="single" w:sz="2" w:space="0" w:color="E3E3E3" w:frame="1"/>
        </w:rPr>
        <w:t>✅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In Scope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: UPI &amp; IMPS payment flows (success/failure/reversal), RBI compliance, security certifications, performance benchmarks, negative testing</w:t>
      </w:r>
      <w:r>
        <w:rPr>
          <w:rFonts w:ascii="Arial" w:hAnsi="Arial" w:cs="Arial"/>
          <w:color w:val="8C8D9B"/>
        </w:rPr>
        <w:br/>
      </w:r>
      <w:r>
        <w:rPr>
          <w:rStyle w:val="qwen-markdown-text"/>
          <w:rFonts w:ascii="Segoe UI Symbol" w:hAnsi="Segoe UI Symbol" w:cs="Segoe UI Symbol"/>
          <w:color w:val="8C8D9B"/>
          <w:bdr w:val="single" w:sz="2" w:space="0" w:color="E3E3E3" w:frame="1"/>
        </w:rPr>
        <w:t>❌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Out of Scope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: Audit trail &amp; logging validation, non-UPI/IMPS payment modes, web/desktop channel testing</w:t>
      </w:r>
    </w:p>
    <w:p w:rsidR="00ED5F92" w:rsidRDefault="00ED5F92" w:rsidP="001B6CEE"/>
    <w:sectPr w:rsidR="00ED5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A1A54"/>
    <w:multiLevelType w:val="multilevel"/>
    <w:tmpl w:val="6CB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5609"/>
    <w:multiLevelType w:val="multilevel"/>
    <w:tmpl w:val="A11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2D81"/>
    <w:multiLevelType w:val="multilevel"/>
    <w:tmpl w:val="B13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1C3"/>
    <w:multiLevelType w:val="multilevel"/>
    <w:tmpl w:val="0EB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7726E"/>
    <w:multiLevelType w:val="multilevel"/>
    <w:tmpl w:val="926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CEE"/>
    <w:rsid w:val="001B6CEE"/>
    <w:rsid w:val="00232EC7"/>
    <w:rsid w:val="008A202B"/>
    <w:rsid w:val="00ED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C72A"/>
  <w15:chartTrackingRefBased/>
  <w15:docId w15:val="{63B0A50C-25F9-4E5A-A49C-3114C0EA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F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D5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5F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wen-markdown-text">
    <w:name w:val="qwen-markdown-text"/>
    <w:basedOn w:val="DefaultParagraphFont"/>
    <w:rsid w:val="00ED5F92"/>
  </w:style>
  <w:style w:type="character" w:customStyle="1" w:styleId="Heading1Char">
    <w:name w:val="Heading 1 Char"/>
    <w:basedOn w:val="DefaultParagraphFont"/>
    <w:link w:val="Heading1"/>
    <w:uiPriority w:val="9"/>
    <w:rsid w:val="00ED5F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hitespace-pre-wrap">
    <w:name w:val="whitespace-pre-wrap"/>
    <w:basedOn w:val="Normal"/>
    <w:rsid w:val="00ED5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482650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2057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8113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3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196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201529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5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480876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731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355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167873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055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32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15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9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33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148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96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59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548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64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3862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3137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72086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9450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552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5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4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24137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2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68158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260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6679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56352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077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874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7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367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54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93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31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770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8449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538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9425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0895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523903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70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4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43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9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9921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32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407301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596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9497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275015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709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013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59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698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5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098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83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486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0030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272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53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1905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648168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498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394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9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66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47590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9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324622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1295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102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94236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42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93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3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78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36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214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269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56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90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218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579913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07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735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7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946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476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789812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0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046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197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1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39836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40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788232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222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82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474408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721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426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84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150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74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04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5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64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7997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623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816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2446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1592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57948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77084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3307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997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9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  <w:divsChild>
                                <w:div w:id="115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69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271352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16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685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232534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64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17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58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42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6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88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88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14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018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68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58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842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88530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12" w:space="0" w:color="DCDDE5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738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8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0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1025</Words>
  <Characters>5844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🏦 TEST STRATEGY DOCUMENT</vt:lpstr>
      <vt:lpstr>    Payment Module Validation – UPI &amp; IMPS Only</vt:lpstr>
      <vt:lpstr>    1. EXECUTIVE SUMMARY</vt:lpstr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2026-04-04T16:01:00Z</dcterms:created>
  <dcterms:modified xsi:type="dcterms:W3CDTF">2026-04-04T16:01:00Z</dcterms:modified>
</cp:coreProperties>
</file>