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AgriSmartConnect</w:t>
      </w:r>
    </w:p>
    <w:p>
      <w:r>
        <w:t>A Hybrid Farmer-to-Consumer Digital Marketplace</w:t>
        <w:br/>
      </w:r>
    </w:p>
    <w:p>
      <w:r>
        <w:t>Research Paper</w:t>
        <w:br/>
      </w:r>
    </w:p>
    <w:p>
      <w:r>
        <w:t>Sathish Gowda H P</w:t>
        <w:br/>
        <w:t>CMR University</w:t>
        <w:br/>
        <w:t>2025–26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Abstract</w:t>
        <w:br/>
        <w:t>2. Introduction</w:t>
        <w:br/>
        <w:t>3. Literature Review</w:t>
        <w:br/>
        <w:t>4. Methodology</w:t>
        <w:br/>
        <w:t>5. System Architecture</w:t>
        <w:br/>
        <w:t>6. Results</w:t>
        <w:br/>
        <w:t>7. Conclusion</w:t>
        <w:br/>
        <w:t>8. References</w:t>
      </w:r>
    </w:p>
    <w:p>
      <w:r>
        <w:br w:type="page"/>
      </w:r>
    </w:p>
    <w:p>
      <w:pPr>
        <w:pStyle w:val="Heading2"/>
      </w:pPr>
      <w:r>
        <w:t>Abstract</w:t>
      </w:r>
    </w:p>
    <w:p>
      <w:r>
        <w:t>This paper presents AgriSmartConnect, a hybrid F2C digital platform designed to remove intermediaries.</w:t>
      </w:r>
    </w:p>
    <w:p>
      <w:pPr>
        <w:pStyle w:val="Heading2"/>
      </w:pPr>
      <w:r>
        <w:t>Introduction</w:t>
      </w:r>
    </w:p>
    <w:p>
      <w:r>
        <w:t>Indian agriculture faces inefficiencies; AgriSmartConnect aims to solve this.</w:t>
      </w:r>
    </w:p>
    <w:p>
      <w:pPr>
        <w:pStyle w:val="Heading2"/>
      </w:pPr>
      <w:r>
        <w:t>Literature Review</w:t>
      </w:r>
    </w:p>
    <w:p>
      <w:r>
        <w:t>Existing systems like eNAM and mandis have limitations.</w:t>
      </w:r>
    </w:p>
    <w:p>
      <w:pPr>
        <w:pStyle w:val="Heading2"/>
      </w:pPr>
      <w:r>
        <w:t>Methodology</w:t>
      </w:r>
    </w:p>
    <w:p>
      <w:r>
        <w:t>Uses Flask, SQLAlchemy, Android, and MySQL.</w:t>
      </w:r>
    </w:p>
    <w:p>
      <w:pPr>
        <w:pStyle w:val="Heading2"/>
      </w:pPr>
      <w:r>
        <w:t>System Architecture</w:t>
      </w:r>
    </w:p>
    <w:p>
      <w:r>
        <w:t>Three-tier architecture.</w:t>
      </w:r>
    </w:p>
    <w:p>
      <w:pPr>
        <w:pStyle w:val="Heading2"/>
      </w:pPr>
      <w:r>
        <w:t>Results</w:t>
      </w:r>
    </w:p>
    <w:p>
      <w:r>
        <w:t>Improves farmer income and reduces wastage.</w:t>
      </w:r>
    </w:p>
    <w:p>
      <w:pPr>
        <w:pStyle w:val="Heading2"/>
      </w:pPr>
      <w:r>
        <w:t>Conclusion</w:t>
      </w:r>
    </w:p>
    <w:p>
      <w:r>
        <w:t>A sustainable digital agriculture solution.</w:t>
      </w:r>
    </w:p>
    <w:p>
      <w:pPr>
        <w:pStyle w:val="Heading2"/>
      </w:pPr>
      <w:r>
        <w:t>References</w:t>
      </w:r>
    </w:p>
    <w:p>
      <w:r>
        <w:t>1. CMR University Capstone Project Report on AgriSmartConnect.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