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ook w:firstColumn="1" w:firstRow="1" w:lastColumn="0" w:lastRow="0" w:noHBand="0" w:noVBand="1" w:val="04A0"/>
      </w:tblPr>
      <w:tblGrid>
        <w:gridCol w:w="8640"/>
      </w:tblGrid>
      <w:tr>
        <w:tc>
          <w:tcPr>
            <w:tcW w:type="dxa" w:w="8640"/>
          </w:tcPr>
          <w:p>
            <w:r>
              <w:t>Improvement Suggestions Explained and sorted</w:t>
            </w:r>
          </w:p>
        </w:tc>
      </w:tr>
      <w:tr>
        <w:tc>
          <w:tcPr>
            <w:tcW w:type="dxa" w:w="8640"/>
          </w:tcPr>
          <w:p>
            <w:r>
              <w:t>Based on the list of suggested improvements provided, here is an arrangement based on the most impactful improvements that may also be relatively quick to implement:</w:t>
              <w:br/>
              <w:br/>
              <w:t>1. Clear and Comprehensive Instructions</w:t>
              <w:br/>
              <w:t>2. Larger Arm Cuff Option</w:t>
              <w:br/>
              <w:t>3. Battery Life Optimization</w:t>
              <w:br/>
              <w:t>4. Accuracy Enhancement</w:t>
              <w:br/>
              <w:t>5. Consistent Readings</w:t>
              <w:br/>
              <w:t>6. Quality Assurance Standards</w:t>
              <w:br/>
              <w:t>7. User-Friendly Design</w:t>
              <w:br/>
              <w:t>8. Enhanced Technology Integration</w:t>
              <w:br/>
              <w:t>9. Improved Durability</w:t>
              <w:br/>
              <w:t>10. Customer Support and Education</w:t>
              <w:br/>
              <w:br/>
              <w:t>These improvements are arranged based on their potential impact on enhancing the accuracy, usability, reliability, and overall user experience of the blood pressure monitor, considering both immediate benefits and feasibility of implementation.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