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ServiceNow Employee Data Import and Analytics Project</w:t>
      </w:r>
    </w:p>
    <w:p>
      <w:r>
        <w:t>Project documentation based on the supplied ServiceNow workflow.</w:t>
      </w:r>
    </w:p>
    <w:p>
      <w:pPr>
        <w:pStyle w:val="Heading1"/>
      </w:pPr>
      <w:r>
        <w:t>1. Objective</w:t>
      </w:r>
    </w:p>
    <w:p>
      <w:r>
        <w:t>Implement an employee data management workflow using Google Spreadsheet/Excel, ServiceNow Import Sets, Transform Maps, Coalesce, Reports, and a Dashboard.</w:t>
      </w:r>
    </w:p>
    <w:p>
      <w:pPr>
        <w:pStyle w:val="Heading1"/>
      </w:pPr>
      <w:r>
        <w:t>2. Target Table</w:t>
      </w:r>
    </w:p>
    <w:p>
      <w:r>
        <w:t>Create a custom table with Label: Employee Test and Name: u_employee_test. Add Employee ID, Employee Name, Email, Department, and Location as String fields.</w:t>
      </w:r>
    </w:p>
    <w:p>
      <w:pPr>
        <w:pStyle w:val="Heading1"/>
      </w:pPr>
      <w:r>
        <w:t>3. Import Set Table</w:t>
      </w:r>
    </w:p>
    <w:p>
      <w:r>
        <w:t>Create the staging table using Load Data with Label: Employee Import. The imported spreadsheet records are stored here before transformation.</w:t>
      </w:r>
    </w:p>
    <w:p>
      <w:pPr>
        <w:pStyle w:val="Heading1"/>
      </w:pPr>
      <w:r>
        <w:t>4. Transform Map</w:t>
      </w:r>
    </w:p>
    <w:p>
      <w:r>
        <w:t>Create a Transform Map named Sample Spreadsheet Import. Source Table: Employee Import. Target Table: Employee Test. Use Auto Map Matching Fields and verify the source and target mappings.</w:t>
      </w:r>
    </w:p>
    <w:p>
      <w:pPr>
        <w:pStyle w:val="Heading1"/>
      </w:pPr>
      <w:r>
        <w:t>5. Coalesce</w:t>
      </w:r>
    </w:p>
    <w:p>
      <w:r>
        <w:t>Set Employee ID as a Coalesce field in the Transform Map. This allows records with an existing Employee ID to be updated rather than creating duplicate records.</w:t>
      </w:r>
    </w:p>
    <w:p>
      <w:pPr>
        <w:pStyle w:val="Heading1"/>
      </w:pPr>
      <w:r>
        <w:t>6. Data Validation</w:t>
      </w:r>
    </w:p>
    <w:p>
      <w:r>
        <w:t>After transformation, open Employee Test and verify that imported employee records are present. Use Transform History to inspect inserted, updated, and ignored records.</w:t>
      </w:r>
    </w:p>
    <w:p>
      <w:pPr>
        <w:pStyle w:val="Heading1"/>
      </w:pPr>
      <w:r>
        <w:t>7. Reports</w:t>
      </w:r>
    </w:p>
    <w:p>
      <w:r>
        <w:t>Create reports for Employees by Department, Employees by Location, and Employee List Report. The supplied example specifies a Pie chart for Employees by Department, grouped by Department with Count aggregation.</w:t>
      </w:r>
    </w:p>
    <w:p>
      <w:pPr>
        <w:pStyle w:val="Heading1"/>
      </w:pPr>
      <w:r>
        <w:t>8. Dashboard</w:t>
      </w:r>
    </w:p>
    <w:p>
      <w:r>
        <w:t>Create Employee Analytics Dashboards and add the three employee reports to the dashboard. The dashboard provides a centralized view of employee information.</w:t>
      </w:r>
    </w:p>
    <w:p>
      <w:pPr>
        <w:pStyle w:val="Heading1"/>
      </w:pPr>
      <w:r>
        <w:t>9. Expected Result</w:t>
      </w:r>
    </w:p>
    <w:p>
      <w:r>
        <w:t>Employee records are imported into the staging table, transformed into the Employee Test table, existing records are updated through Coalesce, duplicate re-imports are ignored, and reports are displayed in the dashboard.</w:t>
      </w:r>
    </w:p>
    <w:p>
      <w:pPr>
        <w:pStyle w:val="Heading1"/>
      </w:pPr>
      <w:r>
        <w:t>Sample Employee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Employee ID</w:t>
            </w:r>
          </w:p>
        </w:tc>
        <w:tc>
          <w:tcPr>
            <w:tcW w:type="dxa" w:w="1728"/>
          </w:tcPr>
          <w:p>
            <w:r>
              <w:t>Employee Name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</w:tr>
      <w:tr>
        <w:tc>
          <w:tcPr>
            <w:tcW w:type="dxa" w:w="1728"/>
          </w:tcPr>
          <w:p>
            <w:r>
              <w:t>SB-0001</w:t>
            </w:r>
          </w:p>
        </w:tc>
        <w:tc>
          <w:tcPr>
            <w:tcW w:type="dxa" w:w="1728"/>
          </w:tcPr>
          <w:p>
            <w:r>
              <w:t>Raviteja</w:t>
            </w:r>
          </w:p>
        </w:tc>
        <w:tc>
          <w:tcPr>
            <w:tcW w:type="dxa" w:w="1728"/>
          </w:tcPr>
          <w:p>
            <w:r>
              <w:t>test10@gmail.com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Chennai</w:t>
            </w:r>
          </w:p>
        </w:tc>
      </w:tr>
      <w:tr>
        <w:tc>
          <w:tcPr>
            <w:tcW w:type="dxa" w:w="1728"/>
          </w:tcPr>
          <w:p>
            <w:r>
              <w:t>SB-0002</w:t>
            </w:r>
          </w:p>
        </w:tc>
        <w:tc>
          <w:tcPr>
            <w:tcW w:type="dxa" w:w="1728"/>
          </w:tcPr>
          <w:p>
            <w:r>
              <w:t>Sathish Kumar</w:t>
            </w:r>
          </w:p>
        </w:tc>
        <w:tc>
          <w:tcPr>
            <w:tcW w:type="dxa" w:w="1728"/>
          </w:tcPr>
          <w:p>
            <w:r>
              <w:t>sathish@gmail.com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Coimbatore</w:t>
            </w:r>
          </w:p>
        </w:tc>
      </w:tr>
      <w:tr>
        <w:tc>
          <w:tcPr>
            <w:tcW w:type="dxa" w:w="1728"/>
          </w:tcPr>
          <w:p>
            <w:r>
              <w:t>SB-0003</w:t>
            </w:r>
          </w:p>
        </w:tc>
        <w:tc>
          <w:tcPr>
            <w:tcW w:type="dxa" w:w="1728"/>
          </w:tcPr>
          <w:p>
            <w:r>
              <w:t>Prasanth</w:t>
            </w:r>
          </w:p>
        </w:tc>
        <w:tc>
          <w:tcPr>
            <w:tcW w:type="dxa" w:w="1728"/>
          </w:tcPr>
          <w:p>
            <w:r>
              <w:t>prasanth@gmail.com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Bangalore</w:t>
            </w:r>
          </w:p>
        </w:tc>
      </w:tr>
      <w:tr>
        <w:tc>
          <w:tcPr>
            <w:tcW w:type="dxa" w:w="1728"/>
          </w:tcPr>
          <w:p>
            <w:r>
              <w:t>SB-0004</w:t>
            </w:r>
          </w:p>
        </w:tc>
        <w:tc>
          <w:tcPr>
            <w:tcW w:type="dxa" w:w="1728"/>
          </w:tcPr>
          <w:p>
            <w:r>
              <w:t>Ajay Kumar</w:t>
            </w:r>
          </w:p>
        </w:tc>
        <w:tc>
          <w:tcPr>
            <w:tcW w:type="dxa" w:w="1728"/>
          </w:tcPr>
          <w:p>
            <w:r>
              <w:t>ajay@gmail.com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Hyderabad</w:t>
            </w:r>
          </w:p>
        </w:tc>
      </w:tr>
      <w:tr>
        <w:tc>
          <w:tcPr>
            <w:tcW w:type="dxa" w:w="1728"/>
          </w:tcPr>
          <w:p>
            <w:r>
              <w:t>SB-0005</w:t>
            </w:r>
          </w:p>
        </w:tc>
        <w:tc>
          <w:tcPr>
            <w:tcW w:type="dxa" w:w="1728"/>
          </w:tcPr>
          <w:p>
            <w:r>
              <w:t>Karthik</w:t>
            </w:r>
          </w:p>
        </w:tc>
        <w:tc>
          <w:tcPr>
            <w:tcW w:type="dxa" w:w="1728"/>
          </w:tcPr>
          <w:p>
            <w:r>
              <w:t>karthik@gmail.com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Chennai</w:t>
            </w:r>
          </w:p>
        </w:tc>
      </w:tr>
      <w:tr>
        <w:tc>
          <w:tcPr>
            <w:tcW w:type="dxa" w:w="1728"/>
          </w:tcPr>
          <w:p>
            <w:r>
              <w:t>SB-0006</w:t>
            </w:r>
          </w:p>
        </w:tc>
        <w:tc>
          <w:tcPr>
            <w:tcW w:type="dxa" w:w="1728"/>
          </w:tcPr>
          <w:p>
            <w:r>
              <w:t>Divya</w:t>
            </w:r>
          </w:p>
        </w:tc>
        <w:tc>
          <w:tcPr>
            <w:tcW w:type="dxa" w:w="1728"/>
          </w:tcPr>
          <w:p>
            <w:r>
              <w:t>divya@gmail.com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Coimbatore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