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F3F4F6"/>
            <w:tcMar>
              <w:top w:w="110" w:type="dxa"/>
              <w:start w:w="130" w:type="dxa"/>
              <w:bottom w:w="110" w:type="dxa"/>
              <w:end w:w="130" w:type="dxa"/>
            </w:tcMar>
          </w:tcPr>
          <w:p>
            <w:pPr>
              <w:spacing w:after="0" w:line="240" w:lineRule="auto"/>
            </w:pPr>
            <w:r>
              <w:rPr>
                <w:rFonts w:ascii="Consolas" w:hAnsi="Consolas"/>
                <w:sz w:val="17"/>
              </w:rPr>
              <w:t>license: mit</w:t>
              <w:br/>
            </w:r>
            <w:r>
              <w:rPr>
                <w:rFonts w:ascii="Consolas" w:hAnsi="Consolas"/>
                <w:sz w:val="17"/>
              </w:rPr>
              <w:t>language:</w:t>
              <w:br/>
            </w:r>
            <w:r>
              <w:rPr>
                <w:rFonts w:ascii="Consolas" w:hAnsi="Consolas"/>
                <w:sz w:val="17"/>
              </w:rPr>
              <w:t>- en</w:t>
              <w:br/>
            </w:r>
            <w:r>
              <w:rPr>
                <w:rFonts w:ascii="Consolas" w:hAnsi="Consolas"/>
                <w:sz w:val="17"/>
              </w:rPr>
              <w:t>base_model:</w:t>
              <w:br/>
            </w:r>
            <w:r>
              <w:rPr>
                <w:rFonts w:ascii="Consolas" w:hAnsi="Consolas"/>
                <w:sz w:val="17"/>
              </w:rPr>
              <w:t>- Qwen/Qwen3-8B</w:t>
              <w:br/>
            </w:r>
            <w:r>
              <w:rPr>
                <w:rFonts w:ascii="Consolas" w:hAnsi="Consolas"/>
                <w:sz w:val="17"/>
              </w:rPr>
              <w:t>- microsoft/phi-4</w:t>
              <w:br/>
            </w:r>
            <w:r>
              <w:rPr>
                <w:rFonts w:ascii="Consolas" w:hAnsi="Consolas"/>
                <w:sz w:val="17"/>
              </w:rPr>
              <w:t>tags:</w:t>
              <w:br/>
            </w:r>
            <w:r>
              <w:rPr>
                <w:rFonts w:ascii="Consolas" w:hAnsi="Consolas"/>
                <w:sz w:val="17"/>
              </w:rPr>
              <w:t>- fine-tuning</w:t>
              <w:br/>
            </w:r>
            <w:r>
              <w:rPr>
                <w:rFonts w:ascii="Consolas" w:hAnsi="Consolas"/>
                <w:sz w:val="17"/>
              </w:rPr>
              <w:t>- lora</w:t>
              <w:br/>
            </w:r>
            <w:r>
              <w:rPr>
                <w:rFonts w:ascii="Consolas" w:hAnsi="Consolas"/>
                <w:sz w:val="17"/>
              </w:rPr>
              <w:t>- qlora</w:t>
              <w:br/>
            </w:r>
            <w:r>
              <w:rPr>
                <w:rFonts w:ascii="Consolas" w:hAnsi="Consolas"/>
                <w:sz w:val="17"/>
              </w:rPr>
              <w:t>- dora</w:t>
              <w:br/>
            </w:r>
            <w:r>
              <w:rPr>
                <w:rFonts w:ascii="Consolas" w:hAnsi="Consolas"/>
                <w:sz w:val="17"/>
              </w:rPr>
              <w:t>- rslora</w:t>
              <w:br/>
            </w:r>
            <w:r>
              <w:rPr>
                <w:rFonts w:ascii="Consolas" w:hAnsi="Consolas"/>
                <w:sz w:val="17"/>
              </w:rPr>
              <w:t>- reasoning</w:t>
              <w:br/>
            </w:r>
            <w:r>
              <w:rPr>
                <w:rFonts w:ascii="Consolas" w:hAnsi="Consolas"/>
                <w:sz w:val="17"/>
              </w:rPr>
              <w:t>- instruction-tuning</w:t>
              <w:br/>
            </w:r>
            <w:r>
              <w:rPr>
                <w:rFonts w:ascii="Consolas" w:hAnsi="Consolas"/>
                <w:sz w:val="17"/>
              </w:rPr>
              <w:t>- ablation-study</w:t>
              <w:br/>
            </w:r>
            <w:r>
              <w:rPr>
                <w:rFonts w:ascii="Consolas" w:hAnsi="Consolas"/>
                <w:sz w:val="17"/>
              </w:rPr>
              <w:t>- expert-style</w:t>
              <w:br/>
            </w:r>
            <w:r>
              <w:rPr>
                <w:rFonts w:ascii="Consolas" w:hAnsi="Consolas"/>
                <w:sz w:val="17"/>
              </w:rPr>
              <w:t>library_name: transformers</w:t>
              <w:br/>
            </w:r>
            <w:r>
              <w:rPr>
                <w:rFonts w:ascii="Consolas" w:hAnsi="Consolas"/>
                <w:sz w:val="17"/>
              </w:rPr>
              <w:t>pipeline_tag: text-generation</w:t>
            </w:r>
          </w:p>
        </w:tc>
      </w:tr>
    </w:tbl>
    <w:p>
      <w:pPr>
        <w:spacing w:after="160"/>
      </w:pPr>
    </w:p>
    <w:p>
      <w:pPr>
        <w:pStyle w:val="Title"/>
        <w:spacing w:after="40"/>
        <w:jc w:val="center"/>
      </w:pPr>
      <w:r>
        <w:rPr>
          <w:rFonts w:ascii="Aptos Display" w:hAnsi="Aptos Display"/>
          <w:b/>
          <w:color w:val="172B4D"/>
          <w:sz w:val="44"/>
        </w:rPr>
        <w:t>Fine-Tuning for Expert Voice and Reasoning Style</w:t>
      </w:r>
    </w:p>
    <w:p>
      <w:pPr>
        <w:pStyle w:val="Subtitle"/>
        <w:spacing w:after="200"/>
        <w:jc w:val="center"/>
      </w:pPr>
      <w:r>
        <w:rPr>
          <w:rFonts w:ascii="Aptos" w:hAnsi="Aptos"/>
          <w:i w:val="0"/>
          <w:color w:val="5A5A5A"/>
          <w:sz w:val="24"/>
        </w:rPr>
        <w:t>A Systematic Ablation Study on Input/Output Format, Adapter Recipes, and Training Data Structure</w:t>
      </w:r>
    </w:p>
    <w:p>
      <w:pPr>
        <w:spacing w:after="40"/>
      </w:pPr>
    </w:p>
    <w:p>
      <w:pPr>
        <w:pStyle w:val="Heading1"/>
        <w:spacing w:before="200" w:after="80"/>
      </w:pPr>
      <w:r>
        <w:rPr>
          <w:b/>
          <w:sz w:val="30"/>
        </w:rPr>
        <w:t>Overview</w:t>
      </w:r>
    </w:p>
    <w:p>
      <w:pPr>
        <w:spacing w:after="120" w:line="283" w:lineRule="auto"/>
      </w:pPr>
      <w:r>
        <w:rPr>
          <w:rFonts w:ascii="Aptos" w:hAnsi="Aptos"/>
          <w:sz w:val="21"/>
        </w:rPr>
        <w:t>We fine-tuned a series of open-weight LLMs to reproduce the reasoning and teaching style of domain experts — not to produce topically correct answers, but to generate responses that move the way an expert moves: the structure of thought, the specific quality of engagement.</w:t>
      </w:r>
    </w:p>
    <w:p>
      <w:pPr>
        <w:spacing w:after="120" w:line="283" w:lineRule="auto"/>
      </w:pPr>
      <w:r>
        <w:rPr>
          <w:rFonts w:ascii="Aptos" w:hAnsi="Aptos"/>
          <w:sz w:val="21"/>
        </w:rPr>
        <w:t xml:space="preserve">The central contribution is the </w:t>
      </w:r>
      <w:r>
        <w:rPr>
          <w:rFonts w:ascii="Aptos" w:hAnsi="Aptos"/>
          <w:b/>
          <w:sz w:val="21"/>
        </w:rPr>
        <w:t>training data unit</w:t>
      </w:r>
      <w:r>
        <w:rPr>
          <w:rFonts w:ascii="Aptos" w:hAnsi="Aptos"/>
          <w:sz w:val="21"/>
        </w:rPr>
        <w:t xml:space="preserve">: structured multi-component objects we call </w:t>
      </w:r>
      <w:r>
        <w:rPr>
          <w:rFonts w:ascii="Aptos" w:hAnsi="Aptos"/>
          <w:b/>
          <w:sz w:val="21"/>
        </w:rPr>
        <w:t>reasoning atoms</w:t>
      </w:r>
      <w:r>
        <w:rPr>
          <w:rFonts w:ascii="Aptos" w:hAnsi="Aptos"/>
          <w:sz w:val="21"/>
        </w:rPr>
        <w:t>, each capturing a complete expert reasoning event. The adapter recipe composites five LoRA techniques. The ablation series — 8 format variants, held adapter constant — is what determined the final format.</w:t>
      </w:r>
    </w:p>
    <w:p>
      <w:pPr>
        <w:spacing w:after="120" w:line="283" w:lineRule="auto"/>
      </w:pPr>
      <w:r>
        <w:rPr>
          <w:rFonts w:ascii="Aptos" w:hAnsi="Aptos"/>
          <w:sz w:val="21"/>
        </w:rPr>
        <w:t>This document covers the ablation findings, adapter recipe, and reproduction notes. No domain-specific content is included. The method is transferable to any domain with sufficient expert text.</w:t>
      </w:r>
    </w:p>
    <w:p>
      <w:pPr>
        <w:spacing w:after="40"/>
      </w:pPr>
    </w:p>
    <w:p>
      <w:pPr>
        <w:pStyle w:val="Heading1"/>
        <w:spacing w:before="200" w:after="80"/>
      </w:pPr>
      <w:r>
        <w:rPr>
          <w:b/>
          <w:sz w:val="30"/>
        </w:rPr>
        <w:t>Key Result</w:t>
      </w:r>
    </w:p>
    <w:p>
      <w:pPr>
        <w:spacing w:after="160" w:line="276" w:lineRule="auto"/>
        <w:ind w:left="360" w:right="144"/>
      </w:pPr>
      <w:r>
        <w:rPr>
          <w:rFonts w:ascii="Aptos" w:hAnsi="Aptos"/>
          <w:b/>
          <w:i/>
          <w:color w:val="3C3C3C"/>
          <w:sz w:val="21"/>
        </w:rPr>
        <w:t>The clearest finding from the ablation: eval loss did not reliably track teaching quality.</w:t>
      </w:r>
      <w:r>
        <w:rPr>
          <w:rFonts w:ascii="Aptos" w:hAnsi="Aptos"/>
          <w:i/>
          <w:color w:val="3C3C3C"/>
          <w:sz w:val="21"/>
        </w:rPr>
        <w:t xml:space="preserve"> The format with the best training metrics (eval loss 1.496, accuracy 68.7%) produced the weakest qualitative output — generic drift with no expert voice. The format with mediocre metrics (eval loss 1.922) produced the strongest expert-style responses. Qualitative evaluation, not checkpoint loss, is the right selection criterion for stylistic fine-tuning.</w:t>
      </w:r>
    </w:p>
    <w:p>
      <w:pPr>
        <w:spacing w:after="120" w:line="283" w:lineRule="auto"/>
      </w:pPr>
      <w:r>
        <w:rPr>
          <w:rFonts w:ascii="Aptos" w:hAnsi="Aptos"/>
          <w:sz w:val="21"/>
        </w:rPr>
        <w:t xml:space="preserve">At full scale (22,497 atoms, V6 format, Qwen3-8B): eval loss </w:t>
      </w:r>
      <w:r>
        <w:rPr>
          <w:rFonts w:ascii="Aptos" w:hAnsi="Aptos"/>
          <w:b/>
          <w:sz w:val="21"/>
        </w:rPr>
        <w:t>1.570</w:t>
      </w:r>
      <w:r>
        <w:rPr>
          <w:rFonts w:ascii="Aptos" w:hAnsi="Aptos"/>
          <w:sz w:val="21"/>
        </w:rPr>
        <w:t xml:space="preserve">, human evaluation </w:t>
      </w:r>
      <w:r>
        <w:rPr>
          <w:rFonts w:ascii="Aptos" w:hAnsi="Aptos"/>
          <w:b/>
          <w:sz w:val="21"/>
        </w:rPr>
        <w:t>9.0+ across all 5 categories</w:t>
      </w:r>
      <w:r>
        <w:rPr>
          <w:rFonts w:ascii="Aptos" w:hAnsi="Aptos"/>
          <w:sz w:val="21"/>
        </w:rPr>
        <w:t>, zero generic instructional drift, 9/10 expert voices identifiable.</w:t>
      </w:r>
    </w:p>
    <w:p>
      <w:pPr>
        <w:spacing w:after="120" w:line="283" w:lineRule="auto"/>
      </w:pPr>
      <w:r>
        <w:rPr>
          <w:rFonts w:ascii="Aptos" w:hAnsi="Aptos"/>
          <w:sz w:val="21"/>
        </w:rPr>
        <w:t xml:space="preserve">Cross-architecture validation on Phi-4 14B with the same data and format: eval loss </w:t>
      </w:r>
      <w:r>
        <w:rPr>
          <w:rFonts w:ascii="Aptos" w:hAnsi="Aptos"/>
          <w:b/>
          <w:sz w:val="21"/>
        </w:rPr>
        <w:t>1.456</w:t>
      </w:r>
      <w:r>
        <w:rPr>
          <w:rFonts w:ascii="Aptos" w:hAnsi="Aptos"/>
          <w:sz w:val="21"/>
        </w:rPr>
        <w:t xml:space="preserve">, human evaluation </w:t>
      </w:r>
      <w:r>
        <w:rPr>
          <w:rFonts w:ascii="Aptos" w:hAnsi="Aptos"/>
          <w:b/>
          <w:sz w:val="21"/>
        </w:rPr>
        <w:t>~9.2/10</w:t>
      </w:r>
      <w:r>
        <w:rPr>
          <w:rFonts w:ascii="Aptos" w:hAnsi="Aptos"/>
          <w:sz w:val="21"/>
        </w:rPr>
        <w:t>. The format generalizes.</w:t>
      </w:r>
    </w:p>
    <w:p>
      <w:pPr>
        <w:spacing w:after="40"/>
      </w:pPr>
    </w:p>
    <w:p>
      <w:pPr>
        <w:pStyle w:val="Heading1"/>
        <w:spacing w:before="200" w:after="80"/>
      </w:pPr>
      <w:r>
        <w:rPr>
          <w:b/>
          <w:sz w:val="30"/>
        </w:rPr>
        <w:t>Artifacts in This Project</w:t>
      </w:r>
    </w:p>
    <w:p>
      <w:pPr>
        <w:spacing w:after="120" w:line="283" w:lineRule="auto"/>
      </w:pPr>
      <w:r>
        <w:rPr>
          <w:rFonts w:ascii="Aptos" w:hAnsi="Aptos"/>
          <w:sz w:val="21"/>
        </w:rPr>
        <w:t>All models are GGUF Q8_0 quantized. Compatible with LM Studio, Ollama, llama.cpp, Jan, and similar runtimes.</w:t>
      </w:r>
    </w:p>
    <w:p>
      <w:pPr>
        <w:spacing w:after="120" w:line="283" w:lineRule="auto"/>
      </w:pPr>
      <w:r>
        <w:rPr>
          <w:rFonts w:ascii="Aptos" w:hAnsi="Aptos"/>
          <w:b/>
          <w:sz w:val="21"/>
        </w:rPr>
        <w:t>Profile:</w:t>
      </w:r>
      <w:r>
        <w:rPr>
          <w:rFonts w:ascii="Aptos" w:hAnsi="Aptos"/>
          <w:sz w:val="21"/>
        </w:rPr>
        <w:t xml:space="preserve"> https://huggingface.co/Sathman</w:t>
      </w:r>
    </w:p>
    <w:p>
      <w:pPr>
        <w:pStyle w:val="Heading2"/>
        <w:spacing w:before="160" w:after="40"/>
      </w:pPr>
      <w:r>
        <w:rPr>
          <w:b/>
          <w:sz w:val="23"/>
        </w:rPr>
        <w:t>Combined Models (trained on all expert sources, 22,497 atoms)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802"/>
            <w:shd w:fill="EAF0F7"/>
            <w:tcMar>
              <w:top w:w="90" w:type="dxa"/>
              <w:start w:w="100" w:type="dxa"/>
              <w:bottom w:w="90" w:type="dxa"/>
              <w:end w:w="100" w:type="dxa"/>
            </w:tcMar>
            <w:vAlign w:val="center"/>
          </w:tcPr>
          <w:p>
            <w:pPr>
              <w:spacing w:after="0" w:line="259" w:lineRule="auto"/>
              <w:jc w:val="center"/>
            </w:pPr>
            <w:r>
              <w:rPr>
                <w:rFonts w:ascii="Aptos" w:hAnsi="Aptos"/>
                <w:b/>
                <w:sz w:val="18"/>
              </w:rPr>
              <w:t>Model</w:t>
            </w:r>
          </w:p>
        </w:tc>
        <w:tc>
          <w:tcPr>
            <w:tcW w:type="dxa" w:w="991"/>
            <w:shd w:fill="EAF0F7"/>
            <w:tcMar>
              <w:top w:w="90" w:type="dxa"/>
              <w:start w:w="100" w:type="dxa"/>
              <w:bottom w:w="90" w:type="dxa"/>
              <w:end w:w="100" w:type="dxa"/>
            </w:tcMar>
            <w:vAlign w:val="center"/>
          </w:tcPr>
          <w:p>
            <w:pPr>
              <w:spacing w:after="0" w:line="259" w:lineRule="auto"/>
              <w:jc w:val="center"/>
            </w:pPr>
            <w:r>
              <w:rPr>
                <w:rFonts w:ascii="Aptos" w:hAnsi="Aptos"/>
                <w:b/>
                <w:sz w:val="18"/>
              </w:rPr>
              <w:t>Base</w:t>
            </w:r>
          </w:p>
        </w:tc>
        <w:tc>
          <w:tcPr>
            <w:tcW w:type="dxa" w:w="6143"/>
            <w:shd w:fill="EAF0F7"/>
            <w:tcMar>
              <w:top w:w="90" w:type="dxa"/>
              <w:start w:w="100" w:type="dxa"/>
              <w:bottom w:w="90" w:type="dxa"/>
              <w:end w:w="100" w:type="dxa"/>
            </w:tcMar>
            <w:vAlign w:val="center"/>
          </w:tcPr>
          <w:p>
            <w:pPr>
              <w:spacing w:after="0" w:line="259" w:lineRule="auto"/>
              <w:jc w:val="center"/>
            </w:pPr>
            <w:r>
              <w:rPr>
                <w:rFonts w:ascii="Aptos" w:hAnsi="Aptos"/>
                <w:b/>
                <w:sz w:val="18"/>
              </w:rPr>
              <w:t>Link</w:t>
            </w:r>
          </w:p>
        </w:tc>
      </w:tr>
      <w:tr>
        <w:tc>
          <w:tcPr>
            <w:tcW w:type="dxa" w:w="2802"/>
            <w:shd w:fill="FAFBFD"/>
            <w:tcMar>
              <w:top w:w="90" w:type="dxa"/>
              <w:start w:w="100" w:type="dxa"/>
              <w:bottom w:w="90" w:type="dxa"/>
              <w:end w:w="100" w:type="dxa"/>
            </w:tcMar>
            <w:vAlign w:val="center"/>
          </w:tcPr>
          <w:p>
            <w:pPr>
              <w:spacing w:after="0" w:line="259" w:lineRule="auto"/>
              <w:jc w:val="left"/>
            </w:pPr>
            <w:r>
              <w:rPr>
                <w:rFonts w:ascii="Aptos" w:hAnsi="Aptos"/>
                <w:sz w:val="21"/>
              </w:rPr>
              <w:t>Meditation-Agent-8B-GGUF</w:t>
            </w:r>
          </w:p>
        </w:tc>
        <w:tc>
          <w:tcPr>
            <w:tcW w:type="dxa" w:w="991"/>
            <w:shd w:fill="FAFBFD"/>
            <w:tcMar>
              <w:top w:w="90" w:type="dxa"/>
              <w:start w:w="100" w:type="dxa"/>
              <w:bottom w:w="90" w:type="dxa"/>
              <w:end w:w="100" w:type="dxa"/>
            </w:tcMar>
            <w:vAlign w:val="center"/>
          </w:tcPr>
          <w:p>
            <w:pPr>
              <w:spacing w:after="0" w:line="259" w:lineRule="auto"/>
              <w:jc w:val="center"/>
            </w:pPr>
            <w:r>
              <w:rPr>
                <w:rFonts w:ascii="Aptos" w:hAnsi="Aptos"/>
                <w:sz w:val="21"/>
              </w:rPr>
              <w:t>Qwen3-8B</w:t>
            </w:r>
          </w:p>
        </w:tc>
        <w:tc>
          <w:tcPr>
            <w:tcW w:type="dxa" w:w="6143"/>
            <w:shd w:fill="FAFBFD"/>
            <w:tcMar>
              <w:top w:w="90" w:type="dxa"/>
              <w:start w:w="100" w:type="dxa"/>
              <w:bottom w:w="90" w:type="dxa"/>
              <w:end w:w="100" w:type="dxa"/>
            </w:tcMar>
            <w:vAlign w:val="center"/>
          </w:tcPr>
          <w:p>
            <w:pPr>
              <w:spacing w:after="0" w:line="259" w:lineRule="auto"/>
              <w:jc w:val="left"/>
            </w:pPr>
            <w:r>
              <w:rPr>
                <w:rFonts w:ascii="Aptos" w:hAnsi="Aptos"/>
                <w:sz w:val="21"/>
              </w:rPr>
              <w:t>https://huggingface.co/Sathman/Meditation-Agent-8B-GGUF</w:t>
            </w:r>
          </w:p>
        </w:tc>
      </w:tr>
      <w:tr>
        <w:tc>
          <w:tcPr>
            <w:tcW w:type="dxa" w:w="2802"/>
            <w:tcMar>
              <w:top w:w="90" w:type="dxa"/>
              <w:start w:w="100" w:type="dxa"/>
              <w:bottom w:w="90" w:type="dxa"/>
              <w:end w:w="100" w:type="dxa"/>
            </w:tcMar>
            <w:vAlign w:val="center"/>
          </w:tcPr>
          <w:p>
            <w:pPr>
              <w:spacing w:after="0" w:line="259" w:lineRule="auto"/>
              <w:jc w:val="left"/>
            </w:pPr>
            <w:r>
              <w:rPr>
                <w:rFonts w:ascii="Aptos" w:hAnsi="Aptos"/>
                <w:sz w:val="21"/>
              </w:rPr>
              <w:t>Meditation-Agent-Phi4-GGUF</w:t>
            </w:r>
          </w:p>
        </w:tc>
        <w:tc>
          <w:tcPr>
            <w:tcW w:type="dxa" w:w="991"/>
            <w:tcMar>
              <w:top w:w="90" w:type="dxa"/>
              <w:start w:w="100" w:type="dxa"/>
              <w:bottom w:w="90" w:type="dxa"/>
              <w:end w:w="100" w:type="dxa"/>
            </w:tcMar>
            <w:vAlign w:val="center"/>
          </w:tcPr>
          <w:p>
            <w:pPr>
              <w:spacing w:after="0" w:line="259" w:lineRule="auto"/>
              <w:jc w:val="center"/>
            </w:pPr>
            <w:r>
              <w:rPr>
                <w:rFonts w:ascii="Aptos" w:hAnsi="Aptos"/>
                <w:sz w:val="21"/>
              </w:rPr>
              <w:t>Phi-4 14B</w:t>
            </w:r>
          </w:p>
        </w:tc>
        <w:tc>
          <w:tcPr>
            <w:tcW w:type="dxa" w:w="6143"/>
            <w:tcMar>
              <w:top w:w="90" w:type="dxa"/>
              <w:start w:w="100" w:type="dxa"/>
              <w:bottom w:w="90" w:type="dxa"/>
              <w:end w:w="100" w:type="dxa"/>
            </w:tcMar>
            <w:vAlign w:val="center"/>
          </w:tcPr>
          <w:p>
            <w:pPr>
              <w:spacing w:after="0" w:line="259" w:lineRule="auto"/>
              <w:jc w:val="left"/>
            </w:pPr>
            <w:r>
              <w:rPr>
                <w:rFonts w:ascii="Aptos" w:hAnsi="Aptos"/>
                <w:sz w:val="21"/>
              </w:rPr>
              <w:t>https://huggingface.co/Sathman/Meditation-Agent-Phi4-GGUF</w:t>
            </w:r>
          </w:p>
        </w:tc>
      </w:tr>
    </w:tbl>
    <w:p>
      <w:pPr>
        <w:spacing w:after="40"/>
      </w:pPr>
    </w:p>
    <w:p>
      <w:pPr>
        <w:pStyle w:val="Heading2"/>
        <w:spacing w:before="160" w:after="40"/>
      </w:pPr>
      <w:r>
        <w:rPr>
          <w:b/>
          <w:sz w:val="23"/>
        </w:rPr>
        <w:t>Single-Expert Models (each trained on one source only, same pipeline)</w:t>
      </w:r>
    </w:p>
    <w:tbl>
      <w:tblPr>
        <w:tblStyle w:val="TableGrid"/>
        <w:tblW w:type="auto" w:w="0"/>
        <w:jc w:val="center"/>
        <w:tblLayout w:type="fixed"/>
        <w:tblLook w:firstColumn="1" w:firstRow="1" w:lastColumn="0" w:lastRow="0" w:noHBand="0" w:noVBand="1" w:val="04A0"/>
      </w:tblPr>
      <w:tblGrid>
        <w:gridCol w:w="4968"/>
        <w:gridCol w:w="4968"/>
      </w:tblGrid>
      <w:tr>
        <w:tc>
          <w:tcPr>
            <w:tcW w:type="dxa" w:w="2968"/>
            <w:shd w:fill="EAF0F7"/>
            <w:tcMar>
              <w:top w:w="90" w:type="dxa"/>
              <w:start w:w="100" w:type="dxa"/>
              <w:bottom w:w="90" w:type="dxa"/>
              <w:end w:w="100" w:type="dxa"/>
            </w:tcMar>
            <w:vAlign w:val="center"/>
          </w:tcPr>
          <w:p>
            <w:pPr>
              <w:spacing w:after="0" w:line="259" w:lineRule="auto"/>
              <w:jc w:val="center"/>
            </w:pPr>
            <w:r>
              <w:rPr>
                <w:rFonts w:ascii="Aptos" w:hAnsi="Aptos"/>
                <w:b/>
                <w:sz w:val="18"/>
              </w:rPr>
              <w:t>Model</w:t>
            </w:r>
          </w:p>
        </w:tc>
        <w:tc>
          <w:tcPr>
            <w:tcW w:type="dxa" w:w="6968"/>
            <w:shd w:fill="EAF0F7"/>
            <w:tcMar>
              <w:top w:w="90" w:type="dxa"/>
              <w:start w:w="100" w:type="dxa"/>
              <w:bottom w:w="90" w:type="dxa"/>
              <w:end w:w="100" w:type="dxa"/>
            </w:tcMar>
            <w:vAlign w:val="center"/>
          </w:tcPr>
          <w:p>
            <w:pPr>
              <w:spacing w:after="0" w:line="259" w:lineRule="auto"/>
              <w:jc w:val="center"/>
            </w:pPr>
            <w:r>
              <w:rPr>
                <w:rFonts w:ascii="Aptos" w:hAnsi="Aptos"/>
                <w:b/>
                <w:sz w:val="18"/>
              </w:rPr>
              <w:t>Link</w:t>
            </w:r>
          </w:p>
        </w:tc>
      </w:tr>
      <w:tr>
        <w:tc>
          <w:tcPr>
            <w:tcW w:type="dxa" w:w="2968"/>
            <w:shd w:fill="FAFBFD"/>
            <w:tcMar>
              <w:top w:w="90" w:type="dxa"/>
              <w:start w:w="100" w:type="dxa"/>
              <w:bottom w:w="90" w:type="dxa"/>
              <w:end w:w="100" w:type="dxa"/>
            </w:tcMar>
            <w:vAlign w:val="center"/>
          </w:tcPr>
          <w:p>
            <w:pPr>
              <w:spacing w:after="0" w:line="259" w:lineRule="auto"/>
              <w:jc w:val="center"/>
            </w:pPr>
            <w:r>
              <w:rPr>
                <w:rFonts w:ascii="Aptos" w:hAnsi="Aptos"/>
                <w:sz w:val="21"/>
              </w:rPr>
              <w:t>Osho-Agent-GGUF</w:t>
            </w:r>
          </w:p>
        </w:tc>
        <w:tc>
          <w:tcPr>
            <w:tcW w:type="dxa" w:w="6968"/>
            <w:shd w:fill="FAFBFD"/>
            <w:tcMar>
              <w:top w:w="90" w:type="dxa"/>
              <w:start w:w="100" w:type="dxa"/>
              <w:bottom w:w="90" w:type="dxa"/>
              <w:end w:w="100" w:type="dxa"/>
            </w:tcMar>
            <w:vAlign w:val="center"/>
          </w:tcPr>
          <w:p>
            <w:pPr>
              <w:spacing w:after="0" w:line="259" w:lineRule="auto"/>
              <w:jc w:val="left"/>
            </w:pPr>
            <w:r>
              <w:rPr>
                <w:rFonts w:ascii="Aptos" w:hAnsi="Aptos"/>
                <w:sz w:val="21"/>
              </w:rPr>
              <w:t>https://huggingface.co/Sathman/Osho-Agent-GGUF</w:t>
            </w:r>
          </w:p>
        </w:tc>
      </w:tr>
      <w:tr>
        <w:tc>
          <w:tcPr>
            <w:tcW w:type="dxa" w:w="2968"/>
            <w:tcMar>
              <w:top w:w="90" w:type="dxa"/>
              <w:start w:w="100" w:type="dxa"/>
              <w:bottom w:w="90" w:type="dxa"/>
              <w:end w:w="100" w:type="dxa"/>
            </w:tcMar>
            <w:vAlign w:val="center"/>
          </w:tcPr>
          <w:p>
            <w:pPr>
              <w:spacing w:after="0" w:line="259" w:lineRule="auto"/>
              <w:jc w:val="center"/>
            </w:pPr>
            <w:r>
              <w:rPr>
                <w:rFonts w:ascii="Aptos" w:hAnsi="Aptos"/>
                <w:sz w:val="21"/>
              </w:rPr>
              <w:t>TNH-Agent-GGUF</w:t>
            </w:r>
          </w:p>
        </w:tc>
        <w:tc>
          <w:tcPr>
            <w:tcW w:type="dxa" w:w="6968"/>
            <w:tcMar>
              <w:top w:w="90" w:type="dxa"/>
              <w:start w:w="100" w:type="dxa"/>
              <w:bottom w:w="90" w:type="dxa"/>
              <w:end w:w="100" w:type="dxa"/>
            </w:tcMar>
            <w:vAlign w:val="center"/>
          </w:tcPr>
          <w:p>
            <w:pPr>
              <w:spacing w:after="0" w:line="259" w:lineRule="auto"/>
              <w:jc w:val="left"/>
            </w:pPr>
            <w:r>
              <w:rPr>
                <w:rFonts w:ascii="Aptos" w:hAnsi="Aptos"/>
                <w:sz w:val="21"/>
              </w:rPr>
              <w:t>https://huggingface.co/Sathman/TNH-Agent-GGUF</w:t>
            </w:r>
          </w:p>
        </w:tc>
      </w:tr>
      <w:tr>
        <w:tc>
          <w:tcPr>
            <w:tcW w:type="dxa" w:w="2968"/>
            <w:shd w:fill="FAFBFD"/>
            <w:tcMar>
              <w:top w:w="90" w:type="dxa"/>
              <w:start w:w="100" w:type="dxa"/>
              <w:bottom w:w="90" w:type="dxa"/>
              <w:end w:w="100" w:type="dxa"/>
            </w:tcMar>
            <w:vAlign w:val="center"/>
          </w:tcPr>
          <w:p>
            <w:pPr>
              <w:spacing w:after="0" w:line="259" w:lineRule="auto"/>
              <w:jc w:val="left"/>
            </w:pPr>
            <w:r>
              <w:rPr>
                <w:rFonts w:ascii="Aptos" w:hAnsi="Aptos"/>
                <w:sz w:val="21"/>
              </w:rPr>
              <w:t>Nisargadatta-Agent-GGUF</w:t>
            </w:r>
          </w:p>
        </w:tc>
        <w:tc>
          <w:tcPr>
            <w:tcW w:type="dxa" w:w="6968"/>
            <w:shd w:fill="FAFBFD"/>
            <w:tcMar>
              <w:top w:w="90" w:type="dxa"/>
              <w:start w:w="100" w:type="dxa"/>
              <w:bottom w:w="90" w:type="dxa"/>
              <w:end w:w="100" w:type="dxa"/>
            </w:tcMar>
            <w:vAlign w:val="center"/>
          </w:tcPr>
          <w:p>
            <w:pPr>
              <w:spacing w:after="0" w:line="259" w:lineRule="auto"/>
              <w:jc w:val="left"/>
            </w:pPr>
            <w:r>
              <w:rPr>
                <w:rFonts w:ascii="Aptos" w:hAnsi="Aptos"/>
                <w:sz w:val="21"/>
              </w:rPr>
              <w:t>https://huggingface.co/Sathman/Nisargadatta-Agent-GGUF</w:t>
            </w:r>
          </w:p>
        </w:tc>
      </w:tr>
      <w:tr>
        <w:tc>
          <w:tcPr>
            <w:tcW w:type="dxa" w:w="2968"/>
            <w:tcMar>
              <w:top w:w="90" w:type="dxa"/>
              <w:start w:w="100" w:type="dxa"/>
              <w:bottom w:w="90" w:type="dxa"/>
              <w:end w:w="100" w:type="dxa"/>
            </w:tcMar>
            <w:vAlign w:val="center"/>
          </w:tcPr>
          <w:p>
            <w:pPr>
              <w:spacing w:after="0" w:line="259" w:lineRule="auto"/>
              <w:jc w:val="left"/>
            </w:pPr>
            <w:r>
              <w:rPr>
                <w:rFonts w:ascii="Aptos" w:hAnsi="Aptos"/>
                <w:sz w:val="21"/>
              </w:rPr>
              <w:t>Krishnamurti-Agent-GGUF</w:t>
            </w:r>
          </w:p>
        </w:tc>
        <w:tc>
          <w:tcPr>
            <w:tcW w:type="dxa" w:w="6968"/>
            <w:tcMar>
              <w:top w:w="90" w:type="dxa"/>
              <w:start w:w="100" w:type="dxa"/>
              <w:bottom w:w="90" w:type="dxa"/>
              <w:end w:w="100" w:type="dxa"/>
            </w:tcMar>
            <w:vAlign w:val="center"/>
          </w:tcPr>
          <w:p>
            <w:pPr>
              <w:spacing w:after="0" w:line="259" w:lineRule="auto"/>
              <w:jc w:val="left"/>
            </w:pPr>
            <w:r>
              <w:rPr>
                <w:rFonts w:ascii="Aptos" w:hAnsi="Aptos"/>
                <w:sz w:val="21"/>
              </w:rPr>
              <w:t>https://huggingface.co/Sathman/Krishnamurti-Agent-GGUF</w:t>
            </w:r>
          </w:p>
        </w:tc>
      </w:tr>
      <w:tr>
        <w:tc>
          <w:tcPr>
            <w:tcW w:type="dxa" w:w="2968"/>
            <w:shd w:fill="FAFBFD"/>
            <w:tcMar>
              <w:top w:w="90" w:type="dxa"/>
              <w:start w:w="100" w:type="dxa"/>
              <w:bottom w:w="90" w:type="dxa"/>
              <w:end w:w="100" w:type="dxa"/>
            </w:tcMar>
            <w:vAlign w:val="center"/>
          </w:tcPr>
          <w:p>
            <w:pPr>
              <w:spacing w:after="0" w:line="259" w:lineRule="auto"/>
              <w:jc w:val="left"/>
            </w:pPr>
            <w:r>
              <w:rPr>
                <w:rFonts w:ascii="Aptos" w:hAnsi="Aptos"/>
                <w:sz w:val="21"/>
              </w:rPr>
              <w:t>Atmananda-Agent-GGUF</w:t>
            </w:r>
          </w:p>
        </w:tc>
        <w:tc>
          <w:tcPr>
            <w:tcW w:type="dxa" w:w="6968"/>
            <w:shd w:fill="FAFBFD"/>
            <w:tcMar>
              <w:top w:w="90" w:type="dxa"/>
              <w:start w:w="100" w:type="dxa"/>
              <w:bottom w:w="90" w:type="dxa"/>
              <w:end w:w="100" w:type="dxa"/>
            </w:tcMar>
            <w:vAlign w:val="center"/>
          </w:tcPr>
          <w:p>
            <w:pPr>
              <w:spacing w:after="0" w:line="259" w:lineRule="auto"/>
              <w:jc w:val="left"/>
            </w:pPr>
            <w:r>
              <w:rPr>
                <w:rFonts w:ascii="Aptos" w:hAnsi="Aptos"/>
                <w:sz w:val="21"/>
              </w:rPr>
              <w:t>https://huggingface.co/Sathman/Atmananda-Agent-GGUF</w:t>
            </w:r>
          </w:p>
        </w:tc>
      </w:tr>
      <w:tr>
        <w:tc>
          <w:tcPr>
            <w:tcW w:type="dxa" w:w="2968"/>
            <w:tcMar>
              <w:top w:w="90" w:type="dxa"/>
              <w:start w:w="100" w:type="dxa"/>
              <w:bottom w:w="90" w:type="dxa"/>
              <w:end w:w="100" w:type="dxa"/>
            </w:tcMar>
            <w:vAlign w:val="center"/>
          </w:tcPr>
          <w:p>
            <w:pPr>
              <w:spacing w:after="0" w:line="259" w:lineRule="auto"/>
              <w:jc w:val="left"/>
            </w:pPr>
            <w:r>
              <w:rPr>
                <w:rFonts w:ascii="Aptos" w:hAnsi="Aptos"/>
                <w:sz w:val="21"/>
              </w:rPr>
              <w:t>Watts-Agent-GGUF</w:t>
            </w:r>
          </w:p>
        </w:tc>
        <w:tc>
          <w:tcPr>
            <w:tcW w:type="dxa" w:w="6968"/>
            <w:tcMar>
              <w:top w:w="90" w:type="dxa"/>
              <w:start w:w="100" w:type="dxa"/>
              <w:bottom w:w="90" w:type="dxa"/>
              <w:end w:w="100" w:type="dxa"/>
            </w:tcMar>
            <w:vAlign w:val="center"/>
          </w:tcPr>
          <w:p>
            <w:pPr>
              <w:spacing w:after="0" w:line="259" w:lineRule="auto"/>
              <w:jc w:val="left"/>
            </w:pPr>
            <w:r>
              <w:rPr>
                <w:rFonts w:ascii="Aptos" w:hAnsi="Aptos"/>
                <w:sz w:val="21"/>
              </w:rPr>
              <w:t>https://huggingface.co/Sathman/Watts-Agent-GGUF</w:t>
            </w:r>
          </w:p>
        </w:tc>
      </w:tr>
      <w:tr>
        <w:tc>
          <w:tcPr>
            <w:tcW w:type="dxa" w:w="2968"/>
            <w:shd w:fill="FAFBFD"/>
            <w:tcMar>
              <w:top w:w="90" w:type="dxa"/>
              <w:start w:w="100" w:type="dxa"/>
              <w:bottom w:w="90" w:type="dxa"/>
              <w:end w:w="100" w:type="dxa"/>
            </w:tcMar>
            <w:vAlign w:val="center"/>
          </w:tcPr>
          <w:p>
            <w:pPr>
              <w:spacing w:after="0" w:line="259" w:lineRule="auto"/>
              <w:jc w:val="left"/>
            </w:pPr>
            <w:r>
              <w:rPr>
                <w:rFonts w:ascii="Aptos" w:hAnsi="Aptos"/>
                <w:sz w:val="21"/>
              </w:rPr>
              <w:t>Tolle-Agent-GGUF</w:t>
            </w:r>
          </w:p>
        </w:tc>
        <w:tc>
          <w:tcPr>
            <w:tcW w:type="dxa" w:w="6968"/>
            <w:shd w:fill="FAFBFD"/>
            <w:tcMar>
              <w:top w:w="90" w:type="dxa"/>
              <w:start w:w="100" w:type="dxa"/>
              <w:bottom w:w="90" w:type="dxa"/>
              <w:end w:w="100" w:type="dxa"/>
            </w:tcMar>
            <w:vAlign w:val="center"/>
          </w:tcPr>
          <w:p>
            <w:pPr>
              <w:spacing w:after="0" w:line="259" w:lineRule="auto"/>
              <w:jc w:val="left"/>
            </w:pPr>
            <w:r>
              <w:rPr>
                <w:rFonts w:ascii="Aptos" w:hAnsi="Aptos"/>
                <w:sz w:val="21"/>
              </w:rPr>
              <w:t>https://huggingface.co/Sathman/Tolle-Agent-GGUF</w:t>
            </w:r>
          </w:p>
        </w:tc>
      </w:tr>
      <w:tr>
        <w:tc>
          <w:tcPr>
            <w:tcW w:type="dxa" w:w="2968"/>
            <w:tcMar>
              <w:top w:w="90" w:type="dxa"/>
              <w:start w:w="100" w:type="dxa"/>
              <w:bottom w:w="90" w:type="dxa"/>
              <w:end w:w="100" w:type="dxa"/>
            </w:tcMar>
            <w:vAlign w:val="center"/>
          </w:tcPr>
          <w:p>
            <w:pPr>
              <w:spacing w:after="0" w:line="259" w:lineRule="auto"/>
              <w:jc w:val="left"/>
            </w:pPr>
            <w:r>
              <w:rPr>
                <w:rFonts w:ascii="Aptos" w:hAnsi="Aptos"/>
                <w:sz w:val="21"/>
              </w:rPr>
              <w:t>Spira-Agent-GGUF</w:t>
            </w:r>
          </w:p>
        </w:tc>
        <w:tc>
          <w:tcPr>
            <w:tcW w:type="dxa" w:w="6968"/>
            <w:tcMar>
              <w:top w:w="90" w:type="dxa"/>
              <w:start w:w="100" w:type="dxa"/>
              <w:bottom w:w="90" w:type="dxa"/>
              <w:end w:w="100" w:type="dxa"/>
            </w:tcMar>
            <w:vAlign w:val="center"/>
          </w:tcPr>
          <w:p>
            <w:pPr>
              <w:spacing w:after="0" w:line="259" w:lineRule="auto"/>
              <w:jc w:val="left"/>
            </w:pPr>
            <w:r>
              <w:rPr>
                <w:rFonts w:ascii="Aptos" w:hAnsi="Aptos"/>
                <w:sz w:val="21"/>
              </w:rPr>
              <w:t>https://huggingface.co/Sathman/Spira-Agent-GGUF</w:t>
            </w:r>
          </w:p>
        </w:tc>
      </w:tr>
    </w:tbl>
    <w:p>
      <w:pPr>
        <w:spacing w:after="40"/>
      </w:pPr>
    </w:p>
    <w:p>
      <w:pPr>
        <w:pStyle w:val="Heading2"/>
        <w:spacing w:before="160" w:after="40"/>
      </w:pPr>
      <w:r>
        <w:rPr>
          <w:b/>
          <w:sz w:val="23"/>
        </w:rPr>
        <w:t>Benchmark Dataset</w:t>
      </w:r>
    </w:p>
    <w:tbl>
      <w:tblPr>
        <w:tblStyle w:val="TableGrid"/>
        <w:tblW w:type="auto" w:w="0"/>
        <w:jc w:val="center"/>
        <w:tblLayout w:type="fixed"/>
        <w:tblLook w:firstColumn="1" w:firstRow="1" w:lastColumn="0" w:lastRow="0" w:noHBand="0" w:noVBand="1" w:val="04A0"/>
      </w:tblPr>
      <w:tblGrid>
        <w:gridCol w:w="4968"/>
        <w:gridCol w:w="4968"/>
      </w:tblGrid>
      <w:tr>
        <w:tc>
          <w:tcPr>
            <w:tcW w:type="dxa" w:w="2545"/>
            <w:shd w:fill="EAF0F7"/>
            <w:tcMar>
              <w:top w:w="90" w:type="dxa"/>
              <w:start w:w="100" w:type="dxa"/>
              <w:bottom w:w="90" w:type="dxa"/>
              <w:end w:w="100" w:type="dxa"/>
            </w:tcMar>
            <w:vAlign w:val="center"/>
          </w:tcPr>
          <w:p>
            <w:pPr>
              <w:spacing w:after="0" w:line="259" w:lineRule="auto"/>
              <w:jc w:val="center"/>
            </w:pPr>
            <w:r>
              <w:rPr>
                <w:rFonts w:ascii="Aptos" w:hAnsi="Aptos"/>
                <w:b/>
                <w:sz w:val="18"/>
              </w:rPr>
              <w:t>Dataset</w:t>
            </w:r>
          </w:p>
        </w:tc>
        <w:tc>
          <w:tcPr>
            <w:tcW w:type="dxa" w:w="7391"/>
            <w:shd w:fill="EAF0F7"/>
            <w:tcMar>
              <w:top w:w="90" w:type="dxa"/>
              <w:start w:w="100" w:type="dxa"/>
              <w:bottom w:w="90" w:type="dxa"/>
              <w:end w:w="100" w:type="dxa"/>
            </w:tcMar>
            <w:vAlign w:val="center"/>
          </w:tcPr>
          <w:p>
            <w:pPr>
              <w:spacing w:after="0" w:line="259" w:lineRule="auto"/>
              <w:jc w:val="center"/>
            </w:pPr>
            <w:r>
              <w:rPr>
                <w:rFonts w:ascii="Aptos" w:hAnsi="Aptos"/>
                <w:b/>
                <w:sz w:val="18"/>
              </w:rPr>
              <w:t>Link</w:t>
            </w:r>
          </w:p>
        </w:tc>
      </w:tr>
      <w:tr>
        <w:tc>
          <w:tcPr>
            <w:tcW w:type="dxa" w:w="2545"/>
            <w:shd w:fill="FAFBFD"/>
            <w:tcMar>
              <w:top w:w="90" w:type="dxa"/>
              <w:start w:w="100" w:type="dxa"/>
              <w:bottom w:w="90" w:type="dxa"/>
              <w:end w:w="100" w:type="dxa"/>
            </w:tcMar>
            <w:vAlign w:val="center"/>
          </w:tcPr>
          <w:p>
            <w:pPr>
              <w:spacing w:after="0" w:line="259" w:lineRule="auto"/>
              <w:jc w:val="left"/>
            </w:pPr>
            <w:r>
              <w:rPr>
                <w:rFonts w:ascii="Aptos" w:hAnsi="Aptos"/>
                <w:sz w:val="21"/>
              </w:rPr>
              <w:t>Nondual-Bot-Benchmark</w:t>
            </w:r>
          </w:p>
        </w:tc>
        <w:tc>
          <w:tcPr>
            <w:tcW w:type="dxa" w:w="7391"/>
            <w:shd w:fill="FAFBFD"/>
            <w:tcMar>
              <w:top w:w="90" w:type="dxa"/>
              <w:start w:w="100" w:type="dxa"/>
              <w:bottom w:w="90" w:type="dxa"/>
              <w:end w:w="100" w:type="dxa"/>
            </w:tcMar>
            <w:vAlign w:val="center"/>
          </w:tcPr>
          <w:p>
            <w:pPr>
              <w:spacing w:after="0" w:line="259" w:lineRule="auto"/>
              <w:jc w:val="left"/>
            </w:pPr>
            <w:r>
              <w:rPr>
                <w:rFonts w:ascii="Aptos" w:hAnsi="Aptos"/>
                <w:sz w:val="21"/>
              </w:rPr>
              <w:t>https://huggingface.co/datasets/Sathman/Nondual-Bot-Benchmark</w:t>
            </w:r>
          </w:p>
        </w:tc>
      </w:tr>
    </w:tbl>
    <w:p>
      <w:pPr>
        <w:spacing w:after="40"/>
      </w:pPr>
    </w:p>
    <w:p>
      <w:pPr>
        <w:spacing w:after="120" w:line="283" w:lineRule="auto"/>
      </w:pPr>
      <w:r>
        <w:rPr>
          <w:rFonts w:ascii="Aptos" w:hAnsi="Aptos"/>
          <w:sz w:val="21"/>
        </w:rPr>
        <w:t>50 hand-crafted questions across 5 categories (source-specific, cross-source, radical edge, practical, adversarial). Usable as a qualitative eval harness for any domain-expert model.</w:t>
      </w:r>
    </w:p>
    <w:p>
      <w:pPr>
        <w:spacing w:after="40"/>
      </w:pPr>
    </w:p>
    <w:p>
      <w:pPr>
        <w:pStyle w:val="Heading1"/>
        <w:spacing w:before="200" w:after="80"/>
      </w:pPr>
      <w:r>
        <w:rPr>
          <w:b/>
          <w:sz w:val="30"/>
        </w:rPr>
        <w:t>Training Unit: Reasoning Atoms</w:t>
      </w:r>
    </w:p>
    <w:p>
      <w:pPr>
        <w:spacing w:after="120" w:line="283" w:lineRule="auto"/>
      </w:pPr>
      <w:r>
        <w:rPr>
          <w:rFonts w:ascii="Aptos" w:hAnsi="Aptos"/>
          <w:sz w:val="21"/>
        </w:rPr>
        <w:t>The innovation is in the training data structure.</w:t>
      </w:r>
    </w:p>
    <w:p>
      <w:pPr>
        <w:spacing w:after="120" w:line="283" w:lineRule="auto"/>
      </w:pPr>
      <w:r>
        <w:rPr>
          <w:rFonts w:ascii="Aptos" w:hAnsi="Aptos"/>
          <w:sz w:val="21"/>
        </w:rPr>
        <w:t xml:space="preserve">Standard fine-tuning packs raw Q&amp;A pairs or text passages. We instead extracted </w:t>
      </w:r>
      <w:r>
        <w:rPr>
          <w:rFonts w:ascii="Aptos" w:hAnsi="Aptos"/>
          <w:b/>
          <w:sz w:val="21"/>
        </w:rPr>
        <w:t>reasoning atoms</w:t>
      </w:r>
      <w:r>
        <w:rPr>
          <w:rFonts w:ascii="Aptos" w:hAnsi="Aptos"/>
          <w:sz w:val="21"/>
        </w:rPr>
        <w:t xml:space="preserve"> — the smallest indivisible unit of expert reasoning that is still structurally complete. Each atom captures a full expert reasoning event with all of its components intact: the conceptual shift, the relational map, the expert's own words, and a summary of the move.</w:t>
      </w:r>
    </w:p>
    <w:p>
      <w:pPr>
        <w:spacing w:after="120" w:line="283" w:lineRule="auto"/>
      </w:pPr>
      <w:r>
        <w:rPr>
          <w:rFonts w:ascii="Aptos" w:hAnsi="Aptos"/>
          <w:sz w:val="21"/>
        </w:rPr>
        <w:t>Fine-tuning on fragments teaches the model to produce fragments. Fine-tuning on complete atoms teaches the model to move the way the expert moves.</w:t>
      </w:r>
    </w:p>
    <w:p>
      <w:pPr>
        <w:pStyle w:val="Heading2"/>
        <w:spacing w:before="160" w:after="40"/>
      </w:pPr>
      <w:r>
        <w:rPr>
          <w:b/>
          <w:sz w:val="23"/>
        </w:rPr>
        <w:t>Atom Structure</w:t>
      </w:r>
    </w:p>
    <w:tbl>
      <w:tblPr>
        <w:tblW w:type="auto" w:w="0"/>
        <w:jc w:val="center"/>
        <w:tblLayout w:type="autofit"/>
        <w:tblLook w:firstColumn="1" w:firstRow="1" w:lastColumn="0" w:lastRow="0" w:noHBand="0" w:noVBand="1" w:val="04A0"/>
      </w:tblPr>
      <w:tblGrid>
        <w:gridCol w:w="9936"/>
      </w:tblGrid>
      <w:tr>
        <w:tc>
          <w:tcPr>
            <w:tcW w:type="dxa" w:w="9936"/>
            <w:shd w:fill="F5F7FA"/>
            <w:tcMar>
              <w:top w:w="100" w:type="dxa"/>
              <w:start w:w="120" w:type="dxa"/>
              <w:bottom w:w="100" w:type="dxa"/>
              <w:end w:w="120" w:type="dxa"/>
            </w:tcMar>
          </w:tcPr>
          <w:p>
            <w:pPr>
              <w:spacing w:after="0" w:line="240" w:lineRule="auto"/>
            </w:pPr>
            <w:r>
              <w:rPr>
                <w:rFonts w:ascii="Consolas" w:hAnsi="Consolas"/>
                <w:sz w:val="17"/>
              </w:rPr>
              <w:t>{</w:t>
              <w:br/>
            </w:r>
            <w:r>
              <w:rPr>
                <w:rFonts w:ascii="Consolas" w:hAnsi="Consolas"/>
                <w:sz w:val="17"/>
              </w:rPr>
              <w:t xml:space="preserve">  "transformation": {</w:t>
              <w:br/>
            </w:r>
            <w:r>
              <w:rPr>
                <w:rFonts w:ascii="Consolas" w:hAnsi="Consolas"/>
                <w:sz w:val="17"/>
              </w:rPr>
              <w:t xml:space="preserve">    "before": "The belief that X requires Y to be true",</w:t>
              <w:br/>
            </w:r>
            <w:r>
              <w:rPr>
                <w:rFonts w:ascii="Consolas" w:hAnsi="Consolas"/>
                <w:sz w:val="17"/>
              </w:rPr>
              <w:t xml:space="preserve">    "after": "Recognition that X and Y are not causally connected",</w:t>
              <w:br/>
            </w:r>
            <w:r>
              <w:rPr>
                <w:rFonts w:ascii="Consolas" w:hAnsi="Consolas"/>
                <w:sz w:val="17"/>
              </w:rPr>
              <w:t xml:space="preserve">    "how": "Direct examination of the assumed link; shows it is constructed, not given"</w:t>
              <w:br/>
            </w:r>
            <w:r>
              <w:rPr>
                <w:rFonts w:ascii="Consolas" w:hAnsi="Consolas"/>
                <w:sz w:val="17"/>
              </w:rPr>
              <w:t xml:space="preserve">  },</w:t>
              <w:br/>
            </w:r>
            <w:r>
              <w:rPr>
                <w:rFonts w:ascii="Consolas" w:hAnsi="Consolas"/>
                <w:sz w:val="17"/>
              </w:rPr>
              <w:t xml:space="preserve">  "key_concepts": ["X", "Y", "constructed belief", "direct examination"],</w:t>
              <w:br/>
            </w:r>
            <w:r>
              <w:rPr>
                <w:rFonts w:ascii="Consolas" w:hAnsi="Consolas"/>
                <w:sz w:val="17"/>
              </w:rPr>
              <w:t xml:space="preserve">  "concept_relations": [</w:t>
              <w:br/>
            </w:r>
            <w:r>
              <w:rPr>
                <w:rFonts w:ascii="Consolas" w:hAnsi="Consolas"/>
                <w:sz w:val="17"/>
              </w:rPr>
              <w:t xml:space="preserve">    {</w:t>
              <w:br/>
            </w:r>
            <w:r>
              <w:rPr>
                <w:rFonts w:ascii="Consolas" w:hAnsi="Consolas"/>
                <w:sz w:val="17"/>
              </w:rPr>
              <w:t xml:space="preserve">      "from": "assumed link between X and Y",</w:t>
              <w:br/>
            </w:r>
            <w:r>
              <w:rPr>
                <w:rFonts w:ascii="Consolas" w:hAnsi="Consolas"/>
                <w:sz w:val="17"/>
              </w:rPr>
              <w:t xml:space="preserve">      "to": "constructed belief",</w:t>
              <w:br/>
            </w:r>
            <w:r>
              <w:rPr>
                <w:rFonts w:ascii="Consolas" w:hAnsi="Consolas"/>
                <w:sz w:val="17"/>
              </w:rPr>
              <w:t xml:space="preserve">      "relation": "the link exists only as a mental habit, not as logical necessity"</w:t>
              <w:br/>
            </w:r>
            <w:r>
              <w:rPr>
                <w:rFonts w:ascii="Consolas" w:hAnsi="Consolas"/>
                <w:sz w:val="17"/>
              </w:rPr>
              <w:t xml:space="preserve">    },</w:t>
              <w:br/>
            </w:r>
            <w:r>
              <w:rPr>
                <w:rFonts w:ascii="Consolas" w:hAnsi="Consolas"/>
                <w:sz w:val="17"/>
              </w:rPr>
              <w:t xml:space="preserve">    {</w:t>
              <w:br/>
            </w:r>
            <w:r>
              <w:rPr>
                <w:rFonts w:ascii="Consolas" w:hAnsi="Consolas"/>
                <w:sz w:val="17"/>
              </w:rPr>
              <w:t xml:space="preserve">      "from": "direct examination",</w:t>
              <w:br/>
            </w:r>
            <w:r>
              <w:rPr>
                <w:rFonts w:ascii="Consolas" w:hAnsi="Consolas"/>
                <w:sz w:val="17"/>
              </w:rPr>
              <w:t xml:space="preserve">      "to": "dissolution of the link",</w:t>
              <w:br/>
            </w:r>
            <w:r>
              <w:rPr>
                <w:rFonts w:ascii="Consolas" w:hAnsi="Consolas"/>
                <w:sz w:val="17"/>
              </w:rPr>
              <w:t xml:space="preserve">      "relation": "seeing clearly is sufficient to undo the assumption"</w:t>
              <w:br/>
            </w:r>
            <w:r>
              <w:rPr>
                <w:rFonts w:ascii="Consolas" w:hAnsi="Consolas"/>
                <w:sz w:val="17"/>
              </w:rPr>
              <w:t xml:space="preserve">    }</w:t>
              <w:br/>
            </w:r>
            <w:r>
              <w:rPr>
                <w:rFonts w:ascii="Consolas" w:hAnsi="Consolas"/>
                <w:sz w:val="17"/>
              </w:rPr>
              <w:t xml:space="preserve">  ],</w:t>
              <w:br/>
            </w:r>
            <w:r>
              <w:rPr>
                <w:rFonts w:ascii="Consolas" w:hAnsi="Consolas"/>
                <w:sz w:val="17"/>
              </w:rPr>
              <w:t xml:space="preserve">  "anchoring_quotes": [</w:t>
              <w:br/>
            </w:r>
            <w:r>
              <w:rPr>
                <w:rFonts w:ascii="Consolas" w:hAnsi="Consolas"/>
                <w:sz w:val="17"/>
              </w:rPr>
              <w:t xml:space="preserve">    "The very act of looking dissolves what was looked for...",</w:t>
              <w:br/>
            </w:r>
            <w:r>
              <w:rPr>
                <w:rFonts w:ascii="Consolas" w:hAnsi="Consolas"/>
                <w:sz w:val="17"/>
              </w:rPr>
              <w:t xml:space="preserve">    "It is not the thing itself but the belief about the thing..."</w:t>
              <w:br/>
            </w:r>
            <w:r>
              <w:rPr>
                <w:rFonts w:ascii="Consolas" w:hAnsi="Consolas"/>
                <w:sz w:val="17"/>
              </w:rPr>
              <w:t xml:space="preserve">  ],</w:t>
              <w:br/>
            </w:r>
            <w:r>
              <w:rPr>
                <w:rFonts w:ascii="Consolas" w:hAnsi="Consolas"/>
                <w:sz w:val="17"/>
              </w:rPr>
              <w:t xml:space="preserve">  "teacher_method": "Exposes the assumed causal chain; demonstrates it does not survive direct examination"</w:t>
              <w:br/>
            </w:r>
            <w:r>
              <w:rPr>
                <w:rFonts w:ascii="Consolas" w:hAnsi="Consolas"/>
                <w:sz w:val="17"/>
              </w:rPr>
              <w:t>}</w:t>
            </w:r>
          </w:p>
        </w:tc>
      </w:tr>
    </w:tbl>
    <w:p>
      <w:pPr>
        <w:spacing w:after="20"/>
      </w:pPr>
    </w:p>
    <w:p>
      <w:pPr>
        <w:spacing w:after="120" w:line="283" w:lineRule="auto"/>
      </w:pPr>
      <w:r>
        <w:rPr>
          <w:rFonts w:ascii="Aptos" w:hAnsi="Aptos"/>
          <w:sz w:val="21"/>
        </w:rPr>
        <w:t>We extracted ~24,000 such atoms from ~4,840 pages of expert text across 9 sources, using a local LLM extraction pipeline (Cydonia 24B running locally on RTX 5070 Ti via LM Studio).</w:t>
      </w:r>
    </w:p>
    <w:p>
      <w:pPr>
        <w:spacing w:after="40"/>
      </w:pPr>
    </w:p>
    <w:p>
      <w:pPr>
        <w:pStyle w:val="Heading1"/>
        <w:spacing w:before="200" w:after="80"/>
      </w:pPr>
      <w:r>
        <w:rPr>
          <w:b/>
          <w:sz w:val="30"/>
        </w:rPr>
        <w:t>Format Ablation</w:t>
      </w:r>
    </w:p>
    <w:p>
      <w:pPr>
        <w:spacing w:after="120" w:line="283" w:lineRule="auto"/>
      </w:pPr>
      <w:r>
        <w:rPr>
          <w:rFonts w:ascii="Aptos" w:hAnsi="Aptos"/>
          <w:b/>
          <w:sz w:val="21"/>
        </w:rPr>
        <w:t>Research question:</w:t>
      </w:r>
      <w:r>
        <w:rPr>
          <w:rFonts w:ascii="Aptos" w:hAnsi="Aptos"/>
          <w:sz w:val="21"/>
        </w:rPr>
        <w:t xml:space="preserve"> What combination of input signal and output signal produces expert-quality reasoning — not just topically correct answers?</w:t>
      </w:r>
    </w:p>
    <w:p>
      <w:pPr>
        <w:spacing w:after="120" w:line="283" w:lineRule="auto"/>
      </w:pPr>
      <w:r>
        <w:rPr>
          <w:rFonts w:ascii="Aptos" w:hAnsi="Aptos"/>
          <w:sz w:val="21"/>
        </w:rPr>
        <w:t>Adapter held constant (QDoRA + rsLoRA, rank 32). 500 atoms per run. Same 5 evaluation questions, human-judged after each run.</w:t>
      </w:r>
    </w:p>
    <w:p>
      <w:pPr>
        <w:pStyle w:val="Heading2"/>
        <w:spacing w:before="160" w:after="40"/>
      </w:pPr>
      <w:r>
        <w:rPr>
          <w:b/>
          <w:sz w:val="23"/>
        </w:rPr>
        <w:t>Format Definitions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941"/>
            <w:shd w:fill="EAF0F7"/>
            <w:tcMar>
              <w:top w:w="90" w:type="dxa"/>
              <w:start w:w="100" w:type="dxa"/>
              <w:bottom w:w="90" w:type="dxa"/>
              <w:end w:w="100" w:type="dxa"/>
            </w:tcMar>
            <w:vAlign w:val="center"/>
          </w:tcPr>
          <w:p>
            <w:pPr>
              <w:spacing w:after="0" w:line="259" w:lineRule="auto"/>
              <w:jc w:val="center"/>
            </w:pPr>
            <w:r>
              <w:rPr>
                <w:rFonts w:ascii="Aptos" w:hAnsi="Aptos"/>
                <w:b/>
                <w:sz w:val="18"/>
              </w:rPr>
              <w:t>#</w:t>
            </w:r>
          </w:p>
        </w:tc>
        <w:tc>
          <w:tcPr>
            <w:tcW w:type="dxa" w:w="1177"/>
            <w:shd w:fill="EAF0F7"/>
            <w:tcMar>
              <w:top w:w="90" w:type="dxa"/>
              <w:start w:w="100" w:type="dxa"/>
              <w:bottom w:w="90" w:type="dxa"/>
              <w:end w:w="100" w:type="dxa"/>
            </w:tcMar>
            <w:vAlign w:val="center"/>
          </w:tcPr>
          <w:p>
            <w:pPr>
              <w:spacing w:after="0" w:line="259" w:lineRule="auto"/>
              <w:jc w:val="center"/>
            </w:pPr>
            <w:r>
              <w:rPr>
                <w:rFonts w:ascii="Aptos" w:hAnsi="Aptos"/>
                <w:b/>
                <w:sz w:val="18"/>
              </w:rPr>
              <w:t>Name</w:t>
            </w:r>
          </w:p>
        </w:tc>
        <w:tc>
          <w:tcPr>
            <w:tcW w:type="dxa" w:w="3783"/>
            <w:shd w:fill="EAF0F7"/>
            <w:tcMar>
              <w:top w:w="90" w:type="dxa"/>
              <w:start w:w="100" w:type="dxa"/>
              <w:bottom w:w="90" w:type="dxa"/>
              <w:end w:w="100" w:type="dxa"/>
            </w:tcMar>
            <w:vAlign w:val="center"/>
          </w:tcPr>
          <w:p>
            <w:pPr>
              <w:spacing w:after="0" w:line="259" w:lineRule="auto"/>
              <w:jc w:val="center"/>
            </w:pPr>
            <w:r>
              <w:rPr>
                <w:rFonts w:ascii="Aptos" w:hAnsi="Aptos"/>
                <w:b/>
                <w:sz w:val="18"/>
              </w:rPr>
              <w:t>User Input</w:t>
            </w:r>
          </w:p>
        </w:tc>
        <w:tc>
          <w:tcPr>
            <w:tcW w:type="dxa" w:w="4035"/>
            <w:shd w:fill="EAF0F7"/>
            <w:tcMar>
              <w:top w:w="90" w:type="dxa"/>
              <w:start w:w="100" w:type="dxa"/>
              <w:bottom w:w="90" w:type="dxa"/>
              <w:end w:w="100" w:type="dxa"/>
            </w:tcMar>
            <w:vAlign w:val="center"/>
          </w:tcPr>
          <w:p>
            <w:pPr>
              <w:spacing w:after="0" w:line="259" w:lineRule="auto"/>
              <w:jc w:val="center"/>
            </w:pPr>
            <w:r>
              <w:rPr>
                <w:rFonts w:ascii="Aptos" w:hAnsi="Aptos"/>
                <w:b/>
                <w:sz w:val="18"/>
              </w:rPr>
              <w:t>Assistant Output</w:t>
            </w:r>
          </w:p>
        </w:tc>
      </w:tr>
      <w:tr>
        <w:tc>
          <w:tcPr>
            <w:tcW w:type="dxa" w:w="941"/>
            <w:shd w:fill="FAFBFD"/>
            <w:tcMar>
              <w:top w:w="90" w:type="dxa"/>
              <w:start w:w="100" w:type="dxa"/>
              <w:bottom w:w="90" w:type="dxa"/>
              <w:end w:w="100" w:type="dxa"/>
            </w:tcMar>
            <w:vAlign w:val="center"/>
          </w:tcPr>
          <w:p>
            <w:pPr>
              <w:spacing w:after="0" w:line="259" w:lineRule="auto"/>
              <w:jc w:val="center"/>
            </w:pPr>
            <w:r>
              <w:rPr>
                <w:rFonts w:ascii="Aptos" w:hAnsi="Aptos"/>
                <w:sz w:val="21"/>
              </w:rPr>
              <w:t>0</w:t>
            </w:r>
          </w:p>
        </w:tc>
        <w:tc>
          <w:tcPr>
            <w:tcW w:type="dxa" w:w="1177"/>
            <w:shd w:fill="FAFBFD"/>
            <w:tcMar>
              <w:top w:w="90" w:type="dxa"/>
              <w:start w:w="100" w:type="dxa"/>
              <w:bottom w:w="90" w:type="dxa"/>
              <w:end w:w="100" w:type="dxa"/>
            </w:tcMar>
            <w:vAlign w:val="center"/>
          </w:tcPr>
          <w:p>
            <w:pPr>
              <w:spacing w:after="0" w:line="259" w:lineRule="auto"/>
              <w:jc w:val="center"/>
            </w:pPr>
            <w:r>
              <w:rPr>
                <w:rFonts w:ascii="Aptos" w:hAnsi="Aptos"/>
                <w:sz w:val="21"/>
              </w:rPr>
              <w:t>Control (R)</w:t>
            </w:r>
          </w:p>
        </w:tc>
        <w:tc>
          <w:tcPr>
            <w:tcW w:type="dxa" w:w="3783"/>
            <w:shd w:fill="FAFBFD"/>
            <w:tcMar>
              <w:top w:w="90" w:type="dxa"/>
              <w:start w:w="100" w:type="dxa"/>
              <w:bottom w:w="90" w:type="dxa"/>
              <w:end w:w="100" w:type="dxa"/>
            </w:tcMar>
            <w:vAlign w:val="center"/>
          </w:tcPr>
          <w:p>
            <w:pPr>
              <w:spacing w:after="0" w:line="259" w:lineRule="auto"/>
              <w:jc w:val="center"/>
            </w:pPr>
            <w:r>
              <w:rPr>
                <w:rFonts w:ascii="Consolas" w:hAnsi="Consolas"/>
                <w:sz w:val="19"/>
              </w:rPr>
              <w:t>concept_name</w:t>
            </w:r>
          </w:p>
        </w:tc>
        <w:tc>
          <w:tcPr>
            <w:tcW w:type="dxa" w:w="4035"/>
            <w:shd w:fill="FAFBFD"/>
            <w:tcMar>
              <w:top w:w="90" w:type="dxa"/>
              <w:start w:w="100" w:type="dxa"/>
              <w:bottom w:w="90" w:type="dxa"/>
              <w:end w:w="100" w:type="dxa"/>
            </w:tcMar>
            <w:vAlign w:val="center"/>
          </w:tcPr>
          <w:p>
            <w:pPr>
              <w:spacing w:after="0" w:line="259" w:lineRule="auto"/>
              <w:jc w:val="left"/>
            </w:pPr>
            <w:r>
              <w:rPr>
                <w:rFonts w:ascii="Aptos" w:hAnsi="Aptos"/>
                <w:sz w:val="21"/>
              </w:rPr>
              <w:t>concept + relation arrows</w:t>
            </w:r>
          </w:p>
        </w:tc>
      </w:tr>
      <w:tr>
        <w:tc>
          <w:tcPr>
            <w:tcW w:type="dxa" w:w="941"/>
            <w:tcMar>
              <w:top w:w="90" w:type="dxa"/>
              <w:start w:w="100" w:type="dxa"/>
              <w:bottom w:w="90" w:type="dxa"/>
              <w:end w:w="100" w:type="dxa"/>
            </w:tcMar>
            <w:vAlign w:val="center"/>
          </w:tcPr>
          <w:p>
            <w:pPr>
              <w:spacing w:after="0" w:line="259" w:lineRule="auto"/>
              <w:jc w:val="center"/>
            </w:pPr>
            <w:r>
              <w:rPr>
                <w:rFonts w:ascii="Aptos" w:hAnsi="Aptos"/>
                <w:sz w:val="21"/>
              </w:rPr>
              <w:t>1</w:t>
            </w:r>
          </w:p>
        </w:tc>
        <w:tc>
          <w:tcPr>
            <w:tcW w:type="dxa" w:w="1177"/>
            <w:tcMar>
              <w:top w:w="90" w:type="dxa"/>
              <w:start w:w="100" w:type="dxa"/>
              <w:bottom w:w="90" w:type="dxa"/>
              <w:end w:w="100" w:type="dxa"/>
            </w:tcMar>
            <w:vAlign w:val="center"/>
          </w:tcPr>
          <w:p>
            <w:pPr>
              <w:spacing w:after="0" w:line="259" w:lineRule="auto"/>
              <w:jc w:val="center"/>
            </w:pPr>
            <w:r>
              <w:rPr>
                <w:rFonts w:ascii="Aptos" w:hAnsi="Aptos"/>
                <w:sz w:val="21"/>
              </w:rPr>
              <w:t>RQ</w:t>
            </w:r>
          </w:p>
        </w:tc>
        <w:tc>
          <w:tcPr>
            <w:tcW w:type="dxa" w:w="3783"/>
            <w:tcMar>
              <w:top w:w="90" w:type="dxa"/>
              <w:start w:w="100" w:type="dxa"/>
              <w:bottom w:w="90" w:type="dxa"/>
              <w:end w:w="100" w:type="dxa"/>
            </w:tcMar>
            <w:vAlign w:val="center"/>
          </w:tcPr>
          <w:p>
            <w:pPr>
              <w:spacing w:after="0" w:line="259" w:lineRule="auto"/>
              <w:jc w:val="center"/>
            </w:pPr>
            <w:r>
              <w:rPr>
                <w:rFonts w:ascii="Consolas" w:hAnsi="Consolas"/>
                <w:sz w:val="19"/>
              </w:rPr>
              <w:t>concept_name</w:t>
            </w:r>
          </w:p>
        </w:tc>
        <w:tc>
          <w:tcPr>
            <w:tcW w:type="dxa" w:w="4035"/>
            <w:tcMar>
              <w:top w:w="90" w:type="dxa"/>
              <w:start w:w="100" w:type="dxa"/>
              <w:bottom w:w="90" w:type="dxa"/>
              <w:end w:w="100" w:type="dxa"/>
            </w:tcMar>
            <w:vAlign w:val="center"/>
          </w:tcPr>
          <w:p>
            <w:pPr>
              <w:spacing w:after="0" w:line="259" w:lineRule="auto"/>
              <w:jc w:val="left"/>
            </w:pPr>
            <w:r>
              <w:rPr>
                <w:rFonts w:ascii="Aptos" w:hAnsi="Aptos"/>
                <w:sz w:val="21"/>
              </w:rPr>
              <w:t>concept arrows + expert quotes (mixed)</w:t>
            </w:r>
          </w:p>
        </w:tc>
      </w:tr>
      <w:tr>
        <w:tc>
          <w:tcPr>
            <w:tcW w:type="dxa" w:w="941"/>
            <w:shd w:fill="FAFBFD"/>
            <w:tcMar>
              <w:top w:w="90" w:type="dxa"/>
              <w:start w:w="100" w:type="dxa"/>
              <w:bottom w:w="90" w:type="dxa"/>
              <w:end w:w="100" w:type="dxa"/>
            </w:tcMar>
            <w:vAlign w:val="center"/>
          </w:tcPr>
          <w:p>
            <w:pPr>
              <w:spacing w:after="0" w:line="259" w:lineRule="auto"/>
              <w:jc w:val="center"/>
            </w:pPr>
            <w:r>
              <w:rPr>
                <w:rFonts w:ascii="Aptos" w:hAnsi="Aptos"/>
                <w:sz w:val="21"/>
              </w:rPr>
              <w:t>2</w:t>
            </w:r>
          </w:p>
        </w:tc>
        <w:tc>
          <w:tcPr>
            <w:tcW w:type="dxa" w:w="1177"/>
            <w:shd w:fill="FAFBFD"/>
            <w:tcMar>
              <w:top w:w="90" w:type="dxa"/>
              <w:start w:w="100" w:type="dxa"/>
              <w:bottom w:w="90" w:type="dxa"/>
              <w:end w:w="100" w:type="dxa"/>
            </w:tcMar>
            <w:vAlign w:val="center"/>
          </w:tcPr>
          <w:p>
            <w:pPr>
              <w:spacing w:after="0" w:line="259" w:lineRule="auto"/>
              <w:jc w:val="center"/>
            </w:pPr>
            <w:r>
              <w:rPr>
                <w:rFonts w:ascii="Aptos" w:hAnsi="Aptos"/>
                <w:sz w:val="21"/>
              </w:rPr>
              <w:t>RQ2</w:t>
            </w:r>
          </w:p>
        </w:tc>
        <w:tc>
          <w:tcPr>
            <w:tcW w:type="dxa" w:w="3783"/>
            <w:shd w:fill="FAFBFD"/>
            <w:tcMar>
              <w:top w:w="90" w:type="dxa"/>
              <w:start w:w="100" w:type="dxa"/>
              <w:bottom w:w="90" w:type="dxa"/>
              <w:end w:w="100" w:type="dxa"/>
            </w:tcMar>
            <w:vAlign w:val="center"/>
          </w:tcPr>
          <w:p>
            <w:pPr>
              <w:spacing w:after="0" w:line="259" w:lineRule="auto"/>
              <w:jc w:val="left"/>
            </w:pPr>
            <w:r>
              <w:rPr>
                <w:rFonts w:ascii="Consolas" w:hAnsi="Consolas"/>
                <w:sz w:val="19"/>
              </w:rPr>
              <w:t>concept → concept -- relation</w:t>
            </w:r>
            <w:r>
              <w:rPr>
                <w:rFonts w:ascii="Aptos" w:hAnsi="Aptos"/>
                <w:sz w:val="21"/>
              </w:rPr>
              <w:t xml:space="preserve"> (full arrows)</w:t>
            </w:r>
          </w:p>
        </w:tc>
        <w:tc>
          <w:tcPr>
            <w:tcW w:type="dxa" w:w="4035"/>
            <w:shd w:fill="FAFBFD"/>
            <w:tcMar>
              <w:top w:w="90" w:type="dxa"/>
              <w:start w:w="100" w:type="dxa"/>
              <w:bottom w:w="90" w:type="dxa"/>
              <w:end w:w="100" w:type="dxa"/>
            </w:tcMar>
            <w:vAlign w:val="center"/>
          </w:tcPr>
          <w:p>
            <w:pPr>
              <w:spacing w:after="0" w:line="259" w:lineRule="auto"/>
              <w:jc w:val="left"/>
            </w:pPr>
            <w:r>
              <w:rPr>
                <w:rFonts w:ascii="Aptos" w:hAnsi="Aptos"/>
                <w:sz w:val="21"/>
              </w:rPr>
              <w:t>pure expert quotes only</w:t>
            </w:r>
          </w:p>
        </w:tc>
      </w:tr>
      <w:tr>
        <w:tc>
          <w:tcPr>
            <w:tcW w:type="dxa" w:w="941"/>
            <w:tcMar>
              <w:top w:w="90" w:type="dxa"/>
              <w:start w:w="100" w:type="dxa"/>
              <w:bottom w:w="90" w:type="dxa"/>
              <w:end w:w="100" w:type="dxa"/>
            </w:tcMar>
            <w:vAlign w:val="center"/>
          </w:tcPr>
          <w:p>
            <w:pPr>
              <w:spacing w:after="0" w:line="259" w:lineRule="auto"/>
              <w:jc w:val="center"/>
            </w:pPr>
            <w:r>
              <w:rPr>
                <w:rFonts w:ascii="Aptos" w:hAnsi="Aptos"/>
                <w:sz w:val="21"/>
              </w:rPr>
              <w:t>3</w:t>
            </w:r>
          </w:p>
        </w:tc>
        <w:tc>
          <w:tcPr>
            <w:tcW w:type="dxa" w:w="1177"/>
            <w:tcMar>
              <w:top w:w="90" w:type="dxa"/>
              <w:start w:w="100" w:type="dxa"/>
              <w:bottom w:w="90" w:type="dxa"/>
              <w:end w:w="100" w:type="dxa"/>
            </w:tcMar>
            <w:vAlign w:val="center"/>
          </w:tcPr>
          <w:p>
            <w:pPr>
              <w:spacing w:after="0" w:line="259" w:lineRule="auto"/>
              <w:jc w:val="center"/>
            </w:pPr>
            <w:r>
              <w:rPr>
                <w:rFonts w:ascii="Aptos" w:hAnsi="Aptos"/>
                <w:sz w:val="21"/>
              </w:rPr>
              <w:t>RQ2v2</w:t>
            </w:r>
          </w:p>
        </w:tc>
        <w:tc>
          <w:tcPr>
            <w:tcW w:type="dxa" w:w="3783"/>
            <w:tcMar>
              <w:top w:w="90" w:type="dxa"/>
              <w:start w:w="100" w:type="dxa"/>
              <w:bottom w:w="90" w:type="dxa"/>
              <w:end w:w="100" w:type="dxa"/>
            </w:tcMar>
            <w:vAlign w:val="center"/>
          </w:tcPr>
          <w:p>
            <w:pPr>
              <w:spacing w:after="0" w:line="259" w:lineRule="auto"/>
              <w:jc w:val="left"/>
            </w:pPr>
            <w:r>
              <w:rPr>
                <w:rFonts w:ascii="Consolas" w:hAnsi="Consolas"/>
                <w:sz w:val="19"/>
              </w:rPr>
              <w:t>question</w:t>
            </w:r>
            <w:r>
              <w:rPr>
                <w:rFonts w:ascii="Aptos" w:hAnsi="Aptos"/>
                <w:sz w:val="21"/>
              </w:rPr>
              <w:t xml:space="preserve"> + all arrows sequential</w:t>
            </w:r>
          </w:p>
        </w:tc>
        <w:tc>
          <w:tcPr>
            <w:tcW w:type="dxa" w:w="4035"/>
            <w:tcMar>
              <w:top w:w="90" w:type="dxa"/>
              <w:start w:w="100" w:type="dxa"/>
              <w:bottom w:w="90" w:type="dxa"/>
              <w:end w:w="100" w:type="dxa"/>
            </w:tcMar>
            <w:vAlign w:val="center"/>
          </w:tcPr>
          <w:p>
            <w:pPr>
              <w:spacing w:after="0" w:line="259" w:lineRule="auto"/>
              <w:jc w:val="left"/>
            </w:pPr>
            <w:r>
              <w:rPr>
                <w:rFonts w:ascii="Aptos" w:hAnsi="Aptos"/>
                <w:sz w:val="21"/>
              </w:rPr>
              <w:t>pure expert quotes only</w:t>
            </w:r>
          </w:p>
        </w:tc>
      </w:tr>
      <w:tr>
        <w:tc>
          <w:tcPr>
            <w:tcW w:type="dxa" w:w="941"/>
            <w:shd w:fill="FAFBFD"/>
            <w:tcMar>
              <w:top w:w="90" w:type="dxa"/>
              <w:start w:w="100" w:type="dxa"/>
              <w:bottom w:w="90" w:type="dxa"/>
              <w:end w:w="100" w:type="dxa"/>
            </w:tcMar>
            <w:vAlign w:val="center"/>
          </w:tcPr>
          <w:p>
            <w:pPr>
              <w:spacing w:after="0" w:line="259" w:lineRule="auto"/>
              <w:jc w:val="center"/>
            </w:pPr>
            <w:r>
              <w:rPr>
                <w:rFonts w:ascii="Aptos" w:hAnsi="Aptos"/>
                <w:sz w:val="21"/>
              </w:rPr>
              <w:t>4</w:t>
            </w:r>
          </w:p>
        </w:tc>
        <w:tc>
          <w:tcPr>
            <w:tcW w:type="dxa" w:w="1177"/>
            <w:shd w:fill="FAFBFD"/>
            <w:tcMar>
              <w:top w:w="90" w:type="dxa"/>
              <w:start w:w="100" w:type="dxa"/>
              <w:bottom w:w="90" w:type="dxa"/>
              <w:end w:w="100" w:type="dxa"/>
            </w:tcMar>
            <w:vAlign w:val="center"/>
          </w:tcPr>
          <w:p>
            <w:pPr>
              <w:spacing w:after="0" w:line="259" w:lineRule="auto"/>
              <w:jc w:val="center"/>
            </w:pPr>
            <w:r>
              <w:rPr>
                <w:rFonts w:ascii="Aptos" w:hAnsi="Aptos"/>
                <w:sz w:val="21"/>
              </w:rPr>
              <w:t>RQv3</w:t>
            </w:r>
          </w:p>
        </w:tc>
        <w:tc>
          <w:tcPr>
            <w:tcW w:type="dxa" w:w="3783"/>
            <w:shd w:fill="FAFBFD"/>
            <w:tcMar>
              <w:top w:w="90" w:type="dxa"/>
              <w:start w:w="100" w:type="dxa"/>
              <w:bottom w:w="90" w:type="dxa"/>
              <w:end w:w="100" w:type="dxa"/>
            </w:tcMar>
            <w:vAlign w:val="center"/>
          </w:tcPr>
          <w:p>
            <w:pPr>
              <w:spacing w:after="0" w:line="259" w:lineRule="auto"/>
              <w:jc w:val="center"/>
            </w:pPr>
            <w:r>
              <w:rPr>
                <w:rFonts w:ascii="Consolas" w:hAnsi="Consolas"/>
                <w:sz w:val="19"/>
              </w:rPr>
              <w:t>question</w:t>
            </w:r>
            <w:r>
              <w:rPr>
                <w:rFonts w:ascii="Aptos" w:hAnsi="Aptos"/>
                <w:sz w:val="21"/>
              </w:rPr>
              <w:t xml:space="preserve"> only</w:t>
            </w:r>
          </w:p>
        </w:tc>
        <w:tc>
          <w:tcPr>
            <w:tcW w:type="dxa" w:w="4035"/>
            <w:shd w:fill="FAFBFD"/>
            <w:tcMar>
              <w:top w:w="90" w:type="dxa"/>
              <w:start w:w="100" w:type="dxa"/>
              <w:bottom w:w="90" w:type="dxa"/>
              <w:end w:w="100" w:type="dxa"/>
            </w:tcMar>
            <w:vAlign w:val="center"/>
          </w:tcPr>
          <w:p>
            <w:pPr>
              <w:spacing w:after="0" w:line="259" w:lineRule="auto"/>
              <w:jc w:val="left"/>
            </w:pPr>
            <w:r>
              <w:rPr>
                <w:rFonts w:ascii="Aptos" w:hAnsi="Aptos"/>
                <w:sz w:val="21"/>
              </w:rPr>
              <w:t>concept arrows + expert quotes (mixed)</w:t>
            </w:r>
          </w:p>
        </w:tc>
      </w:tr>
      <w:tr>
        <w:tc>
          <w:tcPr>
            <w:tcW w:type="dxa" w:w="941"/>
            <w:tcMar>
              <w:top w:w="90" w:type="dxa"/>
              <w:start w:w="100" w:type="dxa"/>
              <w:bottom w:w="90" w:type="dxa"/>
              <w:end w:w="100" w:type="dxa"/>
            </w:tcMar>
            <w:vAlign w:val="center"/>
          </w:tcPr>
          <w:p>
            <w:pPr>
              <w:spacing w:after="0" w:line="259" w:lineRule="auto"/>
              <w:jc w:val="center"/>
            </w:pPr>
            <w:r>
              <w:rPr>
                <w:rFonts w:ascii="Aptos" w:hAnsi="Aptos"/>
                <w:sz w:val="21"/>
              </w:rPr>
              <w:t>5</w:t>
            </w:r>
          </w:p>
        </w:tc>
        <w:tc>
          <w:tcPr>
            <w:tcW w:type="dxa" w:w="1177"/>
            <w:tcMar>
              <w:top w:w="90" w:type="dxa"/>
              <w:start w:w="100" w:type="dxa"/>
              <w:bottom w:w="90" w:type="dxa"/>
              <w:end w:w="100" w:type="dxa"/>
            </w:tcMar>
            <w:vAlign w:val="center"/>
          </w:tcPr>
          <w:p>
            <w:pPr>
              <w:spacing w:after="0" w:line="259" w:lineRule="auto"/>
              <w:jc w:val="center"/>
            </w:pPr>
            <w:r>
              <w:rPr>
                <w:rFonts w:ascii="Aptos" w:hAnsi="Aptos"/>
                <w:sz w:val="21"/>
              </w:rPr>
              <w:t>Enriched</w:t>
            </w:r>
          </w:p>
        </w:tc>
        <w:tc>
          <w:tcPr>
            <w:tcW w:type="dxa" w:w="3783"/>
            <w:tcMar>
              <w:top w:w="90" w:type="dxa"/>
              <w:start w:w="100" w:type="dxa"/>
              <w:bottom w:w="90" w:type="dxa"/>
              <w:end w:w="100" w:type="dxa"/>
            </w:tcMar>
            <w:vAlign w:val="center"/>
          </w:tcPr>
          <w:p>
            <w:pPr>
              <w:spacing w:after="0" w:line="259" w:lineRule="auto"/>
              <w:jc w:val="center"/>
            </w:pPr>
            <w:r>
              <w:rPr>
                <w:rFonts w:ascii="Consolas" w:hAnsi="Consolas"/>
                <w:sz w:val="19"/>
              </w:rPr>
              <w:t>question</w:t>
            </w:r>
          </w:p>
        </w:tc>
        <w:tc>
          <w:tcPr>
            <w:tcW w:type="dxa" w:w="4035"/>
            <w:tcMar>
              <w:top w:w="90" w:type="dxa"/>
              <w:start w:w="100" w:type="dxa"/>
              <w:bottom w:w="90" w:type="dxa"/>
              <w:end w:w="100" w:type="dxa"/>
            </w:tcMar>
            <w:vAlign w:val="center"/>
          </w:tcPr>
          <w:p>
            <w:pPr>
              <w:spacing w:after="0" w:line="259" w:lineRule="auto"/>
              <w:jc w:val="left"/>
            </w:pPr>
            <w:r>
              <w:rPr>
                <w:rFonts w:ascii="Aptos" w:hAnsi="Aptos"/>
                <w:sz w:val="21"/>
              </w:rPr>
              <w:t>arrows + LLM monologue + expert quotes (3-layer)</w:t>
            </w:r>
          </w:p>
        </w:tc>
      </w:tr>
      <w:tr>
        <w:tc>
          <w:tcPr>
            <w:tcW w:type="dxa" w:w="941"/>
            <w:shd w:fill="FAFBFD"/>
            <w:tcMar>
              <w:top w:w="90" w:type="dxa"/>
              <w:start w:w="100" w:type="dxa"/>
              <w:bottom w:w="90" w:type="dxa"/>
              <w:end w:w="100" w:type="dxa"/>
            </w:tcMar>
            <w:vAlign w:val="center"/>
          </w:tcPr>
          <w:p>
            <w:pPr>
              <w:spacing w:after="0" w:line="259" w:lineRule="auto"/>
              <w:jc w:val="center"/>
            </w:pPr>
            <w:r>
              <w:rPr>
                <w:rFonts w:ascii="Aptos" w:hAnsi="Aptos"/>
                <w:sz w:val="21"/>
              </w:rPr>
              <w:t>5b</w:t>
            </w:r>
          </w:p>
        </w:tc>
        <w:tc>
          <w:tcPr>
            <w:tcW w:type="dxa" w:w="1177"/>
            <w:shd w:fill="FAFBFD"/>
            <w:tcMar>
              <w:top w:w="90" w:type="dxa"/>
              <w:start w:w="100" w:type="dxa"/>
              <w:bottom w:w="90" w:type="dxa"/>
              <w:end w:w="100" w:type="dxa"/>
            </w:tcMar>
            <w:vAlign w:val="center"/>
          </w:tcPr>
          <w:p>
            <w:pPr>
              <w:spacing w:after="0" w:line="259" w:lineRule="auto"/>
              <w:jc w:val="center"/>
            </w:pPr>
            <w:r>
              <w:rPr>
                <w:rFonts w:ascii="Aptos" w:hAnsi="Aptos"/>
                <w:sz w:val="21"/>
              </w:rPr>
              <w:t>Enriched 1500</w:t>
            </w:r>
          </w:p>
        </w:tc>
        <w:tc>
          <w:tcPr>
            <w:tcW w:type="dxa" w:w="3783"/>
            <w:shd w:fill="FAFBFD"/>
            <w:tcMar>
              <w:top w:w="90" w:type="dxa"/>
              <w:start w:w="100" w:type="dxa"/>
              <w:bottom w:w="90" w:type="dxa"/>
              <w:end w:w="100" w:type="dxa"/>
            </w:tcMar>
            <w:vAlign w:val="center"/>
          </w:tcPr>
          <w:p>
            <w:pPr>
              <w:spacing w:after="0" w:line="259" w:lineRule="auto"/>
              <w:jc w:val="center"/>
            </w:pPr>
            <w:r>
              <w:rPr>
                <w:rFonts w:ascii="Consolas" w:hAnsi="Consolas"/>
                <w:sz w:val="19"/>
              </w:rPr>
              <w:t>question</w:t>
            </w:r>
          </w:p>
        </w:tc>
        <w:tc>
          <w:tcPr>
            <w:tcW w:type="dxa" w:w="4035"/>
            <w:shd w:fill="FAFBFD"/>
            <w:tcMar>
              <w:top w:w="90" w:type="dxa"/>
              <w:start w:w="100" w:type="dxa"/>
              <w:bottom w:w="90" w:type="dxa"/>
              <w:end w:w="100" w:type="dxa"/>
            </w:tcMar>
            <w:vAlign w:val="center"/>
          </w:tcPr>
          <w:p>
            <w:pPr>
              <w:spacing w:after="0" w:line="259" w:lineRule="auto"/>
              <w:jc w:val="left"/>
            </w:pPr>
            <w:r>
              <w:rPr>
                <w:rFonts w:ascii="Aptos" w:hAnsi="Aptos"/>
                <w:sz w:val="21"/>
              </w:rPr>
              <w:t>same as Enriched (3x data)</w:t>
            </w:r>
          </w:p>
        </w:tc>
      </w:tr>
      <w:tr>
        <w:tc>
          <w:tcPr>
            <w:tcW w:type="dxa" w:w="941"/>
            <w:tcMar>
              <w:top w:w="90" w:type="dxa"/>
              <w:start w:w="100" w:type="dxa"/>
              <w:bottom w:w="90" w:type="dxa"/>
              <w:end w:w="100" w:type="dxa"/>
            </w:tcMar>
            <w:vAlign w:val="center"/>
          </w:tcPr>
          <w:p>
            <w:pPr>
              <w:spacing w:after="0" w:line="259" w:lineRule="auto"/>
              <w:jc w:val="center"/>
            </w:pPr>
            <w:r>
              <w:rPr>
                <w:rFonts w:ascii="Aptos" w:hAnsi="Aptos"/>
                <w:b/>
                <w:sz w:val="21"/>
              </w:rPr>
              <w:t>6</w:t>
            </w:r>
          </w:p>
        </w:tc>
        <w:tc>
          <w:tcPr>
            <w:tcW w:type="dxa" w:w="1177"/>
            <w:tcMar>
              <w:top w:w="90" w:type="dxa"/>
              <w:start w:w="100" w:type="dxa"/>
              <w:bottom w:w="90" w:type="dxa"/>
              <w:end w:w="100" w:type="dxa"/>
            </w:tcMar>
            <w:vAlign w:val="center"/>
          </w:tcPr>
          <w:p>
            <w:pPr>
              <w:spacing w:after="0" w:line="259" w:lineRule="auto"/>
              <w:jc w:val="center"/>
            </w:pPr>
            <w:r>
              <w:rPr>
                <w:rFonts w:ascii="Aptos" w:hAnsi="Aptos"/>
                <w:b/>
                <w:sz w:val="21"/>
              </w:rPr>
              <w:t>V5 (final)</w:t>
            </w:r>
          </w:p>
        </w:tc>
        <w:tc>
          <w:tcPr>
            <w:tcW w:type="dxa" w:w="3783"/>
            <w:tcMar>
              <w:top w:w="90" w:type="dxa"/>
              <w:start w:w="100" w:type="dxa"/>
              <w:bottom w:w="90" w:type="dxa"/>
              <w:end w:w="100" w:type="dxa"/>
            </w:tcMar>
            <w:vAlign w:val="center"/>
          </w:tcPr>
          <w:p>
            <w:pPr>
              <w:spacing w:after="0" w:line="259" w:lineRule="auto"/>
              <w:jc w:val="center"/>
            </w:pPr>
            <w:r>
              <w:rPr>
                <w:rFonts w:ascii="Aptos" w:hAnsi="Aptos"/>
                <w:b/>
                <w:sz w:val="21"/>
              </w:rPr>
              <w:t>`question`</w:t>
            </w:r>
          </w:p>
        </w:tc>
        <w:tc>
          <w:tcPr>
            <w:tcW w:type="dxa" w:w="4035"/>
            <w:tcMar>
              <w:top w:w="90" w:type="dxa"/>
              <w:start w:w="100" w:type="dxa"/>
              <w:bottom w:w="90" w:type="dxa"/>
              <w:end w:w="100" w:type="dxa"/>
            </w:tcMar>
            <w:vAlign w:val="center"/>
          </w:tcPr>
          <w:p>
            <w:pPr>
              <w:spacing w:after="0" w:line="259" w:lineRule="auto"/>
              <w:jc w:val="left"/>
            </w:pPr>
            <w:r>
              <w:rPr>
                <w:rFonts w:ascii="Aptos" w:hAnsi="Aptos"/>
                <w:b/>
                <w:sz w:val="21"/>
              </w:rPr>
              <w:t>arrows + flowing passage + expert quotes</w:t>
            </w:r>
          </w:p>
        </w:tc>
      </w:tr>
    </w:tbl>
    <w:p>
      <w:pPr>
        <w:spacing w:after="40"/>
      </w:pPr>
    </w:p>
    <w:p>
      <w:pPr>
        <w:pStyle w:val="Heading2"/>
        <w:spacing w:before="160" w:after="40"/>
      </w:pPr>
      <w:r>
        <w:rPr>
          <w:b/>
          <w:sz w:val="23"/>
        </w:rPr>
        <w:t>Results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281"/>
            <w:shd w:fill="EAF0F7"/>
            <w:tcMar>
              <w:top w:w="90" w:type="dxa"/>
              <w:start w:w="100" w:type="dxa"/>
              <w:bottom w:w="90" w:type="dxa"/>
              <w:end w:w="100" w:type="dxa"/>
            </w:tcMar>
            <w:vAlign w:val="center"/>
          </w:tcPr>
          <w:p>
            <w:pPr>
              <w:spacing w:after="0" w:line="259" w:lineRule="auto"/>
              <w:jc w:val="center"/>
            </w:pPr>
            <w:r>
              <w:rPr>
                <w:rFonts w:ascii="Aptos" w:hAnsi="Aptos"/>
                <w:b/>
                <w:sz w:val="18"/>
              </w:rPr>
              <w:t>Run</w:t>
            </w:r>
          </w:p>
        </w:tc>
        <w:tc>
          <w:tcPr>
            <w:tcW w:type="dxa" w:w="976"/>
            <w:shd w:fill="EAF0F7"/>
            <w:tcMar>
              <w:top w:w="90" w:type="dxa"/>
              <w:start w:w="100" w:type="dxa"/>
              <w:bottom w:w="90" w:type="dxa"/>
              <w:end w:w="100" w:type="dxa"/>
            </w:tcMar>
            <w:vAlign w:val="center"/>
          </w:tcPr>
          <w:p>
            <w:pPr>
              <w:spacing w:after="0" w:line="259" w:lineRule="auto"/>
              <w:jc w:val="center"/>
            </w:pPr>
            <w:r>
              <w:rPr>
                <w:rFonts w:ascii="Aptos" w:hAnsi="Aptos"/>
                <w:b/>
                <w:sz w:val="18"/>
              </w:rPr>
              <w:t>Eval Loss</w:t>
            </w:r>
          </w:p>
        </w:tc>
        <w:tc>
          <w:tcPr>
            <w:tcW w:type="dxa" w:w="976"/>
            <w:shd w:fill="EAF0F7"/>
            <w:tcMar>
              <w:top w:w="90" w:type="dxa"/>
              <w:start w:w="100" w:type="dxa"/>
              <w:bottom w:w="90" w:type="dxa"/>
              <w:end w:w="100" w:type="dxa"/>
            </w:tcMar>
            <w:vAlign w:val="center"/>
          </w:tcPr>
          <w:p>
            <w:pPr>
              <w:spacing w:after="0" w:line="259" w:lineRule="auto"/>
              <w:jc w:val="center"/>
            </w:pPr>
            <w:r>
              <w:rPr>
                <w:rFonts w:ascii="Aptos" w:hAnsi="Aptos"/>
                <w:b/>
                <w:sz w:val="18"/>
              </w:rPr>
              <w:t>Eval Acc</w:t>
            </w:r>
          </w:p>
        </w:tc>
        <w:tc>
          <w:tcPr>
            <w:tcW w:type="dxa" w:w="6703"/>
            <w:shd w:fill="EAF0F7"/>
            <w:tcMar>
              <w:top w:w="90" w:type="dxa"/>
              <w:start w:w="100" w:type="dxa"/>
              <w:bottom w:w="90" w:type="dxa"/>
              <w:end w:w="100" w:type="dxa"/>
            </w:tcMar>
            <w:vAlign w:val="center"/>
          </w:tcPr>
          <w:p>
            <w:pPr>
              <w:spacing w:after="0" w:line="259" w:lineRule="auto"/>
              <w:jc w:val="left"/>
            </w:pPr>
            <w:r>
              <w:rPr>
                <w:rFonts w:ascii="Aptos" w:hAnsi="Aptos"/>
                <w:b/>
                <w:sz w:val="18"/>
              </w:rPr>
              <w:t>Qualitative Assessment</w:t>
            </w:r>
          </w:p>
        </w:tc>
      </w:tr>
      <w:tr>
        <w:tc>
          <w:tcPr>
            <w:tcW w:type="dxa" w:w="1281"/>
            <w:shd w:fill="FAFBFD"/>
            <w:tcMar>
              <w:top w:w="90" w:type="dxa"/>
              <w:start w:w="100" w:type="dxa"/>
              <w:bottom w:w="90" w:type="dxa"/>
              <w:end w:w="100" w:type="dxa"/>
            </w:tcMar>
            <w:vAlign w:val="center"/>
          </w:tcPr>
          <w:p>
            <w:pPr>
              <w:spacing w:after="0" w:line="259" w:lineRule="auto"/>
              <w:jc w:val="center"/>
            </w:pPr>
            <w:r>
              <w:rPr>
                <w:rFonts w:ascii="Aptos" w:hAnsi="Aptos"/>
                <w:sz w:val="21"/>
              </w:rPr>
              <w:t>Control (R)</w:t>
            </w:r>
          </w:p>
        </w:tc>
        <w:tc>
          <w:tcPr>
            <w:tcW w:type="dxa" w:w="976"/>
            <w:shd w:fill="FAFBFD"/>
            <w:tcMar>
              <w:top w:w="90" w:type="dxa"/>
              <w:start w:w="100" w:type="dxa"/>
              <w:bottom w:w="90" w:type="dxa"/>
              <w:end w:w="100" w:type="dxa"/>
            </w:tcMar>
            <w:vAlign w:val="center"/>
          </w:tcPr>
          <w:p>
            <w:pPr>
              <w:spacing w:after="0" w:line="259" w:lineRule="auto"/>
              <w:jc w:val="center"/>
            </w:pPr>
            <w:r>
              <w:rPr>
                <w:rFonts w:ascii="Aptos" w:hAnsi="Aptos"/>
                <w:sz w:val="21"/>
              </w:rPr>
              <w:t>1.833</w:t>
            </w:r>
          </w:p>
        </w:tc>
        <w:tc>
          <w:tcPr>
            <w:tcW w:type="dxa" w:w="976"/>
            <w:shd w:fill="FAFBFD"/>
            <w:tcMar>
              <w:top w:w="90" w:type="dxa"/>
              <w:start w:w="100" w:type="dxa"/>
              <w:bottom w:w="90" w:type="dxa"/>
              <w:end w:w="100" w:type="dxa"/>
            </w:tcMar>
            <w:vAlign w:val="center"/>
          </w:tcPr>
          <w:p>
            <w:pPr>
              <w:spacing w:after="0" w:line="259" w:lineRule="auto"/>
              <w:jc w:val="center"/>
            </w:pPr>
            <w:r>
              <w:rPr>
                <w:rFonts w:ascii="Aptos" w:hAnsi="Aptos"/>
                <w:sz w:val="21"/>
              </w:rPr>
              <w:t>65.8%</w:t>
            </w:r>
          </w:p>
        </w:tc>
        <w:tc>
          <w:tcPr>
            <w:tcW w:type="dxa" w:w="6703"/>
            <w:shd w:fill="FAFBFD"/>
            <w:tcMar>
              <w:top w:w="90" w:type="dxa"/>
              <w:start w:w="100" w:type="dxa"/>
              <w:bottom w:w="90" w:type="dxa"/>
              <w:end w:w="100" w:type="dxa"/>
            </w:tcMar>
            <w:vAlign w:val="center"/>
          </w:tcPr>
          <w:p>
            <w:pPr>
              <w:spacing w:after="0" w:line="259" w:lineRule="auto"/>
              <w:jc w:val="left"/>
            </w:pPr>
            <w:r>
              <w:rPr>
                <w:rFonts w:ascii="Aptos" w:hAnsi="Aptos"/>
                <w:sz w:val="21"/>
              </w:rPr>
              <w:t>Structural pattern reproduction; no expert voice</w:t>
            </w:r>
          </w:p>
        </w:tc>
      </w:tr>
      <w:tr>
        <w:tc>
          <w:tcPr>
            <w:tcW w:type="dxa" w:w="1281"/>
            <w:tcMar>
              <w:top w:w="90" w:type="dxa"/>
              <w:start w:w="100" w:type="dxa"/>
              <w:bottom w:w="90" w:type="dxa"/>
              <w:end w:w="100" w:type="dxa"/>
            </w:tcMar>
            <w:vAlign w:val="center"/>
          </w:tcPr>
          <w:p>
            <w:pPr>
              <w:spacing w:after="0" w:line="259" w:lineRule="auto"/>
              <w:jc w:val="center"/>
            </w:pPr>
            <w:r>
              <w:rPr>
                <w:rFonts w:ascii="Aptos" w:hAnsi="Aptos"/>
                <w:sz w:val="21"/>
              </w:rPr>
              <w:t>RQ</w:t>
            </w:r>
          </w:p>
        </w:tc>
        <w:tc>
          <w:tcPr>
            <w:tcW w:type="dxa" w:w="976"/>
            <w:tcMar>
              <w:top w:w="90" w:type="dxa"/>
              <w:start w:w="100" w:type="dxa"/>
              <w:bottom w:w="90" w:type="dxa"/>
              <w:end w:w="100" w:type="dxa"/>
            </w:tcMar>
            <w:vAlign w:val="center"/>
          </w:tcPr>
          <w:p>
            <w:pPr>
              <w:spacing w:after="0" w:line="259" w:lineRule="auto"/>
              <w:jc w:val="center"/>
            </w:pPr>
            <w:r>
              <w:rPr>
                <w:rFonts w:ascii="Aptos" w:hAnsi="Aptos"/>
                <w:sz w:val="21"/>
              </w:rPr>
              <w:t>1.922</w:t>
            </w:r>
          </w:p>
        </w:tc>
        <w:tc>
          <w:tcPr>
            <w:tcW w:type="dxa" w:w="976"/>
            <w:tcMar>
              <w:top w:w="90" w:type="dxa"/>
              <w:start w:w="100" w:type="dxa"/>
              <w:bottom w:w="90" w:type="dxa"/>
              <w:end w:w="100" w:type="dxa"/>
            </w:tcMar>
            <w:vAlign w:val="center"/>
          </w:tcPr>
          <w:p>
            <w:pPr>
              <w:spacing w:after="0" w:line="259" w:lineRule="auto"/>
              <w:jc w:val="center"/>
            </w:pPr>
            <w:r>
              <w:rPr>
                <w:rFonts w:ascii="Aptos" w:hAnsi="Aptos"/>
                <w:sz w:val="21"/>
              </w:rPr>
              <w:t>59.6%</w:t>
            </w:r>
          </w:p>
        </w:tc>
        <w:tc>
          <w:tcPr>
            <w:tcW w:type="dxa" w:w="6703"/>
            <w:tcMar>
              <w:top w:w="90" w:type="dxa"/>
              <w:start w:w="100" w:type="dxa"/>
              <w:bottom w:w="90" w:type="dxa"/>
              <w:end w:w="100" w:type="dxa"/>
            </w:tcMar>
            <w:vAlign w:val="center"/>
          </w:tcPr>
          <w:p>
            <w:pPr>
              <w:spacing w:after="0" w:line="259" w:lineRule="auto"/>
              <w:jc w:val="left"/>
            </w:pPr>
            <w:r>
              <w:rPr>
                <w:rFonts w:ascii="Aptos" w:hAnsi="Aptos"/>
                <w:sz w:val="21"/>
              </w:rPr>
              <w:t>Strongest expert-style response; inquiry and pointing present</w:t>
            </w:r>
          </w:p>
        </w:tc>
      </w:tr>
      <w:tr>
        <w:tc>
          <w:tcPr>
            <w:tcW w:type="dxa" w:w="1281"/>
            <w:shd w:fill="FAFBFD"/>
            <w:tcMar>
              <w:top w:w="90" w:type="dxa"/>
              <w:start w:w="100" w:type="dxa"/>
              <w:bottom w:w="90" w:type="dxa"/>
              <w:end w:w="100" w:type="dxa"/>
            </w:tcMar>
            <w:vAlign w:val="center"/>
          </w:tcPr>
          <w:p>
            <w:pPr>
              <w:spacing w:after="0" w:line="259" w:lineRule="auto"/>
              <w:jc w:val="center"/>
            </w:pPr>
            <w:r>
              <w:rPr>
                <w:rFonts w:ascii="Aptos" w:hAnsi="Aptos"/>
                <w:sz w:val="21"/>
              </w:rPr>
              <w:t>RQ2</w:t>
            </w:r>
          </w:p>
        </w:tc>
        <w:tc>
          <w:tcPr>
            <w:tcW w:type="dxa" w:w="976"/>
            <w:shd w:fill="FAFBFD"/>
            <w:tcMar>
              <w:top w:w="90" w:type="dxa"/>
              <w:start w:w="100" w:type="dxa"/>
              <w:bottom w:w="90" w:type="dxa"/>
              <w:end w:w="100" w:type="dxa"/>
            </w:tcMar>
            <w:vAlign w:val="center"/>
          </w:tcPr>
          <w:p>
            <w:pPr>
              <w:spacing w:after="0" w:line="259" w:lineRule="auto"/>
              <w:jc w:val="center"/>
            </w:pPr>
            <w:r>
              <w:rPr>
                <w:rFonts w:ascii="Aptos" w:hAnsi="Aptos"/>
                <w:b/>
                <w:sz w:val="21"/>
              </w:rPr>
              <w:t>1.672</w:t>
            </w:r>
          </w:p>
        </w:tc>
        <w:tc>
          <w:tcPr>
            <w:tcW w:type="dxa" w:w="976"/>
            <w:shd w:fill="FAFBFD"/>
            <w:tcMar>
              <w:top w:w="90" w:type="dxa"/>
              <w:start w:w="100" w:type="dxa"/>
              <w:bottom w:w="90" w:type="dxa"/>
              <w:end w:w="100" w:type="dxa"/>
            </w:tcMar>
            <w:vAlign w:val="center"/>
          </w:tcPr>
          <w:p>
            <w:pPr>
              <w:spacing w:after="0" w:line="259" w:lineRule="auto"/>
              <w:jc w:val="center"/>
            </w:pPr>
            <w:r>
              <w:rPr>
                <w:rFonts w:ascii="Aptos" w:hAnsi="Aptos"/>
                <w:b/>
                <w:sz w:val="21"/>
              </w:rPr>
              <w:t>68.7%</w:t>
            </w:r>
          </w:p>
        </w:tc>
        <w:tc>
          <w:tcPr>
            <w:tcW w:type="dxa" w:w="6703"/>
            <w:shd w:fill="FAFBFD"/>
            <w:tcMar>
              <w:top w:w="90" w:type="dxa"/>
              <w:start w:w="100" w:type="dxa"/>
              <w:bottom w:w="90" w:type="dxa"/>
              <w:end w:w="100" w:type="dxa"/>
            </w:tcMar>
            <w:vAlign w:val="center"/>
          </w:tcPr>
          <w:p>
            <w:pPr>
              <w:spacing w:after="0" w:line="259" w:lineRule="auto"/>
              <w:jc w:val="left"/>
            </w:pPr>
            <w:r>
              <w:rPr>
                <w:rFonts w:ascii="Aptos" w:hAnsi="Aptos"/>
                <w:sz w:val="21"/>
              </w:rPr>
              <w:t>Weakest qualitative output; generic instructional drift at inference</w:t>
            </w:r>
          </w:p>
        </w:tc>
      </w:tr>
      <w:tr>
        <w:tc>
          <w:tcPr>
            <w:tcW w:type="dxa" w:w="1281"/>
            <w:tcMar>
              <w:top w:w="90" w:type="dxa"/>
              <w:start w:w="100" w:type="dxa"/>
              <w:bottom w:w="90" w:type="dxa"/>
              <w:end w:w="100" w:type="dxa"/>
            </w:tcMar>
            <w:vAlign w:val="center"/>
          </w:tcPr>
          <w:p>
            <w:pPr>
              <w:spacing w:after="0" w:line="259" w:lineRule="auto"/>
              <w:jc w:val="center"/>
            </w:pPr>
            <w:r>
              <w:rPr>
                <w:rFonts w:ascii="Aptos" w:hAnsi="Aptos"/>
                <w:sz w:val="21"/>
              </w:rPr>
              <w:t>RQ2v2</w:t>
            </w:r>
          </w:p>
        </w:tc>
        <w:tc>
          <w:tcPr>
            <w:tcW w:type="dxa" w:w="976"/>
            <w:tcMar>
              <w:top w:w="90" w:type="dxa"/>
              <w:start w:w="100" w:type="dxa"/>
              <w:bottom w:w="90" w:type="dxa"/>
              <w:end w:w="100" w:type="dxa"/>
            </w:tcMar>
            <w:vAlign w:val="center"/>
          </w:tcPr>
          <w:p>
            <w:pPr>
              <w:spacing w:after="0" w:line="259" w:lineRule="auto"/>
              <w:jc w:val="center"/>
            </w:pPr>
            <w:r>
              <w:rPr>
                <w:rFonts w:ascii="Aptos" w:hAnsi="Aptos"/>
                <w:sz w:val="21"/>
              </w:rPr>
              <w:t>2.041</w:t>
            </w:r>
          </w:p>
        </w:tc>
        <w:tc>
          <w:tcPr>
            <w:tcW w:type="dxa" w:w="976"/>
            <w:tcMar>
              <w:top w:w="90" w:type="dxa"/>
              <w:start w:w="100" w:type="dxa"/>
              <w:bottom w:w="90" w:type="dxa"/>
              <w:end w:w="100" w:type="dxa"/>
            </w:tcMar>
            <w:vAlign w:val="center"/>
          </w:tcPr>
          <w:p>
            <w:pPr>
              <w:spacing w:after="0" w:line="259" w:lineRule="auto"/>
              <w:jc w:val="center"/>
            </w:pPr>
            <w:r>
              <w:rPr>
                <w:rFonts w:ascii="Aptos" w:hAnsi="Aptos"/>
                <w:sz w:val="21"/>
              </w:rPr>
              <w:t>54.9%</w:t>
            </w:r>
          </w:p>
        </w:tc>
        <w:tc>
          <w:tcPr>
            <w:tcW w:type="dxa" w:w="6703"/>
            <w:tcMar>
              <w:top w:w="90" w:type="dxa"/>
              <w:start w:w="100" w:type="dxa"/>
              <w:bottom w:w="90" w:type="dxa"/>
              <w:end w:w="100" w:type="dxa"/>
            </w:tcMar>
            <w:vAlign w:val="center"/>
          </w:tcPr>
          <w:p>
            <w:pPr>
              <w:spacing w:after="0" w:line="259" w:lineRule="auto"/>
              <w:jc w:val="left"/>
            </w:pPr>
            <w:r>
              <w:rPr>
                <w:rFonts w:ascii="Aptos" w:hAnsi="Aptos"/>
                <w:sz w:val="21"/>
              </w:rPr>
              <w:t>Coherent but generic instructional register</w:t>
            </w:r>
          </w:p>
        </w:tc>
      </w:tr>
      <w:tr>
        <w:tc>
          <w:tcPr>
            <w:tcW w:type="dxa" w:w="1281"/>
            <w:shd w:fill="FAFBFD"/>
            <w:tcMar>
              <w:top w:w="90" w:type="dxa"/>
              <w:start w:w="100" w:type="dxa"/>
              <w:bottom w:w="90" w:type="dxa"/>
              <w:end w:w="100" w:type="dxa"/>
            </w:tcMar>
            <w:vAlign w:val="center"/>
          </w:tcPr>
          <w:p>
            <w:pPr>
              <w:spacing w:after="0" w:line="259" w:lineRule="auto"/>
              <w:jc w:val="center"/>
            </w:pPr>
            <w:r>
              <w:rPr>
                <w:rFonts w:ascii="Aptos" w:hAnsi="Aptos"/>
                <w:sz w:val="21"/>
              </w:rPr>
              <w:t>RQv3</w:t>
            </w:r>
          </w:p>
        </w:tc>
        <w:tc>
          <w:tcPr>
            <w:tcW w:type="dxa" w:w="976"/>
            <w:shd w:fill="FAFBFD"/>
            <w:tcMar>
              <w:top w:w="90" w:type="dxa"/>
              <w:start w:w="100" w:type="dxa"/>
              <w:bottom w:w="90" w:type="dxa"/>
              <w:end w:w="100" w:type="dxa"/>
            </w:tcMar>
            <w:vAlign w:val="center"/>
          </w:tcPr>
          <w:p>
            <w:pPr>
              <w:spacing w:after="0" w:line="259" w:lineRule="auto"/>
              <w:jc w:val="center"/>
            </w:pPr>
            <w:r>
              <w:rPr>
                <w:rFonts w:ascii="Aptos" w:hAnsi="Aptos"/>
                <w:sz w:val="21"/>
              </w:rPr>
              <w:t>2.111</w:t>
            </w:r>
          </w:p>
        </w:tc>
        <w:tc>
          <w:tcPr>
            <w:tcW w:type="dxa" w:w="976"/>
            <w:shd w:fill="FAFBFD"/>
            <w:tcMar>
              <w:top w:w="90" w:type="dxa"/>
              <w:start w:w="100" w:type="dxa"/>
              <w:bottom w:w="90" w:type="dxa"/>
              <w:end w:w="100" w:type="dxa"/>
            </w:tcMar>
            <w:vAlign w:val="center"/>
          </w:tcPr>
          <w:p>
            <w:pPr>
              <w:spacing w:after="0" w:line="259" w:lineRule="auto"/>
              <w:jc w:val="center"/>
            </w:pPr>
            <w:r>
              <w:rPr>
                <w:rFonts w:ascii="Aptos" w:hAnsi="Aptos"/>
                <w:sz w:val="21"/>
              </w:rPr>
              <w:t>53.2%</w:t>
            </w:r>
          </w:p>
        </w:tc>
        <w:tc>
          <w:tcPr>
            <w:tcW w:type="dxa" w:w="6703"/>
            <w:shd w:fill="FAFBFD"/>
            <w:tcMar>
              <w:top w:w="90" w:type="dxa"/>
              <w:start w:w="100" w:type="dxa"/>
              <w:bottom w:w="90" w:type="dxa"/>
              <w:end w:w="100" w:type="dxa"/>
            </w:tcMar>
            <w:vAlign w:val="center"/>
          </w:tcPr>
          <w:p>
            <w:pPr>
              <w:spacing w:after="0" w:line="259" w:lineRule="auto"/>
              <w:jc w:val="left"/>
            </w:pPr>
            <w:r>
              <w:rPr>
                <w:rFonts w:ascii="Aptos" w:hAnsi="Aptos"/>
                <w:sz w:val="21"/>
              </w:rPr>
              <w:t>Comparable to RQ; structural teaching register</w:t>
            </w:r>
          </w:p>
        </w:tc>
      </w:tr>
      <w:tr>
        <w:tc>
          <w:tcPr>
            <w:tcW w:type="dxa" w:w="1281"/>
            <w:tcMar>
              <w:top w:w="90" w:type="dxa"/>
              <w:start w:w="100" w:type="dxa"/>
              <w:bottom w:w="90" w:type="dxa"/>
              <w:end w:w="100" w:type="dxa"/>
            </w:tcMar>
            <w:vAlign w:val="center"/>
          </w:tcPr>
          <w:p>
            <w:pPr>
              <w:spacing w:after="0" w:line="259" w:lineRule="auto"/>
              <w:jc w:val="center"/>
            </w:pPr>
            <w:r>
              <w:rPr>
                <w:rFonts w:ascii="Aptos" w:hAnsi="Aptos"/>
                <w:sz w:val="21"/>
              </w:rPr>
              <w:t>Enriched 500</w:t>
            </w:r>
          </w:p>
        </w:tc>
        <w:tc>
          <w:tcPr>
            <w:tcW w:type="dxa" w:w="976"/>
            <w:tcMar>
              <w:top w:w="90" w:type="dxa"/>
              <w:start w:w="100" w:type="dxa"/>
              <w:bottom w:w="90" w:type="dxa"/>
              <w:end w:w="100" w:type="dxa"/>
            </w:tcMar>
            <w:vAlign w:val="center"/>
          </w:tcPr>
          <w:p>
            <w:pPr>
              <w:spacing w:after="0" w:line="259" w:lineRule="auto"/>
              <w:jc w:val="center"/>
            </w:pPr>
            <w:r>
              <w:rPr>
                <w:rFonts w:ascii="Aptos" w:hAnsi="Aptos"/>
                <w:sz w:val="21"/>
              </w:rPr>
              <w:t>1.877</w:t>
            </w:r>
          </w:p>
        </w:tc>
        <w:tc>
          <w:tcPr>
            <w:tcW w:type="dxa" w:w="976"/>
            <w:tcMar>
              <w:top w:w="90" w:type="dxa"/>
              <w:start w:w="100" w:type="dxa"/>
              <w:bottom w:w="90" w:type="dxa"/>
              <w:end w:w="100" w:type="dxa"/>
            </w:tcMar>
            <w:vAlign w:val="center"/>
          </w:tcPr>
          <w:p>
            <w:pPr>
              <w:spacing w:after="0" w:line="259" w:lineRule="auto"/>
              <w:jc w:val="center"/>
            </w:pPr>
            <w:r>
              <w:rPr>
                <w:rFonts w:ascii="Aptos" w:hAnsi="Aptos"/>
                <w:sz w:val="21"/>
              </w:rPr>
              <w:t>54.7%</w:t>
            </w:r>
          </w:p>
        </w:tc>
        <w:tc>
          <w:tcPr>
            <w:tcW w:type="dxa" w:w="6703"/>
            <w:tcMar>
              <w:top w:w="90" w:type="dxa"/>
              <w:start w:w="100" w:type="dxa"/>
              <w:bottom w:w="90" w:type="dxa"/>
              <w:end w:w="100" w:type="dxa"/>
            </w:tcMar>
            <w:vAlign w:val="center"/>
          </w:tcPr>
          <w:p>
            <w:pPr>
              <w:spacing w:after="0" w:line="259" w:lineRule="auto"/>
              <w:jc w:val="left"/>
            </w:pPr>
            <w:r>
              <w:rPr>
                <w:rFonts w:ascii="Aptos" w:hAnsi="Aptos"/>
                <w:sz w:val="21"/>
              </w:rPr>
              <w:t>Strong pedagogy signal; uniform opener contamination observed</w:t>
            </w:r>
          </w:p>
        </w:tc>
      </w:tr>
      <w:tr>
        <w:tc>
          <w:tcPr>
            <w:tcW w:type="dxa" w:w="1281"/>
            <w:shd w:fill="FAFBFD"/>
            <w:tcMar>
              <w:top w:w="90" w:type="dxa"/>
              <w:start w:w="100" w:type="dxa"/>
              <w:bottom w:w="90" w:type="dxa"/>
              <w:end w:w="100" w:type="dxa"/>
            </w:tcMar>
            <w:vAlign w:val="center"/>
          </w:tcPr>
          <w:p>
            <w:pPr>
              <w:spacing w:after="0" w:line="259" w:lineRule="auto"/>
              <w:jc w:val="center"/>
            </w:pPr>
            <w:r>
              <w:rPr>
                <w:rFonts w:ascii="Aptos" w:hAnsi="Aptos"/>
                <w:sz w:val="21"/>
              </w:rPr>
              <w:t>Enriched 1500</w:t>
            </w:r>
          </w:p>
        </w:tc>
        <w:tc>
          <w:tcPr>
            <w:tcW w:type="dxa" w:w="976"/>
            <w:shd w:fill="FAFBFD"/>
            <w:tcMar>
              <w:top w:w="90" w:type="dxa"/>
              <w:start w:w="100" w:type="dxa"/>
              <w:bottom w:w="90" w:type="dxa"/>
              <w:end w:w="100" w:type="dxa"/>
            </w:tcMar>
            <w:vAlign w:val="center"/>
          </w:tcPr>
          <w:p>
            <w:pPr>
              <w:spacing w:after="0" w:line="259" w:lineRule="auto"/>
              <w:jc w:val="center"/>
            </w:pPr>
            <w:r>
              <w:rPr>
                <w:rFonts w:ascii="Aptos" w:hAnsi="Aptos"/>
                <w:sz w:val="21"/>
              </w:rPr>
              <w:t>1.839</w:t>
            </w:r>
          </w:p>
        </w:tc>
        <w:tc>
          <w:tcPr>
            <w:tcW w:type="dxa" w:w="976"/>
            <w:shd w:fill="FAFBFD"/>
            <w:tcMar>
              <w:top w:w="90" w:type="dxa"/>
              <w:start w:w="100" w:type="dxa"/>
              <w:bottom w:w="90" w:type="dxa"/>
              <w:end w:w="100" w:type="dxa"/>
            </w:tcMar>
            <w:vAlign w:val="center"/>
          </w:tcPr>
          <w:p>
            <w:pPr>
              <w:spacing w:after="0" w:line="259" w:lineRule="auto"/>
              <w:jc w:val="center"/>
            </w:pPr>
            <w:r>
              <w:rPr>
                <w:rFonts w:ascii="Aptos" w:hAnsi="Aptos"/>
                <w:sz w:val="21"/>
              </w:rPr>
              <w:t>56.9%</w:t>
            </w:r>
          </w:p>
        </w:tc>
        <w:tc>
          <w:tcPr>
            <w:tcW w:type="dxa" w:w="6703"/>
            <w:shd w:fill="FAFBFD"/>
            <w:tcMar>
              <w:top w:w="90" w:type="dxa"/>
              <w:start w:w="100" w:type="dxa"/>
              <w:bottom w:w="90" w:type="dxa"/>
              <w:end w:w="100" w:type="dxa"/>
            </w:tcMar>
            <w:vAlign w:val="center"/>
          </w:tcPr>
          <w:p>
            <w:pPr>
              <w:spacing w:after="0" w:line="259" w:lineRule="auto"/>
              <w:jc w:val="left"/>
            </w:pPr>
            <w:r>
              <w:rPr>
                <w:rFonts w:ascii="Aptos" w:hAnsi="Aptos"/>
                <w:sz w:val="21"/>
              </w:rPr>
              <w:t>Opener contamination confirmed at 99.6% rate</w:t>
            </w:r>
          </w:p>
        </w:tc>
      </w:tr>
      <w:tr>
        <w:tc>
          <w:tcPr>
            <w:tcW w:type="dxa" w:w="1281"/>
            <w:tcMar>
              <w:top w:w="90" w:type="dxa"/>
              <w:start w:w="100" w:type="dxa"/>
              <w:bottom w:w="90" w:type="dxa"/>
              <w:end w:w="100" w:type="dxa"/>
            </w:tcMar>
            <w:vAlign w:val="center"/>
          </w:tcPr>
          <w:p>
            <w:pPr>
              <w:spacing w:after="0" w:line="259" w:lineRule="auto"/>
              <w:jc w:val="center"/>
            </w:pPr>
            <w:r>
              <w:rPr>
                <w:rFonts w:ascii="Aptos" w:hAnsi="Aptos"/>
                <w:sz w:val="21"/>
              </w:rPr>
              <w:t>V5 500</w:t>
            </w:r>
          </w:p>
        </w:tc>
        <w:tc>
          <w:tcPr>
            <w:tcW w:type="dxa" w:w="976"/>
            <w:tcMar>
              <w:top w:w="90" w:type="dxa"/>
              <w:start w:w="100" w:type="dxa"/>
              <w:bottom w:w="90" w:type="dxa"/>
              <w:end w:w="100" w:type="dxa"/>
            </w:tcMar>
            <w:vAlign w:val="center"/>
          </w:tcPr>
          <w:p>
            <w:pPr>
              <w:spacing w:after="0" w:line="259" w:lineRule="auto"/>
              <w:jc w:val="center"/>
            </w:pPr>
            <w:r>
              <w:rPr>
                <w:rFonts w:ascii="Aptos" w:hAnsi="Aptos"/>
                <w:sz w:val="21"/>
              </w:rPr>
              <w:t>1.866</w:t>
            </w:r>
          </w:p>
        </w:tc>
        <w:tc>
          <w:tcPr>
            <w:tcW w:type="dxa" w:w="976"/>
            <w:tcMar>
              <w:top w:w="90" w:type="dxa"/>
              <w:start w:w="100" w:type="dxa"/>
              <w:bottom w:w="90" w:type="dxa"/>
              <w:end w:w="100" w:type="dxa"/>
            </w:tcMar>
            <w:vAlign w:val="center"/>
          </w:tcPr>
          <w:p>
            <w:pPr>
              <w:spacing w:after="0" w:line="259" w:lineRule="auto"/>
              <w:jc w:val="center"/>
            </w:pPr>
            <w:r>
              <w:rPr>
                <w:rFonts w:ascii="Aptos" w:hAnsi="Aptos"/>
                <w:sz w:val="21"/>
              </w:rPr>
              <w:t>55.1%</w:t>
            </w:r>
          </w:p>
        </w:tc>
        <w:tc>
          <w:tcPr>
            <w:tcW w:type="dxa" w:w="6703"/>
            <w:tcMar>
              <w:top w:w="90" w:type="dxa"/>
              <w:start w:w="100" w:type="dxa"/>
              <w:bottom w:w="90" w:type="dxa"/>
              <w:end w:w="100" w:type="dxa"/>
            </w:tcMar>
            <w:vAlign w:val="center"/>
          </w:tcPr>
          <w:p>
            <w:pPr>
              <w:spacing w:after="0" w:line="259" w:lineRule="auto"/>
              <w:jc w:val="left"/>
            </w:pPr>
            <w:r>
              <w:rPr>
                <w:rFonts w:ascii="Aptos" w:hAnsi="Aptos"/>
                <w:sz w:val="21"/>
              </w:rPr>
              <w:t>Selected as production format</w:t>
            </w:r>
          </w:p>
        </w:tc>
      </w:tr>
      <w:tr>
        <w:tc>
          <w:tcPr>
            <w:tcW w:type="dxa" w:w="1281"/>
            <w:shd w:fill="FAFBFD"/>
            <w:tcMar>
              <w:top w:w="90" w:type="dxa"/>
              <w:start w:w="100" w:type="dxa"/>
              <w:bottom w:w="90" w:type="dxa"/>
              <w:end w:w="100" w:type="dxa"/>
            </w:tcMar>
            <w:vAlign w:val="center"/>
          </w:tcPr>
          <w:p>
            <w:pPr>
              <w:spacing w:after="0" w:line="259" w:lineRule="auto"/>
              <w:jc w:val="center"/>
            </w:pPr>
            <w:r>
              <w:rPr>
                <w:rFonts w:ascii="Aptos" w:hAnsi="Aptos"/>
                <w:sz w:val="21"/>
              </w:rPr>
              <w:t>V5 4K</w:t>
            </w:r>
          </w:p>
        </w:tc>
        <w:tc>
          <w:tcPr>
            <w:tcW w:type="dxa" w:w="976"/>
            <w:shd w:fill="FAFBFD"/>
            <w:tcMar>
              <w:top w:w="90" w:type="dxa"/>
              <w:start w:w="100" w:type="dxa"/>
              <w:bottom w:w="90" w:type="dxa"/>
              <w:end w:w="100" w:type="dxa"/>
            </w:tcMar>
            <w:vAlign w:val="center"/>
          </w:tcPr>
          <w:p>
            <w:pPr>
              <w:spacing w:after="0" w:line="259" w:lineRule="auto"/>
              <w:jc w:val="center"/>
            </w:pPr>
            <w:r>
              <w:rPr>
                <w:rFonts w:ascii="Aptos" w:hAnsi="Aptos"/>
                <w:sz w:val="21"/>
              </w:rPr>
              <w:t>1.721</w:t>
            </w:r>
          </w:p>
        </w:tc>
        <w:tc>
          <w:tcPr>
            <w:tcW w:type="dxa" w:w="976"/>
            <w:shd w:fill="FAFBFD"/>
            <w:tcMar>
              <w:top w:w="90" w:type="dxa"/>
              <w:start w:w="100" w:type="dxa"/>
              <w:bottom w:w="90" w:type="dxa"/>
              <w:end w:w="100" w:type="dxa"/>
            </w:tcMar>
            <w:vAlign w:val="center"/>
          </w:tcPr>
          <w:p>
            <w:pPr>
              <w:spacing w:after="0" w:line="259" w:lineRule="auto"/>
              <w:jc w:val="center"/>
            </w:pPr>
            <w:r>
              <w:rPr>
                <w:rFonts w:ascii="Aptos" w:hAnsi="Aptos"/>
                <w:sz w:val="21"/>
              </w:rPr>
              <w:t>56.6%</w:t>
            </w:r>
          </w:p>
        </w:tc>
        <w:tc>
          <w:tcPr>
            <w:tcW w:type="dxa" w:w="6703"/>
            <w:shd w:fill="FAFBFD"/>
            <w:tcMar>
              <w:top w:w="90" w:type="dxa"/>
              <w:start w:w="100" w:type="dxa"/>
              <w:bottom w:w="90" w:type="dxa"/>
              <w:end w:w="100" w:type="dxa"/>
            </w:tcMar>
            <w:vAlign w:val="center"/>
          </w:tcPr>
          <w:p>
            <w:pPr>
              <w:spacing w:after="0" w:line="259" w:lineRule="auto"/>
              <w:jc w:val="left"/>
            </w:pPr>
            <w:r>
              <w:rPr>
                <w:rFonts w:ascii="Aptos" w:hAnsi="Aptos"/>
                <w:sz w:val="21"/>
              </w:rPr>
              <w:t>8.7/10 human evaluation; 8/10 expert voices identifiable</w:t>
            </w:r>
          </w:p>
        </w:tc>
      </w:tr>
      <w:tr>
        <w:tc>
          <w:tcPr>
            <w:tcW w:type="dxa" w:w="1281"/>
            <w:tcMar>
              <w:top w:w="90" w:type="dxa"/>
              <w:start w:w="100" w:type="dxa"/>
              <w:bottom w:w="90" w:type="dxa"/>
              <w:end w:w="100" w:type="dxa"/>
            </w:tcMar>
            <w:vAlign w:val="center"/>
          </w:tcPr>
          <w:p>
            <w:pPr>
              <w:spacing w:after="0" w:line="259" w:lineRule="auto"/>
              <w:jc w:val="center"/>
            </w:pPr>
            <w:r>
              <w:rPr>
                <w:rFonts w:ascii="Aptos" w:hAnsi="Aptos"/>
                <w:sz w:val="21"/>
              </w:rPr>
              <w:t>V6 22K</w:t>
            </w:r>
          </w:p>
        </w:tc>
        <w:tc>
          <w:tcPr>
            <w:tcW w:type="dxa" w:w="976"/>
            <w:tcMar>
              <w:top w:w="90" w:type="dxa"/>
              <w:start w:w="100" w:type="dxa"/>
              <w:bottom w:w="90" w:type="dxa"/>
              <w:end w:w="100" w:type="dxa"/>
            </w:tcMar>
            <w:vAlign w:val="center"/>
          </w:tcPr>
          <w:p>
            <w:pPr>
              <w:spacing w:after="0" w:line="259" w:lineRule="auto"/>
              <w:jc w:val="center"/>
            </w:pPr>
            <w:r>
              <w:rPr>
                <w:rFonts w:ascii="Aptos" w:hAnsi="Aptos"/>
                <w:b/>
                <w:sz w:val="21"/>
              </w:rPr>
              <w:t>1.570</w:t>
            </w:r>
          </w:p>
        </w:tc>
        <w:tc>
          <w:tcPr>
            <w:tcW w:type="dxa" w:w="976"/>
            <w:tcMar>
              <w:top w:w="90" w:type="dxa"/>
              <w:start w:w="100" w:type="dxa"/>
              <w:bottom w:w="90" w:type="dxa"/>
              <w:end w:w="100" w:type="dxa"/>
            </w:tcMar>
            <w:vAlign w:val="center"/>
          </w:tcPr>
          <w:p>
            <w:pPr>
              <w:spacing w:after="0" w:line="259" w:lineRule="auto"/>
              <w:jc w:val="center"/>
            </w:pPr>
            <w:r>
              <w:rPr>
                <w:rFonts w:ascii="Aptos" w:hAnsi="Aptos"/>
                <w:b/>
                <w:sz w:val="21"/>
              </w:rPr>
              <w:t>59.0%</w:t>
            </w:r>
          </w:p>
        </w:tc>
        <w:tc>
          <w:tcPr>
            <w:tcW w:type="dxa" w:w="6703"/>
            <w:tcMar>
              <w:top w:w="90" w:type="dxa"/>
              <w:start w:w="100" w:type="dxa"/>
              <w:bottom w:w="90" w:type="dxa"/>
              <w:end w:w="100" w:type="dxa"/>
            </w:tcMar>
            <w:vAlign w:val="center"/>
          </w:tcPr>
          <w:p>
            <w:pPr>
              <w:spacing w:after="0" w:line="259" w:lineRule="auto"/>
              <w:jc w:val="left"/>
            </w:pPr>
            <w:r>
              <w:rPr>
                <w:rFonts w:ascii="Aptos" w:hAnsi="Aptos"/>
                <w:sz w:val="21"/>
              </w:rPr>
              <w:t>9.0+ human evaluation across all 5 categories</w:t>
            </w:r>
          </w:p>
        </w:tc>
      </w:tr>
    </w:tbl>
    <w:p>
      <w:pPr>
        <w:spacing w:after="40"/>
      </w:pPr>
    </w:p>
    <w:p>
      <w:pPr>
        <w:spacing w:after="120" w:line="283" w:lineRule="auto"/>
      </w:pPr>
      <w:r>
        <w:rPr>
          <w:rFonts w:ascii="Aptos" w:hAnsi="Aptos"/>
          <w:sz w:val="21"/>
        </w:rPr>
        <w:t>RQ2 achieved the best training metrics and produced the weakest qualitative output — see Key Result above. This pattern (metrics disconnected from teaching quality) held across the full ablation series.</w:t>
      </w:r>
    </w:p>
    <w:p>
      <w:pPr>
        <w:spacing w:after="40"/>
      </w:pPr>
    </w:p>
    <w:p>
      <w:pPr>
        <w:pStyle w:val="Heading1"/>
        <w:spacing w:before="200" w:after="80"/>
      </w:pPr>
      <w:r>
        <w:rPr>
          <w:b/>
          <w:sz w:val="30"/>
        </w:rPr>
        <w:t>Key Findings</w:t>
      </w:r>
    </w:p>
    <w:p>
      <w:pPr>
        <w:pStyle w:val="Heading2"/>
        <w:spacing w:before="160" w:after="40"/>
      </w:pPr>
      <w:r>
        <w:rPr>
          <w:b/>
          <w:sz w:val="23"/>
        </w:rPr>
        <w:t>1. Mixed Output Correlated with Stronger Expert-Style Responses</w:t>
      </w:r>
    </w:p>
    <w:p>
      <w:pPr>
        <w:spacing w:after="120" w:line="283" w:lineRule="auto"/>
      </w:pPr>
      <w:r>
        <w:rPr>
          <w:rFonts w:ascii="Aptos" w:hAnsi="Aptos"/>
          <w:sz w:val="21"/>
        </w:rPr>
        <w:t xml:space="preserve">Formats where structural elements (concept arrows, relations) and voice elements (direct quotes, flowing prose) appeared </w:t>
      </w:r>
      <w:r>
        <w:rPr>
          <w:rFonts w:ascii="Aptos" w:hAnsi="Aptos"/>
          <w:b/>
          <w:sz w:val="21"/>
        </w:rPr>
        <w:t>together</w:t>
      </w:r>
      <w:r>
        <w:rPr>
          <w:rFonts w:ascii="Aptos" w:hAnsi="Aptos"/>
          <w:sz w:val="21"/>
        </w:rPr>
        <w:t xml:space="preserve"> in the assistant output consistently produced better expert-style responses than formats where they were separated.</w:t>
      </w:r>
    </w:p>
    <w:p>
      <w:pPr>
        <w:pStyle w:val="ListBullet"/>
        <w:spacing w:after="60" w:line="276" w:lineRule="auto"/>
        <w:ind w:left="288"/>
      </w:pPr>
      <w:r>
        <w:rPr>
          <w:rFonts w:ascii="Aptos" w:hAnsi="Aptos"/>
          <w:sz w:val="21"/>
        </w:rPr>
        <w:t>RQ (bare concept in → arrows + quotes out): strongest expert-style response</w:t>
      </w:r>
    </w:p>
    <w:p>
      <w:pPr>
        <w:pStyle w:val="ListBullet"/>
        <w:spacing w:after="60" w:line="276" w:lineRule="auto"/>
        <w:ind w:left="288"/>
      </w:pPr>
      <w:r>
        <w:rPr>
          <w:rFonts w:ascii="Aptos" w:hAnsi="Aptos"/>
          <w:sz w:val="21"/>
        </w:rPr>
        <w:t>RQ2 (full arrows in → pure quotes out): generic instructional drift at inference</w:t>
      </w:r>
    </w:p>
    <w:p>
      <w:pPr>
        <w:pStyle w:val="ListBullet"/>
        <w:spacing w:after="60" w:line="276" w:lineRule="auto"/>
        <w:ind w:left="288"/>
      </w:pPr>
      <w:r>
        <w:rPr>
          <w:rFonts w:ascii="Aptos" w:hAnsi="Aptos"/>
          <w:sz w:val="21"/>
        </w:rPr>
        <w:t>RQv3 (question in → arrows + quotes out): comparable to RQ</w:t>
      </w:r>
    </w:p>
    <w:p>
      <w:pPr>
        <w:spacing w:after="120" w:line="283" w:lineRule="auto"/>
      </w:pPr>
      <w:r>
        <w:rPr>
          <w:rFonts w:ascii="Aptos" w:hAnsi="Aptos"/>
          <w:sz w:val="21"/>
        </w:rPr>
        <w:t>The pattern held regardless of input format. The inference-time failure in RQ2 followed from the training-time separation: without arrows in the output, the model had no structural anchor at inference, where users ask natural questions rather than pre-formatted arrow strings.</w:t>
      </w:r>
    </w:p>
    <w:p>
      <w:pPr>
        <w:spacing w:after="120" w:line="283" w:lineRule="auto"/>
      </w:pPr>
      <w:r>
        <w:rPr>
          <w:rFonts w:ascii="Aptos" w:hAnsi="Aptos"/>
          <w:b/>
          <w:sz w:val="21"/>
        </w:rPr>
        <w:t>Practical implication:</w:t>
      </w:r>
      <w:r>
        <w:rPr>
          <w:rFonts w:ascii="Aptos" w:hAnsi="Aptos"/>
          <w:sz w:val="21"/>
        </w:rPr>
        <w:t xml:space="preserve"> For stylistic expert fine-tuning, training targets that combine structure and voice in the same output appear to produce more consistent results than clean signal separation.</w:t>
      </w:r>
    </w:p>
    <w:p>
      <w:pPr>
        <w:pStyle w:val="Heading2"/>
        <w:spacing w:before="160" w:after="40"/>
      </w:pPr>
      <w:r>
        <w:rPr>
          <w:b/>
          <w:sz w:val="23"/>
        </w:rPr>
        <w:t>2. Input Format Shapes Style, Not Quality</w:t>
      </w:r>
    </w:p>
    <w:p>
      <w:pPr>
        <w:spacing w:after="120" w:line="283" w:lineRule="auto"/>
      </w:pPr>
      <w:r>
        <w:rPr>
          <w:rFonts w:ascii="Aptos" w:hAnsi="Aptos"/>
          <w:sz w:val="21"/>
        </w:rPr>
        <w:t>RQ (bare concept input) and RQv3 (natural question input) produced comparable qualitative scores with different stylistic registers:</w:t>
      </w:r>
    </w:p>
    <w:p>
      <w:pPr>
        <w:pStyle w:val="ListBullet"/>
        <w:spacing w:after="60" w:line="276" w:lineRule="auto"/>
        <w:ind w:left="288"/>
      </w:pPr>
      <w:r>
        <w:rPr>
          <w:rFonts w:ascii="Aptos" w:hAnsi="Aptos"/>
          <w:sz w:val="21"/>
        </w:rPr>
        <w:t>Bare concept input → inquiry/pointing style</w:t>
      </w:r>
    </w:p>
    <w:p>
      <w:pPr>
        <w:pStyle w:val="ListBullet"/>
        <w:spacing w:after="60" w:line="276" w:lineRule="auto"/>
        <w:ind w:left="288"/>
      </w:pPr>
      <w:r>
        <w:rPr>
          <w:rFonts w:ascii="Aptos" w:hAnsi="Aptos"/>
          <w:sz w:val="21"/>
        </w:rPr>
        <w:t>Natural question input → structural/declarative style</w:t>
      </w:r>
    </w:p>
    <w:p>
      <w:pPr>
        <w:spacing w:after="120" w:line="283" w:lineRule="auto"/>
      </w:pPr>
      <w:r>
        <w:rPr>
          <w:rFonts w:ascii="Aptos" w:hAnsi="Aptos"/>
          <w:b/>
          <w:sz w:val="21"/>
        </w:rPr>
        <w:t>Practical implication:</w:t>
      </w:r>
      <w:r>
        <w:rPr>
          <w:rFonts w:ascii="Aptos" w:hAnsi="Aptos"/>
          <w:sz w:val="21"/>
        </w:rPr>
        <w:t xml:space="preserve"> Use natural question input when users will ask natural questions at inference — it reduces the distribution shift. Use bare concept input when the inquiry register is preferred.</w:t>
      </w:r>
    </w:p>
    <w:p>
      <w:pPr>
        <w:pStyle w:val="Heading2"/>
        <w:spacing w:before="160" w:after="40"/>
      </w:pPr>
      <w:r>
        <w:rPr>
          <w:b/>
          <w:sz w:val="23"/>
        </w:rPr>
        <w:t>3. Uniform Sentence Starters Transferred Into Model Weights</w:t>
      </w:r>
    </w:p>
    <w:p>
      <w:pPr>
        <w:spacing w:after="120" w:line="283" w:lineRule="auto"/>
      </w:pPr>
      <w:r>
        <w:rPr>
          <w:rFonts w:ascii="Aptos" w:hAnsi="Aptos"/>
          <w:sz w:val="21"/>
        </w:rPr>
        <w:t>The Enriched format used an LLM-generated monologue (before/after/method fields) with consistent sentence starters: "I see... / What opens... / I use...". At 500 atoms, mild opener skew was observed. At 1,500 atoms, 99.6% of model outputs began with one of these three phrases. In our runs, this behavior persisted at inference and was not meaningfully correctable through prompting alone.</w:t>
      </w:r>
    </w:p>
    <w:p>
      <w:pPr>
        <w:spacing w:after="120" w:line="283" w:lineRule="auto"/>
      </w:pPr>
      <w:r>
        <w:rPr>
          <w:rFonts w:ascii="Aptos" w:hAnsi="Aptos"/>
          <w:b/>
          <w:sz w:val="21"/>
        </w:rPr>
        <w:t>Practical implication:</w:t>
      </w:r>
      <w:r>
        <w:rPr>
          <w:rFonts w:ascii="Aptos" w:hAnsi="Aptos"/>
          <w:sz w:val="21"/>
        </w:rPr>
        <w:t xml:space="preserve"> Audit opener distribution in training data before scaling. If any sentence starter appears in more than ~5% of examples, address it at the data level before training. V5 enforced explicit diversity in the generation prompt; zero opener contamination was observed at 22K atoms.</w:t>
      </w:r>
    </w:p>
    <w:p>
      <w:pPr>
        <w:pStyle w:val="Heading2"/>
        <w:spacing w:before="160" w:after="40"/>
      </w:pPr>
      <w:r>
        <w:rPr>
          <w:b/>
          <w:sz w:val="23"/>
        </w:rPr>
        <w:t>4. Epoch ~0.8 Was the Reliable Checkpoint — Until Scale Changed It</w:t>
      </w:r>
    </w:p>
    <w:p>
      <w:pPr>
        <w:spacing w:after="120" w:line="283" w:lineRule="auto"/>
      </w:pPr>
      <w:r>
        <w:rPr>
          <w:rFonts w:ascii="Aptos" w:hAnsi="Aptos"/>
          <w:sz w:val="21"/>
        </w:rPr>
        <w:t>Across all runs under 5,000 atoms, the best eval checkpoint consistently appeared at approximately epoch 0.82. Epoch 2 overfit in every small run. At 22,497 atoms, eval loss improved continuously through the full epoch (1.828 → 1.570) without plateau — the full epoch was the best checkpoint.</w:t>
      </w:r>
    </w:p>
    <w:p>
      <w:pPr>
        <w:spacing w:after="120" w:line="283" w:lineRule="auto"/>
      </w:pPr>
      <w:r>
        <w:rPr>
          <w:rFonts w:ascii="Aptos" w:hAnsi="Aptos"/>
          <w:b/>
          <w:sz w:val="21"/>
        </w:rPr>
        <w:t>Practical implication:</w:t>
      </w:r>
      <w:r>
        <w:rPr>
          <w:rFonts w:ascii="Aptos" w:hAnsi="Aptos"/>
          <w:sz w:val="21"/>
        </w:rPr>
        <w:t xml:space="preserve"> Below ~5K examples, save checkpoints frequently and expect the best result before epoch 1 completes (</w:t>
      </w:r>
      <w:r>
        <w:rPr>
          <w:rFonts w:ascii="Consolas" w:hAnsi="Consolas"/>
          <w:sz w:val="19"/>
        </w:rPr>
        <w:t>save_total_limit: 5</w:t>
      </w:r>
      <w:r>
        <w:rPr>
          <w:rFonts w:ascii="Aptos" w:hAnsi="Aptos"/>
          <w:sz w:val="21"/>
        </w:rPr>
        <w:t xml:space="preserve">, </w:t>
      </w:r>
      <w:r>
        <w:rPr>
          <w:rFonts w:ascii="Consolas" w:hAnsi="Consolas"/>
          <w:sz w:val="19"/>
        </w:rPr>
        <w:t>load_best_model_at_end: true</w:t>
      </w:r>
      <w:r>
        <w:rPr>
          <w:rFonts w:ascii="Aptos" w:hAnsi="Aptos"/>
          <w:sz w:val="21"/>
        </w:rPr>
        <w:t>). Above ~20K examples, a full epoch appears safe at this task type.</w:t>
      </w:r>
    </w:p>
    <w:p>
      <w:pPr>
        <w:pStyle w:val="Heading2"/>
        <w:spacing w:before="160" w:after="40"/>
      </w:pPr>
      <w:r>
        <w:rPr>
          <w:b/>
          <w:sz w:val="23"/>
        </w:rPr>
        <w:t>5. Format &gt; Adapter Recipe &gt; Scale</w:t>
      </w:r>
    </w:p>
    <w:tbl>
      <w:tblPr>
        <w:tblStyle w:val="TableGrid"/>
        <w:tblW w:type="auto" w:w="0"/>
        <w:jc w:val="center"/>
        <w:tblLayout w:type="fixed"/>
        <w:tblLook w:firstColumn="1" w:firstRow="1" w:lastColumn="0" w:lastRow="0" w:noHBand="0" w:noVBand="1" w:val="04A0"/>
      </w:tblPr>
      <w:tblGrid>
        <w:gridCol w:w="4968"/>
        <w:gridCol w:w="4968"/>
      </w:tblGrid>
      <w:tr>
        <w:tc>
          <w:tcPr>
            <w:tcW w:type="dxa" w:w="974"/>
            <w:shd w:fill="EAF0F7"/>
            <w:tcMar>
              <w:top w:w="90" w:type="dxa"/>
              <w:start w:w="100" w:type="dxa"/>
              <w:bottom w:w="90" w:type="dxa"/>
              <w:end w:w="100" w:type="dxa"/>
            </w:tcMar>
            <w:vAlign w:val="center"/>
          </w:tcPr>
          <w:p>
            <w:pPr>
              <w:spacing w:after="0" w:line="259" w:lineRule="auto"/>
              <w:jc w:val="center"/>
            </w:pPr>
            <w:r>
              <w:rPr>
                <w:rFonts w:ascii="Aptos" w:hAnsi="Aptos"/>
                <w:b/>
                <w:sz w:val="18"/>
              </w:rPr>
              <w:t>Variable</w:t>
            </w:r>
          </w:p>
        </w:tc>
        <w:tc>
          <w:tcPr>
            <w:tcW w:type="dxa" w:w="8962"/>
            <w:shd w:fill="EAF0F7"/>
            <w:tcMar>
              <w:top w:w="90" w:type="dxa"/>
              <w:start w:w="100" w:type="dxa"/>
              <w:bottom w:w="90" w:type="dxa"/>
              <w:end w:w="100" w:type="dxa"/>
            </w:tcMar>
            <w:vAlign w:val="center"/>
          </w:tcPr>
          <w:p>
            <w:pPr>
              <w:spacing w:after="0" w:line="259" w:lineRule="auto"/>
              <w:jc w:val="center"/>
            </w:pPr>
            <w:r>
              <w:rPr>
                <w:rFonts w:ascii="Aptos" w:hAnsi="Aptos"/>
                <w:b/>
                <w:sz w:val="18"/>
              </w:rPr>
              <w:t>Observed effect</w:t>
            </w:r>
          </w:p>
        </w:tc>
      </w:tr>
      <w:tr>
        <w:tc>
          <w:tcPr>
            <w:tcW w:type="dxa" w:w="974"/>
            <w:shd w:fill="FAFBFD"/>
            <w:tcMar>
              <w:top w:w="90" w:type="dxa"/>
              <w:start w:w="100" w:type="dxa"/>
              <w:bottom w:w="90" w:type="dxa"/>
              <w:end w:w="100" w:type="dxa"/>
            </w:tcMar>
            <w:vAlign w:val="center"/>
          </w:tcPr>
          <w:p>
            <w:pPr>
              <w:spacing w:after="0" w:line="259" w:lineRule="auto"/>
              <w:jc w:val="center"/>
            </w:pPr>
            <w:r>
              <w:rPr>
                <w:rFonts w:ascii="Aptos" w:hAnsi="Aptos"/>
                <w:sz w:val="21"/>
              </w:rPr>
              <w:t>Format</w:t>
            </w:r>
          </w:p>
        </w:tc>
        <w:tc>
          <w:tcPr>
            <w:tcW w:type="dxa" w:w="8962"/>
            <w:shd w:fill="FAFBFD"/>
            <w:tcMar>
              <w:top w:w="90" w:type="dxa"/>
              <w:start w:w="100" w:type="dxa"/>
              <w:bottom w:w="90" w:type="dxa"/>
              <w:end w:w="100" w:type="dxa"/>
            </w:tcMar>
            <w:vAlign w:val="center"/>
          </w:tcPr>
          <w:p>
            <w:pPr>
              <w:spacing w:after="0" w:line="259" w:lineRule="auto"/>
              <w:jc w:val="left"/>
            </w:pPr>
            <w:r>
              <w:rPr>
                <w:rFonts w:ascii="Aptos" w:hAnsi="Aptos"/>
                <w:sz w:val="21"/>
              </w:rPr>
              <w:t>Dominant factor. Wrong format produced generic instructional drift regardless of adapter level or data volume. Correct format produced expert voice at 500 atoms.</w:t>
            </w:r>
          </w:p>
        </w:tc>
      </w:tr>
      <w:tr>
        <w:tc>
          <w:tcPr>
            <w:tcW w:type="dxa" w:w="974"/>
            <w:tcMar>
              <w:top w:w="90" w:type="dxa"/>
              <w:start w:w="100" w:type="dxa"/>
              <w:bottom w:w="90" w:type="dxa"/>
              <w:end w:w="100" w:type="dxa"/>
            </w:tcMar>
            <w:vAlign w:val="center"/>
          </w:tcPr>
          <w:p>
            <w:pPr>
              <w:spacing w:after="0" w:line="259" w:lineRule="auto"/>
              <w:jc w:val="center"/>
            </w:pPr>
            <w:r>
              <w:rPr>
                <w:rFonts w:ascii="Aptos" w:hAnsi="Aptos"/>
                <w:sz w:val="21"/>
              </w:rPr>
              <w:t>Adapter recipe</w:t>
            </w:r>
          </w:p>
        </w:tc>
        <w:tc>
          <w:tcPr>
            <w:tcW w:type="dxa" w:w="8962"/>
            <w:tcMar>
              <w:top w:w="90" w:type="dxa"/>
              <w:start w:w="100" w:type="dxa"/>
              <w:bottom w:w="90" w:type="dxa"/>
              <w:end w:w="100" w:type="dxa"/>
            </w:tcMar>
            <w:vAlign w:val="center"/>
          </w:tcPr>
          <w:p>
            <w:pPr>
              <w:spacing w:after="0" w:line="259" w:lineRule="auto"/>
              <w:jc w:val="left"/>
            </w:pPr>
            <w:r>
              <w:rPr>
                <w:rFonts w:ascii="Aptos" w:hAnsi="Aptos"/>
                <w:sz w:val="21"/>
              </w:rPr>
              <w:t>Meaningful but secondary. Level 2 (QDoRA+rsLoRA) versus Level 0 (QLoRA baseline) produced a real difference, but not the deciding factor.</w:t>
            </w:r>
          </w:p>
        </w:tc>
      </w:tr>
      <w:tr>
        <w:tc>
          <w:tcPr>
            <w:tcW w:type="dxa" w:w="974"/>
            <w:shd w:fill="FAFBFD"/>
            <w:tcMar>
              <w:top w:w="90" w:type="dxa"/>
              <w:start w:w="100" w:type="dxa"/>
              <w:bottom w:w="90" w:type="dxa"/>
              <w:end w:w="100" w:type="dxa"/>
            </w:tcMar>
            <w:vAlign w:val="center"/>
          </w:tcPr>
          <w:p>
            <w:pPr>
              <w:spacing w:after="0" w:line="259" w:lineRule="auto"/>
              <w:jc w:val="center"/>
            </w:pPr>
            <w:r>
              <w:rPr>
                <w:rFonts w:ascii="Aptos" w:hAnsi="Aptos"/>
                <w:sz w:val="21"/>
              </w:rPr>
              <w:t>Scale</w:t>
            </w:r>
          </w:p>
        </w:tc>
        <w:tc>
          <w:tcPr>
            <w:tcW w:type="dxa" w:w="8962"/>
            <w:shd w:fill="FAFBFD"/>
            <w:tcMar>
              <w:top w:w="90" w:type="dxa"/>
              <w:start w:w="100" w:type="dxa"/>
              <w:bottom w:w="90" w:type="dxa"/>
              <w:end w:w="100" w:type="dxa"/>
            </w:tcMar>
            <w:vAlign w:val="center"/>
          </w:tcPr>
          <w:p>
            <w:pPr>
              <w:spacing w:after="0" w:line="259" w:lineRule="auto"/>
              <w:jc w:val="left"/>
            </w:pPr>
            <w:r>
              <w:rPr>
                <w:rFonts w:ascii="Aptos" w:hAnsi="Aptos"/>
                <w:sz w:val="21"/>
              </w:rPr>
              <w:t>Improved eval loss and coverage (more expert voices identifiable), but did not recover quality from a wrong format at any tested scale.</w:t>
            </w:r>
          </w:p>
        </w:tc>
      </w:tr>
    </w:tbl>
    <w:p>
      <w:pPr>
        <w:spacing w:after="40"/>
      </w:pPr>
    </w:p>
    <w:p>
      <w:pPr>
        <w:spacing w:after="40"/>
      </w:pPr>
    </w:p>
    <w:p>
      <w:pPr>
        <w:pStyle w:val="Heading1"/>
        <w:spacing w:before="200" w:after="80"/>
      </w:pPr>
      <w:r>
        <w:rPr>
          <w:b/>
          <w:sz w:val="30"/>
        </w:rPr>
        <w:t>Final Format (V6)</w:t>
      </w:r>
    </w:p>
    <w:p>
      <w:pPr>
        <w:spacing w:after="120" w:line="283" w:lineRule="auto"/>
      </w:pPr>
      <w:r>
        <w:rPr>
          <w:rFonts w:ascii="Aptos" w:hAnsi="Aptos"/>
          <w:b/>
          <w:sz w:val="21"/>
        </w:rPr>
        <w:t>User input:</w:t>
      </w:r>
    </w:p>
    <w:tbl>
      <w:tblPr>
        <w:tblW w:type="auto" w:w="0"/>
        <w:jc w:val="center"/>
        <w:tblLayout w:type="autofit"/>
        <w:tblLook w:firstColumn="1" w:firstRow="1" w:lastColumn="0" w:lastRow="0" w:noHBand="0" w:noVBand="1" w:val="04A0"/>
      </w:tblPr>
      <w:tblGrid>
        <w:gridCol w:w="9936"/>
      </w:tblGrid>
      <w:tr>
        <w:tc>
          <w:tcPr>
            <w:tcW w:type="dxa" w:w="9936"/>
            <w:shd w:fill="F5F7FA"/>
            <w:tcMar>
              <w:top w:w="100" w:type="dxa"/>
              <w:start w:w="120" w:type="dxa"/>
              <w:bottom w:w="100" w:type="dxa"/>
              <w:end w:w="120" w:type="dxa"/>
            </w:tcMar>
          </w:tcPr>
          <w:p>
            <w:pPr>
              <w:spacing w:after="0" w:line="240" w:lineRule="auto"/>
            </w:pPr>
            <w:r>
              <w:rPr>
                <w:rFonts w:ascii="Consolas" w:hAnsi="Consolas"/>
                <w:sz w:val="17"/>
              </w:rPr>
              <w:t>{natural question}</w:t>
              <w:br/>
            </w:r>
            <w:r>
              <w:rPr>
                <w:rFonts w:ascii="Consolas" w:hAnsi="Consolas"/>
                <w:sz w:val="17"/>
              </w:rPr>
              <w:br/>
            </w:r>
            <w:r>
              <w:rPr>
                <w:rFonts w:ascii="Consolas" w:hAnsi="Consolas"/>
                <w:sz w:val="17"/>
              </w:rPr>
              <w:t>{concept_A} -&gt; {concept_B} -- {relation}</w:t>
              <w:br/>
            </w:r>
            <w:r>
              <w:rPr>
                <w:rFonts w:ascii="Consolas" w:hAnsi="Consolas"/>
                <w:sz w:val="17"/>
              </w:rPr>
              <w:t>{concept_B} -&gt; {concept_C} -- {relation}</w:t>
              <w:br/>
            </w:r>
            <w:r>
              <w:rPr>
                <w:rFonts w:ascii="Consolas" w:hAnsi="Consolas"/>
                <w:sz w:val="17"/>
              </w:rPr>
              <w:t>...</w:t>
            </w:r>
          </w:p>
        </w:tc>
      </w:tr>
    </w:tbl>
    <w:p>
      <w:pPr>
        <w:spacing w:after="20"/>
      </w:pPr>
    </w:p>
    <w:p>
      <w:pPr>
        <w:spacing w:after="120" w:line="283" w:lineRule="auto"/>
      </w:pPr>
      <w:r>
        <w:rPr>
          <w:rFonts w:ascii="Aptos" w:hAnsi="Aptos"/>
          <w:b/>
          <w:sz w:val="21"/>
        </w:rPr>
        <w:t>Assistant output:</w:t>
      </w:r>
    </w:p>
    <w:tbl>
      <w:tblPr>
        <w:tblW w:type="auto" w:w="0"/>
        <w:jc w:val="center"/>
        <w:tblLayout w:type="autofit"/>
        <w:tblLook w:firstColumn="1" w:firstRow="1" w:lastColumn="0" w:lastRow="0" w:noHBand="0" w:noVBand="1" w:val="04A0"/>
      </w:tblPr>
      <w:tblGrid>
        <w:gridCol w:w="9936"/>
      </w:tblGrid>
      <w:tr>
        <w:tc>
          <w:tcPr>
            <w:tcW w:type="dxa" w:w="9936"/>
            <w:shd w:fill="F5F7FA"/>
            <w:tcMar>
              <w:top w:w="100" w:type="dxa"/>
              <w:start w:w="120" w:type="dxa"/>
              <w:bottom w:w="100" w:type="dxa"/>
              <w:end w:w="120" w:type="dxa"/>
            </w:tcMar>
          </w:tcPr>
          <w:p>
            <w:pPr>
              <w:spacing w:after="0" w:line="240" w:lineRule="auto"/>
            </w:pPr>
            <w:r>
              <w:rPr>
                <w:rFonts w:ascii="Consolas" w:hAnsi="Consolas"/>
                <w:sz w:val="17"/>
              </w:rPr>
              <w:t>{flowing expert passage in the source author's voice}</w:t>
            </w:r>
          </w:p>
        </w:tc>
      </w:tr>
    </w:tbl>
    <w:p>
      <w:pPr>
        <w:spacing w:after="20"/>
      </w:pPr>
    </w:p>
    <w:p>
      <w:pPr>
        <w:spacing w:after="120" w:line="283" w:lineRule="auto"/>
      </w:pPr>
      <w:r>
        <w:rPr>
          <w:rFonts w:ascii="Aptos" w:hAnsi="Aptos"/>
          <w:sz w:val="21"/>
        </w:rPr>
        <w:t>Concept arrows are placed on the input side as structural context, not in the output as the answer. The model's output is pure flowing prose with no structural notation visible. This eliminated arrow leakage (structural syntax appearing in model outputs, which occurred at 100% rate in V5 by design) while preserving the model's structural grounding.</w:t>
      </w:r>
    </w:p>
    <w:p>
      <w:pPr>
        <w:spacing w:after="40"/>
      </w:pPr>
    </w:p>
    <w:p>
      <w:pPr>
        <w:pStyle w:val="Heading1"/>
        <w:spacing w:before="200" w:after="80"/>
      </w:pPr>
      <w:r>
        <w:rPr>
          <w:b/>
          <w:sz w:val="30"/>
        </w:rPr>
        <w:t>Adapter Recipe: A-LoRA</w:t>
      </w:r>
    </w:p>
    <w:p>
      <w:pPr>
        <w:spacing w:after="120" w:line="283" w:lineRule="auto"/>
      </w:pPr>
      <w:r>
        <w:rPr>
          <w:rFonts w:ascii="Aptos" w:hAnsi="Aptos"/>
          <w:sz w:val="21"/>
        </w:rPr>
        <w:t>We call our composite adapter A-LoRA (Atom LoRA). It combines five techniques: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909"/>
            <w:shd w:fill="EAF0F7"/>
            <w:tcMar>
              <w:top w:w="90" w:type="dxa"/>
              <w:start w:w="100" w:type="dxa"/>
              <w:bottom w:w="90" w:type="dxa"/>
              <w:end w:w="100" w:type="dxa"/>
            </w:tcMar>
            <w:vAlign w:val="center"/>
          </w:tcPr>
          <w:p>
            <w:pPr>
              <w:spacing w:after="0" w:line="259" w:lineRule="auto"/>
              <w:jc w:val="center"/>
            </w:pPr>
            <w:r>
              <w:rPr>
                <w:rFonts w:ascii="Aptos" w:hAnsi="Aptos"/>
                <w:b/>
                <w:sz w:val="18"/>
              </w:rPr>
              <w:t>Layer</w:t>
            </w:r>
          </w:p>
        </w:tc>
        <w:tc>
          <w:tcPr>
            <w:tcW w:type="dxa" w:w="909"/>
            <w:shd w:fill="EAF0F7"/>
            <w:tcMar>
              <w:top w:w="90" w:type="dxa"/>
              <w:start w:w="100" w:type="dxa"/>
              <w:bottom w:w="90" w:type="dxa"/>
              <w:end w:w="100" w:type="dxa"/>
            </w:tcMar>
            <w:vAlign w:val="center"/>
          </w:tcPr>
          <w:p>
            <w:pPr>
              <w:spacing w:after="0" w:line="259" w:lineRule="auto"/>
              <w:jc w:val="center"/>
            </w:pPr>
            <w:r>
              <w:rPr>
                <w:rFonts w:ascii="Aptos" w:hAnsi="Aptos"/>
                <w:b/>
                <w:sz w:val="18"/>
              </w:rPr>
              <w:t>Technique</w:t>
            </w:r>
          </w:p>
        </w:tc>
        <w:tc>
          <w:tcPr>
            <w:tcW w:type="dxa" w:w="5690"/>
            <w:shd w:fill="EAF0F7"/>
            <w:tcMar>
              <w:top w:w="90" w:type="dxa"/>
              <w:start w:w="100" w:type="dxa"/>
              <w:bottom w:w="90" w:type="dxa"/>
              <w:end w:w="100" w:type="dxa"/>
            </w:tcMar>
            <w:vAlign w:val="center"/>
          </w:tcPr>
          <w:p>
            <w:pPr>
              <w:spacing w:after="0" w:line="259" w:lineRule="auto"/>
              <w:jc w:val="center"/>
            </w:pPr>
            <w:r>
              <w:rPr>
                <w:rFonts w:ascii="Aptos" w:hAnsi="Aptos"/>
                <w:b/>
                <w:sz w:val="18"/>
              </w:rPr>
              <w:t>Purpose</w:t>
            </w:r>
          </w:p>
        </w:tc>
        <w:tc>
          <w:tcPr>
            <w:tcW w:type="dxa" w:w="2428"/>
            <w:shd w:fill="EAF0F7"/>
            <w:tcMar>
              <w:top w:w="90" w:type="dxa"/>
              <w:start w:w="100" w:type="dxa"/>
              <w:bottom w:w="90" w:type="dxa"/>
              <w:end w:w="100" w:type="dxa"/>
            </w:tcMar>
            <w:vAlign w:val="center"/>
          </w:tcPr>
          <w:p>
            <w:pPr>
              <w:spacing w:after="0" w:line="259" w:lineRule="auto"/>
              <w:jc w:val="center"/>
            </w:pPr>
            <w:r>
              <w:rPr>
                <w:rFonts w:ascii="Aptos" w:hAnsi="Aptos"/>
                <w:b/>
                <w:sz w:val="18"/>
              </w:rPr>
              <w:t>PEFT config</w:t>
            </w:r>
          </w:p>
        </w:tc>
      </w:tr>
      <w:tr>
        <w:tc>
          <w:tcPr>
            <w:tcW w:type="dxa" w:w="909"/>
            <w:shd w:fill="FAFBFD"/>
            <w:tcMar>
              <w:top w:w="90" w:type="dxa"/>
              <w:start w:w="100" w:type="dxa"/>
              <w:bottom w:w="90" w:type="dxa"/>
              <w:end w:w="100" w:type="dxa"/>
            </w:tcMar>
            <w:vAlign w:val="center"/>
          </w:tcPr>
          <w:p>
            <w:pPr>
              <w:spacing w:after="0" w:line="259" w:lineRule="auto"/>
              <w:jc w:val="center"/>
            </w:pPr>
            <w:r>
              <w:rPr>
                <w:rFonts w:ascii="Aptos" w:hAnsi="Aptos"/>
                <w:sz w:val="21"/>
              </w:rPr>
              <w:t>1</w:t>
            </w:r>
          </w:p>
        </w:tc>
        <w:tc>
          <w:tcPr>
            <w:tcW w:type="dxa" w:w="909"/>
            <w:shd w:fill="FAFBFD"/>
            <w:tcMar>
              <w:top w:w="90" w:type="dxa"/>
              <w:start w:w="100" w:type="dxa"/>
              <w:bottom w:w="90" w:type="dxa"/>
              <w:end w:w="100" w:type="dxa"/>
            </w:tcMar>
            <w:vAlign w:val="center"/>
          </w:tcPr>
          <w:p>
            <w:pPr>
              <w:spacing w:after="0" w:line="259" w:lineRule="auto"/>
              <w:jc w:val="center"/>
            </w:pPr>
            <w:r>
              <w:rPr>
                <w:rFonts w:ascii="Aptos" w:hAnsi="Aptos"/>
                <w:sz w:val="21"/>
              </w:rPr>
              <w:t>QLoRA</w:t>
            </w:r>
          </w:p>
        </w:tc>
        <w:tc>
          <w:tcPr>
            <w:tcW w:type="dxa" w:w="5690"/>
            <w:shd w:fill="FAFBFD"/>
            <w:tcMar>
              <w:top w:w="90" w:type="dxa"/>
              <w:start w:w="100" w:type="dxa"/>
              <w:bottom w:w="90" w:type="dxa"/>
              <w:end w:w="100" w:type="dxa"/>
            </w:tcMar>
            <w:vAlign w:val="center"/>
          </w:tcPr>
          <w:p>
            <w:pPr>
              <w:spacing w:after="0" w:line="259" w:lineRule="auto"/>
              <w:jc w:val="left"/>
            </w:pPr>
            <w:r>
              <w:rPr>
                <w:rFonts w:ascii="Aptos" w:hAnsi="Aptos"/>
                <w:sz w:val="21"/>
              </w:rPr>
              <w:t>4-bit NF4 quantization of frozen base</w:t>
            </w:r>
          </w:p>
        </w:tc>
        <w:tc>
          <w:tcPr>
            <w:tcW w:type="dxa" w:w="2428"/>
            <w:shd w:fill="FAFBFD"/>
            <w:tcMar>
              <w:top w:w="90" w:type="dxa"/>
              <w:start w:w="100" w:type="dxa"/>
              <w:bottom w:w="90" w:type="dxa"/>
              <w:end w:w="100" w:type="dxa"/>
            </w:tcMar>
            <w:vAlign w:val="center"/>
          </w:tcPr>
          <w:p>
            <w:pPr>
              <w:spacing w:after="0" w:line="259" w:lineRule="auto"/>
              <w:jc w:val="left"/>
            </w:pPr>
            <w:r>
              <w:rPr>
                <w:rFonts w:ascii="Consolas" w:hAnsi="Consolas"/>
                <w:sz w:val="19"/>
              </w:rPr>
              <w:t>load_in_4bit=True</w:t>
            </w:r>
          </w:p>
        </w:tc>
      </w:tr>
      <w:tr>
        <w:tc>
          <w:tcPr>
            <w:tcW w:type="dxa" w:w="909"/>
            <w:tcMar>
              <w:top w:w="90" w:type="dxa"/>
              <w:start w:w="100" w:type="dxa"/>
              <w:bottom w:w="90" w:type="dxa"/>
              <w:end w:w="100" w:type="dxa"/>
            </w:tcMar>
            <w:vAlign w:val="center"/>
          </w:tcPr>
          <w:p>
            <w:pPr>
              <w:spacing w:after="0" w:line="259" w:lineRule="auto"/>
              <w:jc w:val="center"/>
            </w:pPr>
            <w:r>
              <w:rPr>
                <w:rFonts w:ascii="Aptos" w:hAnsi="Aptos"/>
                <w:sz w:val="21"/>
              </w:rPr>
              <w:t>2</w:t>
            </w:r>
          </w:p>
        </w:tc>
        <w:tc>
          <w:tcPr>
            <w:tcW w:type="dxa" w:w="909"/>
            <w:tcMar>
              <w:top w:w="90" w:type="dxa"/>
              <w:start w:w="100" w:type="dxa"/>
              <w:bottom w:w="90" w:type="dxa"/>
              <w:end w:w="100" w:type="dxa"/>
            </w:tcMar>
            <w:vAlign w:val="center"/>
          </w:tcPr>
          <w:p>
            <w:pPr>
              <w:spacing w:after="0" w:line="259" w:lineRule="auto"/>
              <w:jc w:val="center"/>
            </w:pPr>
            <w:r>
              <w:rPr>
                <w:rFonts w:ascii="Aptos" w:hAnsi="Aptos"/>
                <w:sz w:val="21"/>
              </w:rPr>
              <w:t>DoRA</w:t>
            </w:r>
          </w:p>
        </w:tc>
        <w:tc>
          <w:tcPr>
            <w:tcW w:type="dxa" w:w="5690"/>
            <w:tcMar>
              <w:top w:w="90" w:type="dxa"/>
              <w:start w:w="100" w:type="dxa"/>
              <w:bottom w:w="90" w:type="dxa"/>
              <w:end w:w="100" w:type="dxa"/>
            </w:tcMar>
            <w:vAlign w:val="center"/>
          </w:tcPr>
          <w:p>
            <w:pPr>
              <w:spacing w:after="0" w:line="259" w:lineRule="auto"/>
              <w:jc w:val="left"/>
            </w:pPr>
            <w:r>
              <w:rPr>
                <w:rFonts w:ascii="Aptos" w:hAnsi="Aptos"/>
                <w:sz w:val="21"/>
              </w:rPr>
              <w:t>Magnitude/direction decomposition — more stable than plain LoRA on stylistic tasks</w:t>
            </w:r>
          </w:p>
        </w:tc>
        <w:tc>
          <w:tcPr>
            <w:tcW w:type="dxa" w:w="2428"/>
            <w:tcMar>
              <w:top w:w="90" w:type="dxa"/>
              <w:start w:w="100" w:type="dxa"/>
              <w:bottom w:w="90" w:type="dxa"/>
              <w:end w:w="100" w:type="dxa"/>
            </w:tcMar>
            <w:vAlign w:val="center"/>
          </w:tcPr>
          <w:p>
            <w:pPr>
              <w:spacing w:after="0" w:line="259" w:lineRule="auto"/>
              <w:jc w:val="center"/>
            </w:pPr>
            <w:r>
              <w:rPr>
                <w:rFonts w:ascii="Consolas" w:hAnsi="Consolas"/>
                <w:sz w:val="19"/>
              </w:rPr>
              <w:t>use_dora=True</w:t>
            </w:r>
          </w:p>
        </w:tc>
      </w:tr>
      <w:tr>
        <w:tc>
          <w:tcPr>
            <w:tcW w:type="dxa" w:w="909"/>
            <w:shd w:fill="FAFBFD"/>
            <w:tcMar>
              <w:top w:w="90" w:type="dxa"/>
              <w:start w:w="100" w:type="dxa"/>
              <w:bottom w:w="90" w:type="dxa"/>
              <w:end w:w="100" w:type="dxa"/>
            </w:tcMar>
            <w:vAlign w:val="center"/>
          </w:tcPr>
          <w:p>
            <w:pPr>
              <w:spacing w:after="0" w:line="259" w:lineRule="auto"/>
              <w:jc w:val="center"/>
            </w:pPr>
            <w:r>
              <w:rPr>
                <w:rFonts w:ascii="Aptos" w:hAnsi="Aptos"/>
                <w:sz w:val="21"/>
              </w:rPr>
              <w:t>3</w:t>
            </w:r>
          </w:p>
        </w:tc>
        <w:tc>
          <w:tcPr>
            <w:tcW w:type="dxa" w:w="909"/>
            <w:shd w:fill="FAFBFD"/>
            <w:tcMar>
              <w:top w:w="90" w:type="dxa"/>
              <w:start w:w="100" w:type="dxa"/>
              <w:bottom w:w="90" w:type="dxa"/>
              <w:end w:w="100" w:type="dxa"/>
            </w:tcMar>
            <w:vAlign w:val="center"/>
          </w:tcPr>
          <w:p>
            <w:pPr>
              <w:spacing w:after="0" w:line="259" w:lineRule="auto"/>
              <w:jc w:val="center"/>
            </w:pPr>
            <w:r>
              <w:rPr>
                <w:rFonts w:ascii="Aptos" w:hAnsi="Aptos"/>
                <w:sz w:val="21"/>
              </w:rPr>
              <w:t>rsLoRA</w:t>
            </w:r>
          </w:p>
        </w:tc>
        <w:tc>
          <w:tcPr>
            <w:tcW w:type="dxa" w:w="5690"/>
            <w:shd w:fill="FAFBFD"/>
            <w:tcMar>
              <w:top w:w="90" w:type="dxa"/>
              <w:start w:w="100" w:type="dxa"/>
              <w:bottom w:w="90" w:type="dxa"/>
              <w:end w:w="100" w:type="dxa"/>
            </w:tcMar>
            <w:vAlign w:val="center"/>
          </w:tcPr>
          <w:p>
            <w:pPr>
              <w:spacing w:after="0" w:line="259" w:lineRule="auto"/>
              <w:jc w:val="left"/>
            </w:pPr>
            <w:r>
              <w:rPr>
                <w:rFonts w:ascii="Aptos" w:hAnsi="Aptos"/>
                <w:sz w:val="21"/>
              </w:rPr>
              <w:t xml:space="preserve">Rank-stabilized scaling: </w:t>
            </w:r>
            <w:r>
              <w:rPr>
                <w:rFonts w:ascii="Consolas" w:hAnsi="Consolas"/>
                <w:sz w:val="19"/>
              </w:rPr>
              <w:t>alpha/sqrt(r)</w:t>
            </w:r>
            <w:r>
              <w:rPr>
                <w:rFonts w:ascii="Aptos" w:hAnsi="Aptos"/>
                <w:sz w:val="21"/>
              </w:rPr>
              <w:t xml:space="preserve"> instead of </w:t>
            </w:r>
            <w:r>
              <w:rPr>
                <w:rFonts w:ascii="Consolas" w:hAnsi="Consolas"/>
                <w:sz w:val="19"/>
              </w:rPr>
              <w:t>alpha/r</w:t>
            </w:r>
          </w:p>
        </w:tc>
        <w:tc>
          <w:tcPr>
            <w:tcW w:type="dxa" w:w="2428"/>
            <w:shd w:fill="FAFBFD"/>
            <w:tcMar>
              <w:top w:w="90" w:type="dxa"/>
              <w:start w:w="100" w:type="dxa"/>
              <w:bottom w:w="90" w:type="dxa"/>
              <w:end w:w="100" w:type="dxa"/>
            </w:tcMar>
            <w:vAlign w:val="center"/>
          </w:tcPr>
          <w:p>
            <w:pPr>
              <w:spacing w:after="0" w:line="259" w:lineRule="auto"/>
              <w:jc w:val="left"/>
            </w:pPr>
            <w:r>
              <w:rPr>
                <w:rFonts w:ascii="Consolas" w:hAnsi="Consolas"/>
                <w:sz w:val="19"/>
              </w:rPr>
              <w:t>use_rslora=True</w:t>
            </w:r>
          </w:p>
        </w:tc>
      </w:tr>
      <w:tr>
        <w:tc>
          <w:tcPr>
            <w:tcW w:type="dxa" w:w="909"/>
            <w:tcMar>
              <w:top w:w="90" w:type="dxa"/>
              <w:start w:w="100" w:type="dxa"/>
              <w:bottom w:w="90" w:type="dxa"/>
              <w:end w:w="100" w:type="dxa"/>
            </w:tcMar>
            <w:vAlign w:val="center"/>
          </w:tcPr>
          <w:p>
            <w:pPr>
              <w:spacing w:after="0" w:line="259" w:lineRule="auto"/>
              <w:jc w:val="center"/>
            </w:pPr>
            <w:r>
              <w:rPr>
                <w:rFonts w:ascii="Aptos" w:hAnsi="Aptos"/>
                <w:sz w:val="21"/>
              </w:rPr>
              <w:t>4</w:t>
            </w:r>
          </w:p>
        </w:tc>
        <w:tc>
          <w:tcPr>
            <w:tcW w:type="dxa" w:w="909"/>
            <w:tcMar>
              <w:top w:w="90" w:type="dxa"/>
              <w:start w:w="100" w:type="dxa"/>
              <w:bottom w:w="90" w:type="dxa"/>
              <w:end w:w="100" w:type="dxa"/>
            </w:tcMar>
            <w:vAlign w:val="center"/>
          </w:tcPr>
          <w:p>
            <w:pPr>
              <w:spacing w:after="0" w:line="259" w:lineRule="auto"/>
              <w:jc w:val="center"/>
            </w:pPr>
            <w:r>
              <w:rPr>
                <w:rFonts w:ascii="Aptos" w:hAnsi="Aptos"/>
                <w:sz w:val="21"/>
              </w:rPr>
              <w:t>LoRA+</w:t>
            </w:r>
          </w:p>
        </w:tc>
        <w:tc>
          <w:tcPr>
            <w:tcW w:type="dxa" w:w="5690"/>
            <w:tcMar>
              <w:top w:w="90" w:type="dxa"/>
              <w:start w:w="100" w:type="dxa"/>
              <w:bottom w:w="90" w:type="dxa"/>
              <w:end w:w="100" w:type="dxa"/>
            </w:tcMar>
            <w:vAlign w:val="center"/>
          </w:tcPr>
          <w:p>
            <w:pPr>
              <w:spacing w:after="0" w:line="259" w:lineRule="auto"/>
              <w:jc w:val="left"/>
            </w:pPr>
            <w:r>
              <w:rPr>
                <w:rFonts w:ascii="Aptos" w:hAnsi="Aptos"/>
                <w:sz w:val="21"/>
              </w:rPr>
              <w:t>B matrix LR = 16× A matrix LR</w:t>
            </w:r>
          </w:p>
        </w:tc>
        <w:tc>
          <w:tcPr>
            <w:tcW w:type="dxa" w:w="2428"/>
            <w:tcMar>
              <w:top w:w="90" w:type="dxa"/>
              <w:start w:w="100" w:type="dxa"/>
              <w:bottom w:w="90" w:type="dxa"/>
              <w:end w:w="100" w:type="dxa"/>
            </w:tcMar>
            <w:vAlign w:val="center"/>
          </w:tcPr>
          <w:p>
            <w:pPr>
              <w:spacing w:after="0" w:line="259" w:lineRule="auto"/>
              <w:jc w:val="left"/>
            </w:pPr>
            <w:r>
              <w:rPr>
                <w:rFonts w:ascii="Consolas" w:hAnsi="Consolas"/>
                <w:sz w:val="19"/>
              </w:rPr>
              <w:t>create_loraplus_optimizer()</w:t>
            </w:r>
          </w:p>
        </w:tc>
      </w:tr>
      <w:tr>
        <w:tc>
          <w:tcPr>
            <w:tcW w:type="dxa" w:w="909"/>
            <w:shd w:fill="FAFBFD"/>
            <w:tcMar>
              <w:top w:w="90" w:type="dxa"/>
              <w:start w:w="100" w:type="dxa"/>
              <w:bottom w:w="90" w:type="dxa"/>
              <w:end w:w="100" w:type="dxa"/>
            </w:tcMar>
            <w:vAlign w:val="center"/>
          </w:tcPr>
          <w:p>
            <w:pPr>
              <w:spacing w:after="0" w:line="259" w:lineRule="auto"/>
              <w:jc w:val="center"/>
            </w:pPr>
            <w:r>
              <w:rPr>
                <w:rFonts w:ascii="Aptos" w:hAnsi="Aptos"/>
                <w:sz w:val="21"/>
              </w:rPr>
              <w:t>5</w:t>
            </w:r>
          </w:p>
        </w:tc>
        <w:tc>
          <w:tcPr>
            <w:tcW w:type="dxa" w:w="909"/>
            <w:shd w:fill="FAFBFD"/>
            <w:tcMar>
              <w:top w:w="90" w:type="dxa"/>
              <w:start w:w="100" w:type="dxa"/>
              <w:bottom w:w="90" w:type="dxa"/>
              <w:end w:w="100" w:type="dxa"/>
            </w:tcMar>
            <w:vAlign w:val="center"/>
          </w:tcPr>
          <w:p>
            <w:pPr>
              <w:spacing w:after="0" w:line="259" w:lineRule="auto"/>
              <w:jc w:val="center"/>
            </w:pPr>
            <w:r>
              <w:rPr>
                <w:rFonts w:ascii="Aptos" w:hAnsi="Aptos"/>
                <w:sz w:val="21"/>
              </w:rPr>
              <w:t>PiSSA</w:t>
            </w:r>
          </w:p>
        </w:tc>
        <w:tc>
          <w:tcPr>
            <w:tcW w:type="dxa" w:w="5690"/>
            <w:shd w:fill="FAFBFD"/>
            <w:tcMar>
              <w:top w:w="90" w:type="dxa"/>
              <w:start w:w="100" w:type="dxa"/>
              <w:bottom w:w="90" w:type="dxa"/>
              <w:end w:w="100" w:type="dxa"/>
            </w:tcMar>
            <w:vAlign w:val="center"/>
          </w:tcPr>
          <w:p>
            <w:pPr>
              <w:spacing w:after="0" w:line="259" w:lineRule="auto"/>
              <w:jc w:val="left"/>
            </w:pPr>
            <w:r>
              <w:rPr>
                <w:rFonts w:ascii="Aptos" w:hAnsi="Aptos"/>
                <w:sz w:val="21"/>
              </w:rPr>
              <w:t>SVD-initialized adapters (optional; minor improvement observed)</w:t>
            </w:r>
          </w:p>
        </w:tc>
        <w:tc>
          <w:tcPr>
            <w:tcW w:type="dxa" w:w="2428"/>
            <w:shd w:fill="FAFBFD"/>
            <w:tcMar>
              <w:top w:w="90" w:type="dxa"/>
              <w:start w:w="100" w:type="dxa"/>
              <w:bottom w:w="90" w:type="dxa"/>
              <w:end w:w="100" w:type="dxa"/>
            </w:tcMar>
            <w:vAlign w:val="center"/>
          </w:tcPr>
          <w:p>
            <w:pPr>
              <w:spacing w:after="0" w:line="259" w:lineRule="auto"/>
              <w:jc w:val="left"/>
            </w:pPr>
            <w:r>
              <w:rPr>
                <w:rFonts w:ascii="Consolas" w:hAnsi="Consolas"/>
                <w:sz w:val="19"/>
              </w:rPr>
              <w:t>init_lora_weights="pissa_niter_4"</w:t>
            </w:r>
          </w:p>
        </w:tc>
      </w:tr>
    </w:tbl>
    <w:p>
      <w:pPr>
        <w:spacing w:after="40"/>
      </w:pPr>
    </w:p>
    <w:p>
      <w:pPr>
        <w:pStyle w:val="Heading2"/>
        <w:spacing w:before="160" w:after="40"/>
      </w:pPr>
      <w:r>
        <w:rPr>
          <w:b/>
          <w:sz w:val="23"/>
        </w:rPr>
        <w:t>Adapter Levels Tested</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976"/>
            <w:shd w:fill="EAF0F7"/>
            <w:tcMar>
              <w:top w:w="90" w:type="dxa"/>
              <w:start w:w="100" w:type="dxa"/>
              <w:bottom w:w="90" w:type="dxa"/>
              <w:end w:w="100" w:type="dxa"/>
            </w:tcMar>
            <w:vAlign w:val="center"/>
          </w:tcPr>
          <w:p>
            <w:pPr>
              <w:spacing w:after="0" w:line="259" w:lineRule="auto"/>
              <w:jc w:val="center"/>
            </w:pPr>
            <w:r>
              <w:rPr>
                <w:rFonts w:ascii="Aptos" w:hAnsi="Aptos"/>
                <w:b/>
                <w:sz w:val="18"/>
              </w:rPr>
              <w:t>Level</w:t>
            </w:r>
          </w:p>
        </w:tc>
        <w:tc>
          <w:tcPr>
            <w:tcW w:type="dxa" w:w="3520"/>
            <w:shd w:fill="EAF0F7"/>
            <w:tcMar>
              <w:top w:w="90" w:type="dxa"/>
              <w:start w:w="100" w:type="dxa"/>
              <w:bottom w:w="90" w:type="dxa"/>
              <w:end w:w="100" w:type="dxa"/>
            </w:tcMar>
            <w:vAlign w:val="center"/>
          </w:tcPr>
          <w:p>
            <w:pPr>
              <w:spacing w:after="0" w:line="259" w:lineRule="auto"/>
              <w:jc w:val="center"/>
            </w:pPr>
            <w:r>
              <w:rPr>
                <w:rFonts w:ascii="Aptos" w:hAnsi="Aptos"/>
                <w:b/>
                <w:sz w:val="18"/>
              </w:rPr>
              <w:t>Recipe</w:t>
            </w:r>
          </w:p>
        </w:tc>
        <w:tc>
          <w:tcPr>
            <w:tcW w:type="dxa" w:w="5440"/>
            <w:shd w:fill="EAF0F7"/>
            <w:tcMar>
              <w:top w:w="90" w:type="dxa"/>
              <w:start w:w="100" w:type="dxa"/>
              <w:bottom w:w="90" w:type="dxa"/>
              <w:end w:w="100" w:type="dxa"/>
            </w:tcMar>
            <w:vAlign w:val="center"/>
          </w:tcPr>
          <w:p>
            <w:pPr>
              <w:spacing w:after="0" w:line="259" w:lineRule="auto"/>
              <w:jc w:val="center"/>
            </w:pPr>
            <w:r>
              <w:rPr>
                <w:rFonts w:ascii="Aptos" w:hAnsi="Aptos"/>
                <w:b/>
                <w:sz w:val="18"/>
              </w:rPr>
              <w:t>Notes</w:t>
            </w:r>
          </w:p>
        </w:tc>
      </w:tr>
      <w:tr>
        <w:tc>
          <w:tcPr>
            <w:tcW w:type="dxa" w:w="976"/>
            <w:shd w:fill="FAFBFD"/>
            <w:tcMar>
              <w:top w:w="90" w:type="dxa"/>
              <w:start w:w="100" w:type="dxa"/>
              <w:bottom w:w="90" w:type="dxa"/>
              <w:end w:w="100" w:type="dxa"/>
            </w:tcMar>
            <w:vAlign w:val="center"/>
          </w:tcPr>
          <w:p>
            <w:pPr>
              <w:spacing w:after="0" w:line="259" w:lineRule="auto"/>
              <w:jc w:val="center"/>
            </w:pPr>
            <w:r>
              <w:rPr>
                <w:rFonts w:ascii="Aptos" w:hAnsi="Aptos"/>
                <w:sz w:val="21"/>
              </w:rPr>
              <w:t>0</w:t>
            </w:r>
          </w:p>
        </w:tc>
        <w:tc>
          <w:tcPr>
            <w:tcW w:type="dxa" w:w="3520"/>
            <w:shd w:fill="FAFBFD"/>
            <w:tcMar>
              <w:top w:w="90" w:type="dxa"/>
              <w:start w:w="100" w:type="dxa"/>
              <w:bottom w:w="90" w:type="dxa"/>
              <w:end w:w="100" w:type="dxa"/>
            </w:tcMar>
            <w:vAlign w:val="center"/>
          </w:tcPr>
          <w:p>
            <w:pPr>
              <w:spacing w:after="0" w:line="259" w:lineRule="auto"/>
              <w:jc w:val="center"/>
            </w:pPr>
            <w:r>
              <w:rPr>
                <w:rFonts w:ascii="Aptos" w:hAnsi="Aptos"/>
                <w:sz w:val="21"/>
              </w:rPr>
              <w:t>QLoRA only</w:t>
            </w:r>
          </w:p>
        </w:tc>
        <w:tc>
          <w:tcPr>
            <w:tcW w:type="dxa" w:w="5440"/>
            <w:shd w:fill="FAFBFD"/>
            <w:tcMar>
              <w:top w:w="90" w:type="dxa"/>
              <w:start w:w="100" w:type="dxa"/>
              <w:bottom w:w="90" w:type="dxa"/>
              <w:end w:w="100" w:type="dxa"/>
            </w:tcMar>
            <w:vAlign w:val="center"/>
          </w:tcPr>
          <w:p>
            <w:pPr>
              <w:spacing w:after="0" w:line="259" w:lineRule="auto"/>
              <w:jc w:val="center"/>
            </w:pPr>
            <w:r>
              <w:rPr>
                <w:rFonts w:ascii="Aptos" w:hAnsi="Aptos"/>
                <w:sz w:val="21"/>
              </w:rPr>
              <w:t>Baseline</w:t>
            </w:r>
          </w:p>
        </w:tc>
      </w:tr>
      <w:tr>
        <w:tc>
          <w:tcPr>
            <w:tcW w:type="dxa" w:w="976"/>
            <w:tcMar>
              <w:top w:w="90" w:type="dxa"/>
              <w:start w:w="100" w:type="dxa"/>
              <w:bottom w:w="90" w:type="dxa"/>
              <w:end w:w="100" w:type="dxa"/>
            </w:tcMar>
            <w:vAlign w:val="center"/>
          </w:tcPr>
          <w:p>
            <w:pPr>
              <w:spacing w:after="0" w:line="259" w:lineRule="auto"/>
              <w:jc w:val="center"/>
            </w:pPr>
            <w:r>
              <w:rPr>
                <w:rFonts w:ascii="Aptos" w:hAnsi="Aptos"/>
                <w:sz w:val="21"/>
              </w:rPr>
              <w:t>1</w:t>
            </w:r>
          </w:p>
        </w:tc>
        <w:tc>
          <w:tcPr>
            <w:tcW w:type="dxa" w:w="3520"/>
            <w:tcMar>
              <w:top w:w="90" w:type="dxa"/>
              <w:start w:w="100" w:type="dxa"/>
              <w:bottom w:w="90" w:type="dxa"/>
              <w:end w:w="100" w:type="dxa"/>
            </w:tcMar>
            <w:vAlign w:val="center"/>
          </w:tcPr>
          <w:p>
            <w:pPr>
              <w:spacing w:after="0" w:line="259" w:lineRule="auto"/>
              <w:jc w:val="center"/>
            </w:pPr>
            <w:r>
              <w:rPr>
                <w:rFonts w:ascii="Aptos" w:hAnsi="Aptos"/>
                <w:sz w:val="21"/>
              </w:rPr>
              <w:t>QLoRA + rsLoRA</w:t>
            </w:r>
          </w:p>
        </w:tc>
        <w:tc>
          <w:tcPr>
            <w:tcW w:type="dxa" w:w="5440"/>
            <w:tcMar>
              <w:top w:w="90" w:type="dxa"/>
              <w:start w:w="100" w:type="dxa"/>
              <w:bottom w:w="90" w:type="dxa"/>
              <w:end w:w="100" w:type="dxa"/>
            </w:tcMar>
            <w:vAlign w:val="center"/>
          </w:tcPr>
          <w:p>
            <w:pPr>
              <w:spacing w:after="0" w:line="259" w:lineRule="auto"/>
              <w:jc w:val="left"/>
            </w:pPr>
            <w:r>
              <w:rPr>
                <w:rFonts w:ascii="Aptos" w:hAnsi="Aptos"/>
                <w:sz w:val="21"/>
              </w:rPr>
              <w:t>Improved convergence stability</w:t>
            </w:r>
          </w:p>
        </w:tc>
      </w:tr>
      <w:tr>
        <w:tc>
          <w:tcPr>
            <w:tcW w:type="dxa" w:w="976"/>
            <w:shd w:fill="FAFBFD"/>
            <w:tcMar>
              <w:top w:w="90" w:type="dxa"/>
              <w:start w:w="100" w:type="dxa"/>
              <w:bottom w:w="90" w:type="dxa"/>
              <w:end w:w="100" w:type="dxa"/>
            </w:tcMar>
            <w:vAlign w:val="center"/>
          </w:tcPr>
          <w:p>
            <w:pPr>
              <w:spacing w:after="0" w:line="259" w:lineRule="auto"/>
              <w:jc w:val="center"/>
            </w:pPr>
            <w:r>
              <w:rPr>
                <w:rFonts w:ascii="Aptos" w:hAnsi="Aptos"/>
                <w:sz w:val="21"/>
              </w:rPr>
              <w:t>2</w:t>
            </w:r>
          </w:p>
        </w:tc>
        <w:tc>
          <w:tcPr>
            <w:tcW w:type="dxa" w:w="3520"/>
            <w:shd w:fill="FAFBFD"/>
            <w:tcMar>
              <w:top w:w="90" w:type="dxa"/>
              <w:start w:w="100" w:type="dxa"/>
              <w:bottom w:w="90" w:type="dxa"/>
              <w:end w:w="100" w:type="dxa"/>
            </w:tcMar>
            <w:vAlign w:val="center"/>
          </w:tcPr>
          <w:p>
            <w:pPr>
              <w:spacing w:after="0" w:line="259" w:lineRule="auto"/>
              <w:jc w:val="center"/>
            </w:pPr>
            <w:r>
              <w:rPr>
                <w:rFonts w:ascii="Aptos" w:hAnsi="Aptos"/>
                <w:sz w:val="21"/>
              </w:rPr>
              <w:t>QDoRA + rsLoRA</w:t>
            </w:r>
          </w:p>
        </w:tc>
        <w:tc>
          <w:tcPr>
            <w:tcW w:type="dxa" w:w="5440"/>
            <w:shd w:fill="FAFBFD"/>
            <w:tcMar>
              <w:top w:w="90" w:type="dxa"/>
              <w:start w:w="100" w:type="dxa"/>
              <w:bottom w:w="90" w:type="dxa"/>
              <w:end w:w="100" w:type="dxa"/>
            </w:tcMar>
            <w:vAlign w:val="center"/>
          </w:tcPr>
          <w:p>
            <w:pPr>
              <w:spacing w:after="0" w:line="259" w:lineRule="auto"/>
              <w:jc w:val="left"/>
            </w:pPr>
            <w:r>
              <w:rPr>
                <w:rFonts w:ascii="Aptos" w:hAnsi="Aptos"/>
                <w:sz w:val="21"/>
              </w:rPr>
              <w:t>Better magnitude/direction control</w:t>
            </w:r>
          </w:p>
        </w:tc>
      </w:tr>
      <w:tr>
        <w:tc>
          <w:tcPr>
            <w:tcW w:type="dxa" w:w="976"/>
            <w:tcMar>
              <w:top w:w="90" w:type="dxa"/>
              <w:start w:w="100" w:type="dxa"/>
              <w:bottom w:w="90" w:type="dxa"/>
              <w:end w:w="100" w:type="dxa"/>
            </w:tcMar>
            <w:vAlign w:val="center"/>
          </w:tcPr>
          <w:p>
            <w:pPr>
              <w:spacing w:after="0" w:line="259" w:lineRule="auto"/>
              <w:jc w:val="center"/>
            </w:pPr>
            <w:r>
              <w:rPr>
                <w:rFonts w:ascii="Aptos" w:hAnsi="Aptos"/>
                <w:sz w:val="21"/>
              </w:rPr>
              <w:t>3</w:t>
            </w:r>
          </w:p>
        </w:tc>
        <w:tc>
          <w:tcPr>
            <w:tcW w:type="dxa" w:w="3520"/>
            <w:tcMar>
              <w:top w:w="90" w:type="dxa"/>
              <w:start w:w="100" w:type="dxa"/>
              <w:bottom w:w="90" w:type="dxa"/>
              <w:end w:w="100" w:type="dxa"/>
            </w:tcMar>
            <w:vAlign w:val="center"/>
          </w:tcPr>
          <w:p>
            <w:pPr>
              <w:spacing w:after="0" w:line="259" w:lineRule="auto"/>
              <w:jc w:val="left"/>
            </w:pPr>
            <w:r>
              <w:rPr>
                <w:rFonts w:ascii="Aptos" w:hAnsi="Aptos"/>
                <w:sz w:val="21"/>
              </w:rPr>
              <w:t>QDoRA + rsLoRA + LoRA+</w:t>
            </w:r>
          </w:p>
        </w:tc>
        <w:tc>
          <w:tcPr>
            <w:tcW w:type="dxa" w:w="5440"/>
            <w:tcMar>
              <w:top w:w="90" w:type="dxa"/>
              <w:start w:w="100" w:type="dxa"/>
              <w:bottom w:w="90" w:type="dxa"/>
              <w:end w:w="100" w:type="dxa"/>
            </w:tcMar>
            <w:vAlign w:val="center"/>
          </w:tcPr>
          <w:p>
            <w:pPr>
              <w:spacing w:after="0" w:line="259" w:lineRule="auto"/>
              <w:jc w:val="left"/>
            </w:pPr>
            <w:r>
              <w:rPr>
                <w:rFonts w:ascii="Aptos" w:hAnsi="Aptos"/>
                <w:sz w:val="21"/>
              </w:rPr>
              <w:t>Full A-LoRA standard</w:t>
            </w:r>
          </w:p>
        </w:tc>
      </w:tr>
    </w:tbl>
    <w:p>
      <w:pPr>
        <w:spacing w:after="40"/>
      </w:pPr>
    </w:p>
    <w:p>
      <w:pPr>
        <w:pStyle w:val="Heading2"/>
        <w:spacing w:before="160" w:after="40"/>
      </w:pPr>
      <w:r>
        <w:rPr>
          <w:b/>
          <w:sz w:val="23"/>
        </w:rPr>
        <w:t>Default Hyperparameters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419"/>
            <w:shd w:fill="EAF0F7"/>
            <w:tcMar>
              <w:top w:w="90" w:type="dxa"/>
              <w:start w:w="100" w:type="dxa"/>
              <w:bottom w:w="90" w:type="dxa"/>
              <w:end w:w="100" w:type="dxa"/>
            </w:tcMar>
            <w:vAlign w:val="center"/>
          </w:tcPr>
          <w:p>
            <w:pPr>
              <w:spacing w:after="0" w:line="259" w:lineRule="auto"/>
              <w:jc w:val="center"/>
            </w:pPr>
            <w:r>
              <w:rPr>
                <w:rFonts w:ascii="Aptos" w:hAnsi="Aptos"/>
                <w:b/>
                <w:sz w:val="18"/>
              </w:rPr>
              <w:t>Parameter</w:t>
            </w:r>
          </w:p>
        </w:tc>
        <w:tc>
          <w:tcPr>
            <w:tcW w:type="dxa" w:w="3276"/>
            <w:shd w:fill="EAF0F7"/>
            <w:tcMar>
              <w:top w:w="90" w:type="dxa"/>
              <w:start w:w="100" w:type="dxa"/>
              <w:bottom w:w="90" w:type="dxa"/>
              <w:end w:w="100" w:type="dxa"/>
            </w:tcMar>
            <w:vAlign w:val="center"/>
          </w:tcPr>
          <w:p>
            <w:pPr>
              <w:spacing w:after="0" w:line="259" w:lineRule="auto"/>
              <w:jc w:val="center"/>
            </w:pPr>
            <w:r>
              <w:rPr>
                <w:rFonts w:ascii="Aptos" w:hAnsi="Aptos"/>
                <w:b/>
                <w:sz w:val="18"/>
              </w:rPr>
              <w:t>Value</w:t>
            </w:r>
          </w:p>
        </w:tc>
        <w:tc>
          <w:tcPr>
            <w:tcW w:type="dxa" w:w="5241"/>
            <w:shd w:fill="EAF0F7"/>
            <w:tcMar>
              <w:top w:w="90" w:type="dxa"/>
              <w:start w:w="100" w:type="dxa"/>
              <w:bottom w:w="90" w:type="dxa"/>
              <w:end w:w="100" w:type="dxa"/>
            </w:tcMar>
            <w:vAlign w:val="center"/>
          </w:tcPr>
          <w:p>
            <w:pPr>
              <w:spacing w:after="0" w:line="259" w:lineRule="auto"/>
              <w:jc w:val="center"/>
            </w:pPr>
            <w:r>
              <w:rPr>
                <w:rFonts w:ascii="Aptos" w:hAnsi="Aptos"/>
                <w:b/>
                <w:sz w:val="18"/>
              </w:rPr>
              <w:t>Source</w:t>
            </w:r>
          </w:p>
        </w:tc>
      </w:tr>
      <w:tr>
        <w:tc>
          <w:tcPr>
            <w:tcW w:type="dxa" w:w="1419"/>
            <w:shd w:fill="FAFBFD"/>
            <w:tcMar>
              <w:top w:w="90" w:type="dxa"/>
              <w:start w:w="100" w:type="dxa"/>
              <w:bottom w:w="90" w:type="dxa"/>
              <w:end w:w="100" w:type="dxa"/>
            </w:tcMar>
            <w:vAlign w:val="center"/>
          </w:tcPr>
          <w:p>
            <w:pPr>
              <w:spacing w:after="0" w:line="259" w:lineRule="auto"/>
              <w:jc w:val="center"/>
            </w:pPr>
            <w:r>
              <w:rPr>
                <w:rFonts w:ascii="Aptos" w:hAnsi="Aptos"/>
                <w:sz w:val="21"/>
              </w:rPr>
              <w:t>LoRA rank</w:t>
            </w:r>
          </w:p>
        </w:tc>
        <w:tc>
          <w:tcPr>
            <w:tcW w:type="dxa" w:w="3276"/>
            <w:shd w:fill="FAFBFD"/>
            <w:tcMar>
              <w:top w:w="90" w:type="dxa"/>
              <w:start w:w="100" w:type="dxa"/>
              <w:bottom w:w="90" w:type="dxa"/>
              <w:end w:w="100" w:type="dxa"/>
            </w:tcMar>
            <w:vAlign w:val="center"/>
          </w:tcPr>
          <w:p>
            <w:pPr>
              <w:spacing w:after="0" w:line="259" w:lineRule="auto"/>
              <w:jc w:val="left"/>
            </w:pPr>
            <w:r>
              <w:rPr>
                <w:rFonts w:ascii="Aptos" w:hAnsi="Aptos"/>
                <w:sz w:val="21"/>
              </w:rPr>
              <w:t>64 (production), 32 (ablation)</w:t>
            </w:r>
          </w:p>
        </w:tc>
        <w:tc>
          <w:tcPr>
            <w:tcW w:type="dxa" w:w="5241"/>
            <w:shd w:fill="FAFBFD"/>
            <w:tcMar>
              <w:top w:w="90" w:type="dxa"/>
              <w:start w:w="100" w:type="dxa"/>
              <w:bottom w:w="90" w:type="dxa"/>
              <w:end w:w="100" w:type="dxa"/>
            </w:tcMar>
            <w:vAlign w:val="center"/>
          </w:tcPr>
          <w:p>
            <w:pPr>
              <w:spacing w:after="0" w:line="259" w:lineRule="auto"/>
              <w:jc w:val="left"/>
            </w:pPr>
            <w:r>
              <w:rPr>
                <w:rFonts w:ascii="Aptos" w:hAnsi="Aptos"/>
                <w:sz w:val="21"/>
              </w:rPr>
              <w:t>Empirical sweet spot</w:t>
            </w:r>
          </w:p>
        </w:tc>
      </w:tr>
      <w:tr>
        <w:tc>
          <w:tcPr>
            <w:tcW w:type="dxa" w:w="1419"/>
            <w:tcMar>
              <w:top w:w="90" w:type="dxa"/>
              <w:start w:w="100" w:type="dxa"/>
              <w:bottom w:w="90" w:type="dxa"/>
              <w:end w:w="100" w:type="dxa"/>
            </w:tcMar>
            <w:vAlign w:val="center"/>
          </w:tcPr>
          <w:p>
            <w:pPr>
              <w:spacing w:after="0" w:line="259" w:lineRule="auto"/>
              <w:jc w:val="center"/>
            </w:pPr>
            <w:r>
              <w:rPr>
                <w:rFonts w:ascii="Aptos" w:hAnsi="Aptos"/>
                <w:sz w:val="21"/>
              </w:rPr>
              <w:t>LoRA alpha</w:t>
            </w:r>
          </w:p>
        </w:tc>
        <w:tc>
          <w:tcPr>
            <w:tcW w:type="dxa" w:w="3276"/>
            <w:tcMar>
              <w:top w:w="90" w:type="dxa"/>
              <w:start w:w="100" w:type="dxa"/>
              <w:bottom w:w="90" w:type="dxa"/>
              <w:end w:w="100" w:type="dxa"/>
            </w:tcMar>
            <w:vAlign w:val="center"/>
          </w:tcPr>
          <w:p>
            <w:pPr>
              <w:spacing w:after="0" w:line="259" w:lineRule="auto"/>
              <w:jc w:val="center"/>
            </w:pPr>
            <w:r>
              <w:rPr>
                <w:rFonts w:ascii="Aptos" w:hAnsi="Aptos"/>
                <w:sz w:val="21"/>
              </w:rPr>
              <w:t>64</w:t>
            </w:r>
          </w:p>
        </w:tc>
        <w:tc>
          <w:tcPr>
            <w:tcW w:type="dxa" w:w="5241"/>
            <w:tcMar>
              <w:top w:w="90" w:type="dxa"/>
              <w:start w:w="100" w:type="dxa"/>
              <w:bottom w:w="90" w:type="dxa"/>
              <w:end w:w="100" w:type="dxa"/>
            </w:tcMar>
            <w:vAlign w:val="center"/>
          </w:tcPr>
          <w:p>
            <w:pPr>
              <w:spacing w:after="0" w:line="259" w:lineRule="auto"/>
              <w:jc w:val="left"/>
            </w:pPr>
            <w:r>
              <w:rPr>
                <w:rFonts w:ascii="Aptos" w:hAnsi="Aptos"/>
                <w:sz w:val="21"/>
              </w:rPr>
              <w:t>With rsLoRA: effective scale = alpha/sqrt(r) ≈ 8</w:t>
            </w:r>
          </w:p>
        </w:tc>
      </w:tr>
      <w:tr>
        <w:tc>
          <w:tcPr>
            <w:tcW w:type="dxa" w:w="1419"/>
            <w:shd w:fill="FAFBFD"/>
            <w:tcMar>
              <w:top w:w="90" w:type="dxa"/>
              <w:start w:w="100" w:type="dxa"/>
              <w:bottom w:w="90" w:type="dxa"/>
              <w:end w:w="100" w:type="dxa"/>
            </w:tcMar>
            <w:vAlign w:val="center"/>
          </w:tcPr>
          <w:p>
            <w:pPr>
              <w:spacing w:after="0" w:line="259" w:lineRule="auto"/>
              <w:jc w:val="center"/>
            </w:pPr>
            <w:r>
              <w:rPr>
                <w:rFonts w:ascii="Aptos" w:hAnsi="Aptos"/>
                <w:sz w:val="21"/>
              </w:rPr>
              <w:t>Target layers</w:t>
            </w:r>
          </w:p>
        </w:tc>
        <w:tc>
          <w:tcPr>
            <w:tcW w:type="dxa" w:w="3276"/>
            <w:shd w:fill="FAFBFD"/>
            <w:tcMar>
              <w:top w:w="90" w:type="dxa"/>
              <w:start w:w="100" w:type="dxa"/>
              <w:bottom w:w="90" w:type="dxa"/>
              <w:end w:w="100" w:type="dxa"/>
            </w:tcMar>
            <w:vAlign w:val="center"/>
          </w:tcPr>
          <w:p>
            <w:pPr>
              <w:spacing w:after="0" w:line="259" w:lineRule="auto"/>
              <w:jc w:val="left"/>
            </w:pPr>
            <w:r>
              <w:rPr>
                <w:rFonts w:ascii="Aptos" w:hAnsi="Aptos"/>
                <w:sz w:val="21"/>
              </w:rPr>
              <w:t>All attention + MLP</w:t>
            </w:r>
          </w:p>
        </w:tc>
        <w:tc>
          <w:tcPr>
            <w:tcW w:type="dxa" w:w="5241"/>
            <w:shd w:fill="FAFBFD"/>
            <w:tcMar>
              <w:top w:w="90" w:type="dxa"/>
              <w:start w:w="100" w:type="dxa"/>
              <w:bottom w:w="90" w:type="dxa"/>
              <w:end w:w="100" w:type="dxa"/>
            </w:tcMar>
            <w:vAlign w:val="center"/>
          </w:tcPr>
          <w:p>
            <w:pPr>
              <w:spacing w:after="0" w:line="259" w:lineRule="auto"/>
              <w:jc w:val="left"/>
            </w:pPr>
            <w:r>
              <w:rPr>
                <w:rFonts w:ascii="Aptos" w:hAnsi="Aptos"/>
                <w:sz w:val="21"/>
              </w:rPr>
              <w:t>Per "LoRA Without Regret"</w:t>
            </w:r>
          </w:p>
        </w:tc>
      </w:tr>
      <w:tr>
        <w:tc>
          <w:tcPr>
            <w:tcW w:type="dxa" w:w="1419"/>
            <w:tcMar>
              <w:top w:w="90" w:type="dxa"/>
              <w:start w:w="100" w:type="dxa"/>
              <w:bottom w:w="90" w:type="dxa"/>
              <w:end w:w="100" w:type="dxa"/>
            </w:tcMar>
            <w:vAlign w:val="center"/>
          </w:tcPr>
          <w:p>
            <w:pPr>
              <w:spacing w:after="0" w:line="259" w:lineRule="auto"/>
              <w:jc w:val="center"/>
            </w:pPr>
            <w:r>
              <w:rPr>
                <w:rFonts w:ascii="Aptos" w:hAnsi="Aptos"/>
                <w:sz w:val="21"/>
              </w:rPr>
              <w:t>Learning rate</w:t>
            </w:r>
          </w:p>
        </w:tc>
        <w:tc>
          <w:tcPr>
            <w:tcW w:type="dxa" w:w="3276"/>
            <w:tcMar>
              <w:top w:w="90" w:type="dxa"/>
              <w:start w:w="100" w:type="dxa"/>
              <w:bottom w:w="90" w:type="dxa"/>
              <w:end w:w="100" w:type="dxa"/>
            </w:tcMar>
            <w:vAlign w:val="center"/>
          </w:tcPr>
          <w:p>
            <w:pPr>
              <w:spacing w:after="0" w:line="259" w:lineRule="auto"/>
              <w:jc w:val="center"/>
            </w:pPr>
            <w:r>
              <w:rPr>
                <w:rFonts w:ascii="Aptos" w:hAnsi="Aptos"/>
                <w:sz w:val="21"/>
              </w:rPr>
              <w:t>1.5e-4</w:t>
            </w:r>
          </w:p>
        </w:tc>
        <w:tc>
          <w:tcPr>
            <w:tcW w:type="dxa" w:w="5241"/>
            <w:tcMar>
              <w:top w:w="90" w:type="dxa"/>
              <w:start w:w="100" w:type="dxa"/>
              <w:bottom w:w="90" w:type="dxa"/>
              <w:end w:w="100" w:type="dxa"/>
            </w:tcMar>
            <w:vAlign w:val="center"/>
          </w:tcPr>
          <w:p>
            <w:pPr>
              <w:spacing w:after="0" w:line="259" w:lineRule="auto"/>
              <w:jc w:val="left"/>
            </w:pPr>
            <w:r>
              <w:rPr>
                <w:rFonts w:ascii="Aptos" w:hAnsi="Aptos"/>
                <w:sz w:val="21"/>
              </w:rPr>
              <w:t>DoRA recommendation</w:t>
            </w:r>
          </w:p>
        </w:tc>
      </w:tr>
      <w:tr>
        <w:tc>
          <w:tcPr>
            <w:tcW w:type="dxa" w:w="1419"/>
            <w:shd w:fill="FAFBFD"/>
            <w:tcMar>
              <w:top w:w="90" w:type="dxa"/>
              <w:start w:w="100" w:type="dxa"/>
              <w:bottom w:w="90" w:type="dxa"/>
              <w:end w:w="100" w:type="dxa"/>
            </w:tcMar>
            <w:vAlign w:val="center"/>
          </w:tcPr>
          <w:p>
            <w:pPr>
              <w:spacing w:after="0" w:line="259" w:lineRule="auto"/>
              <w:jc w:val="center"/>
            </w:pPr>
            <w:r>
              <w:rPr>
                <w:rFonts w:ascii="Aptos" w:hAnsi="Aptos"/>
                <w:sz w:val="21"/>
              </w:rPr>
              <w:t>LoRA+ ratio</w:t>
            </w:r>
          </w:p>
        </w:tc>
        <w:tc>
          <w:tcPr>
            <w:tcW w:type="dxa" w:w="3276"/>
            <w:shd w:fill="FAFBFD"/>
            <w:tcMar>
              <w:top w:w="90" w:type="dxa"/>
              <w:start w:w="100" w:type="dxa"/>
              <w:bottom w:w="90" w:type="dxa"/>
              <w:end w:w="100" w:type="dxa"/>
            </w:tcMar>
            <w:vAlign w:val="center"/>
          </w:tcPr>
          <w:p>
            <w:pPr>
              <w:spacing w:after="0" w:line="259" w:lineRule="auto"/>
              <w:jc w:val="center"/>
            </w:pPr>
            <w:r>
              <w:rPr>
                <w:rFonts w:ascii="Aptos" w:hAnsi="Aptos"/>
                <w:sz w:val="21"/>
              </w:rPr>
              <w:t>16×</w:t>
            </w:r>
          </w:p>
        </w:tc>
        <w:tc>
          <w:tcPr>
            <w:tcW w:type="dxa" w:w="5241"/>
            <w:shd w:fill="FAFBFD"/>
            <w:tcMar>
              <w:top w:w="90" w:type="dxa"/>
              <w:start w:w="100" w:type="dxa"/>
              <w:bottom w:w="90" w:type="dxa"/>
              <w:end w:w="100" w:type="dxa"/>
            </w:tcMar>
            <w:vAlign w:val="center"/>
          </w:tcPr>
          <w:p>
            <w:pPr>
              <w:spacing w:after="0" w:line="259" w:lineRule="auto"/>
              <w:jc w:val="center"/>
            </w:pPr>
            <w:r>
              <w:rPr>
                <w:rFonts w:ascii="Aptos" w:hAnsi="Aptos"/>
                <w:sz w:val="21"/>
              </w:rPr>
              <w:t>Per LoRA+ paper</w:t>
            </w:r>
          </w:p>
        </w:tc>
      </w:tr>
      <w:tr>
        <w:tc>
          <w:tcPr>
            <w:tcW w:type="dxa" w:w="1419"/>
            <w:tcMar>
              <w:top w:w="90" w:type="dxa"/>
              <w:start w:w="100" w:type="dxa"/>
              <w:bottom w:w="90" w:type="dxa"/>
              <w:end w:w="100" w:type="dxa"/>
            </w:tcMar>
            <w:vAlign w:val="center"/>
          </w:tcPr>
          <w:p>
            <w:pPr>
              <w:spacing w:after="0" w:line="259" w:lineRule="auto"/>
              <w:jc w:val="center"/>
            </w:pPr>
            <w:r>
              <w:rPr>
                <w:rFonts w:ascii="Aptos" w:hAnsi="Aptos"/>
                <w:sz w:val="21"/>
              </w:rPr>
              <w:t>Batch size</w:t>
            </w:r>
          </w:p>
        </w:tc>
        <w:tc>
          <w:tcPr>
            <w:tcW w:type="dxa" w:w="3276"/>
            <w:tcMar>
              <w:top w:w="90" w:type="dxa"/>
              <w:start w:w="100" w:type="dxa"/>
              <w:bottom w:w="90" w:type="dxa"/>
              <w:end w:w="100" w:type="dxa"/>
            </w:tcMar>
            <w:vAlign w:val="center"/>
          </w:tcPr>
          <w:p>
            <w:pPr>
              <w:spacing w:after="0" w:line="259" w:lineRule="auto"/>
              <w:jc w:val="left"/>
            </w:pPr>
            <w:r>
              <w:rPr>
                <w:rFonts w:ascii="Aptos" w:hAnsi="Aptos"/>
                <w:sz w:val="21"/>
              </w:rPr>
              <w:t>1 × 8 grad_accum = 8 effective</w:t>
            </w:r>
          </w:p>
        </w:tc>
        <w:tc>
          <w:tcPr>
            <w:tcW w:type="dxa" w:w="5241"/>
            <w:tcMar>
              <w:top w:w="90" w:type="dxa"/>
              <w:start w:w="100" w:type="dxa"/>
              <w:bottom w:w="90" w:type="dxa"/>
              <w:end w:w="100" w:type="dxa"/>
            </w:tcMar>
            <w:vAlign w:val="center"/>
          </w:tcPr>
          <w:p>
            <w:pPr>
              <w:spacing w:after="0" w:line="259" w:lineRule="auto"/>
              <w:jc w:val="left"/>
            </w:pPr>
            <w:r>
              <w:rPr>
                <w:rFonts w:ascii="Aptos" w:hAnsi="Aptos"/>
                <w:sz w:val="21"/>
              </w:rPr>
              <w:t>Per "LoRA Without Regret": batch &lt; 32</w:t>
            </w:r>
          </w:p>
        </w:tc>
      </w:tr>
      <w:tr>
        <w:tc>
          <w:tcPr>
            <w:tcW w:type="dxa" w:w="1419"/>
            <w:shd w:fill="FAFBFD"/>
            <w:tcMar>
              <w:top w:w="90" w:type="dxa"/>
              <w:start w:w="100" w:type="dxa"/>
              <w:bottom w:w="90" w:type="dxa"/>
              <w:end w:w="100" w:type="dxa"/>
            </w:tcMar>
            <w:vAlign w:val="center"/>
          </w:tcPr>
          <w:p>
            <w:pPr>
              <w:spacing w:after="0" w:line="259" w:lineRule="auto"/>
              <w:jc w:val="center"/>
            </w:pPr>
            <w:r>
              <w:rPr>
                <w:rFonts w:ascii="Aptos" w:hAnsi="Aptos"/>
                <w:sz w:val="21"/>
              </w:rPr>
              <w:t>Epochs</w:t>
            </w:r>
          </w:p>
        </w:tc>
        <w:tc>
          <w:tcPr>
            <w:tcW w:type="dxa" w:w="3276"/>
            <w:shd w:fill="FAFBFD"/>
            <w:tcMar>
              <w:top w:w="90" w:type="dxa"/>
              <w:start w:w="100" w:type="dxa"/>
              <w:bottom w:w="90" w:type="dxa"/>
              <w:end w:w="100" w:type="dxa"/>
            </w:tcMar>
            <w:vAlign w:val="center"/>
          </w:tcPr>
          <w:p>
            <w:pPr>
              <w:spacing w:after="0" w:line="259" w:lineRule="auto"/>
              <w:jc w:val="center"/>
            </w:pPr>
            <w:r>
              <w:rPr>
                <w:rFonts w:ascii="Aptos" w:hAnsi="Aptos"/>
                <w:sz w:val="21"/>
              </w:rPr>
              <w:t>1</w:t>
            </w:r>
          </w:p>
        </w:tc>
        <w:tc>
          <w:tcPr>
            <w:tcW w:type="dxa" w:w="5241"/>
            <w:shd w:fill="FAFBFD"/>
            <w:tcMar>
              <w:top w:w="90" w:type="dxa"/>
              <w:start w:w="100" w:type="dxa"/>
              <w:bottom w:w="90" w:type="dxa"/>
              <w:end w:w="100" w:type="dxa"/>
            </w:tcMar>
            <w:vAlign w:val="center"/>
          </w:tcPr>
          <w:p>
            <w:pPr>
              <w:spacing w:after="0" w:line="259" w:lineRule="auto"/>
              <w:jc w:val="left"/>
            </w:pPr>
            <w:r>
              <w:rPr>
                <w:rFonts w:ascii="Aptos" w:hAnsi="Aptos"/>
                <w:sz w:val="21"/>
              </w:rPr>
              <w:t>Epoch 2 overfit consistently at &lt; 5K scale</w:t>
            </w:r>
          </w:p>
        </w:tc>
      </w:tr>
      <w:tr>
        <w:tc>
          <w:tcPr>
            <w:tcW w:type="dxa" w:w="1419"/>
            <w:tcMar>
              <w:top w:w="90" w:type="dxa"/>
              <w:start w:w="100" w:type="dxa"/>
              <w:bottom w:w="90" w:type="dxa"/>
              <w:end w:w="100" w:type="dxa"/>
            </w:tcMar>
            <w:vAlign w:val="center"/>
          </w:tcPr>
          <w:p>
            <w:pPr>
              <w:spacing w:after="0" w:line="259" w:lineRule="auto"/>
              <w:jc w:val="center"/>
            </w:pPr>
            <w:r>
              <w:rPr>
                <w:rFonts w:ascii="Aptos" w:hAnsi="Aptos"/>
                <w:sz w:val="21"/>
              </w:rPr>
              <w:t>Base model</w:t>
            </w:r>
          </w:p>
        </w:tc>
        <w:tc>
          <w:tcPr>
            <w:tcW w:type="dxa" w:w="3276"/>
            <w:tcMar>
              <w:top w:w="90" w:type="dxa"/>
              <w:start w:w="100" w:type="dxa"/>
              <w:bottom w:w="90" w:type="dxa"/>
              <w:end w:w="100" w:type="dxa"/>
            </w:tcMar>
            <w:vAlign w:val="center"/>
          </w:tcPr>
          <w:p>
            <w:pPr>
              <w:spacing w:after="0" w:line="259" w:lineRule="auto"/>
              <w:jc w:val="center"/>
            </w:pPr>
            <w:r>
              <w:rPr>
                <w:rFonts w:ascii="Aptos" w:hAnsi="Aptos"/>
                <w:sz w:val="21"/>
              </w:rPr>
              <w:t>Qwen/Qwen3-8B</w:t>
            </w:r>
          </w:p>
        </w:tc>
        <w:tc>
          <w:tcPr>
            <w:tcW w:type="dxa" w:w="5241"/>
            <w:tcMar>
              <w:top w:w="90" w:type="dxa"/>
              <w:start w:w="100" w:type="dxa"/>
              <w:bottom w:w="90" w:type="dxa"/>
              <w:end w:w="100" w:type="dxa"/>
            </w:tcMar>
            <w:vAlign w:val="center"/>
          </w:tcPr>
          <w:p>
            <w:pPr>
              <w:spacing w:after="0" w:line="259" w:lineRule="auto"/>
              <w:jc w:val="left"/>
            </w:pPr>
            <w:r>
              <w:rPr>
                <w:rFonts w:ascii="Aptos" w:hAnsi="Aptos"/>
                <w:sz w:val="21"/>
              </w:rPr>
              <w:t>16GB VRAM, ChatML template</w:t>
            </w:r>
          </w:p>
        </w:tc>
      </w:tr>
    </w:tbl>
    <w:p>
      <w:pPr>
        <w:spacing w:after="40"/>
      </w:pPr>
    </w:p>
    <w:p>
      <w:pPr>
        <w:spacing w:after="40"/>
      </w:pPr>
    </w:p>
    <w:p>
      <w:pPr>
        <w:pStyle w:val="Heading1"/>
        <w:spacing w:before="200" w:after="80"/>
      </w:pPr>
      <w:r>
        <w:rPr>
          <w:b/>
          <w:sz w:val="30"/>
        </w:rPr>
        <w:t>Scale and Cross-Architecture Results</w:t>
      </w:r>
    </w:p>
    <w:tbl>
      <w:tblPr>
        <w:tblStyle w:val="TableGrid"/>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1234"/>
            <w:shd w:fill="EAF0F7"/>
            <w:tcMar>
              <w:top w:w="90" w:type="dxa"/>
              <w:start w:w="100" w:type="dxa"/>
              <w:bottom w:w="90" w:type="dxa"/>
              <w:end w:w="100" w:type="dxa"/>
            </w:tcMar>
            <w:vAlign w:val="center"/>
          </w:tcPr>
          <w:p>
            <w:pPr>
              <w:spacing w:after="0" w:line="259" w:lineRule="auto"/>
              <w:jc w:val="center"/>
            </w:pPr>
            <w:r>
              <w:rPr>
                <w:rFonts w:ascii="Aptos" w:hAnsi="Aptos"/>
                <w:b/>
                <w:sz w:val="18"/>
              </w:rPr>
              <w:t>Run</w:t>
            </w:r>
          </w:p>
        </w:tc>
        <w:tc>
          <w:tcPr>
            <w:tcW w:type="dxa" w:w="987"/>
            <w:shd w:fill="EAF0F7"/>
            <w:tcMar>
              <w:top w:w="90" w:type="dxa"/>
              <w:start w:w="100" w:type="dxa"/>
              <w:bottom w:w="90" w:type="dxa"/>
              <w:end w:w="100" w:type="dxa"/>
            </w:tcMar>
            <w:vAlign w:val="center"/>
          </w:tcPr>
          <w:p>
            <w:pPr>
              <w:spacing w:after="0" w:line="259" w:lineRule="auto"/>
              <w:jc w:val="center"/>
            </w:pPr>
            <w:r>
              <w:rPr>
                <w:rFonts w:ascii="Aptos" w:hAnsi="Aptos"/>
                <w:b/>
                <w:sz w:val="18"/>
              </w:rPr>
              <w:t>Atoms</w:t>
            </w:r>
          </w:p>
        </w:tc>
        <w:tc>
          <w:tcPr>
            <w:tcW w:type="dxa" w:w="1389"/>
            <w:shd w:fill="EAF0F7"/>
            <w:tcMar>
              <w:top w:w="90" w:type="dxa"/>
              <w:start w:w="100" w:type="dxa"/>
              <w:bottom w:w="90" w:type="dxa"/>
              <w:end w:w="100" w:type="dxa"/>
            </w:tcMar>
            <w:vAlign w:val="center"/>
          </w:tcPr>
          <w:p>
            <w:pPr>
              <w:spacing w:after="0" w:line="259" w:lineRule="auto"/>
              <w:jc w:val="center"/>
            </w:pPr>
            <w:r>
              <w:rPr>
                <w:rFonts w:ascii="Aptos" w:hAnsi="Aptos"/>
                <w:b/>
                <w:sz w:val="18"/>
              </w:rPr>
              <w:t>Base</w:t>
            </w:r>
          </w:p>
        </w:tc>
        <w:tc>
          <w:tcPr>
            <w:tcW w:type="dxa" w:w="2006"/>
            <w:shd w:fill="EAF0F7"/>
            <w:tcMar>
              <w:top w:w="90" w:type="dxa"/>
              <w:start w:w="100" w:type="dxa"/>
              <w:bottom w:w="90" w:type="dxa"/>
              <w:end w:w="100" w:type="dxa"/>
            </w:tcMar>
            <w:vAlign w:val="center"/>
          </w:tcPr>
          <w:p>
            <w:pPr>
              <w:spacing w:after="0" w:line="259" w:lineRule="auto"/>
              <w:jc w:val="center"/>
            </w:pPr>
            <w:r>
              <w:rPr>
                <w:rFonts w:ascii="Aptos" w:hAnsi="Aptos"/>
                <w:b/>
                <w:sz w:val="18"/>
              </w:rPr>
              <w:t>Adapter Level</w:t>
            </w:r>
          </w:p>
        </w:tc>
        <w:tc>
          <w:tcPr>
            <w:tcW w:type="dxa" w:w="1389"/>
            <w:shd w:fill="EAF0F7"/>
            <w:tcMar>
              <w:top w:w="90" w:type="dxa"/>
              <w:start w:w="100" w:type="dxa"/>
              <w:bottom w:w="90" w:type="dxa"/>
              <w:end w:w="100" w:type="dxa"/>
            </w:tcMar>
            <w:vAlign w:val="center"/>
          </w:tcPr>
          <w:p>
            <w:pPr>
              <w:spacing w:after="0" w:line="259" w:lineRule="auto"/>
              <w:jc w:val="center"/>
            </w:pPr>
            <w:r>
              <w:rPr>
                <w:rFonts w:ascii="Aptos" w:hAnsi="Aptos"/>
                <w:b/>
                <w:sz w:val="18"/>
              </w:rPr>
              <w:t>Eval Loss</w:t>
            </w:r>
          </w:p>
        </w:tc>
        <w:tc>
          <w:tcPr>
            <w:tcW w:type="dxa" w:w="1389"/>
            <w:shd w:fill="EAF0F7"/>
            <w:tcMar>
              <w:top w:w="90" w:type="dxa"/>
              <w:start w:w="100" w:type="dxa"/>
              <w:bottom w:w="90" w:type="dxa"/>
              <w:end w:w="100" w:type="dxa"/>
            </w:tcMar>
            <w:vAlign w:val="center"/>
          </w:tcPr>
          <w:p>
            <w:pPr>
              <w:spacing w:after="0" w:line="259" w:lineRule="auto"/>
              <w:jc w:val="center"/>
            </w:pPr>
            <w:r>
              <w:rPr>
                <w:rFonts w:ascii="Aptos" w:hAnsi="Aptos"/>
                <w:b/>
                <w:sz w:val="18"/>
              </w:rPr>
              <w:t>Eval Acc</w:t>
            </w:r>
          </w:p>
        </w:tc>
        <w:tc>
          <w:tcPr>
            <w:tcW w:type="dxa" w:w="1543"/>
            <w:shd w:fill="EAF0F7"/>
            <w:tcMar>
              <w:top w:w="90" w:type="dxa"/>
              <w:start w:w="100" w:type="dxa"/>
              <w:bottom w:w="90" w:type="dxa"/>
              <w:end w:w="100" w:type="dxa"/>
            </w:tcMar>
            <w:vAlign w:val="center"/>
          </w:tcPr>
          <w:p>
            <w:pPr>
              <w:spacing w:after="0" w:line="259" w:lineRule="auto"/>
              <w:jc w:val="center"/>
            </w:pPr>
            <w:r>
              <w:rPr>
                <w:rFonts w:ascii="Aptos" w:hAnsi="Aptos"/>
                <w:b/>
                <w:sz w:val="18"/>
              </w:rPr>
              <w:t>Human Eval</w:t>
            </w:r>
          </w:p>
        </w:tc>
      </w:tr>
      <w:tr>
        <w:tc>
          <w:tcPr>
            <w:tcW w:type="dxa" w:w="1234"/>
            <w:shd w:fill="FAFBFD"/>
            <w:tcMar>
              <w:top w:w="90" w:type="dxa"/>
              <w:start w:w="100" w:type="dxa"/>
              <w:bottom w:w="90" w:type="dxa"/>
              <w:end w:w="100" w:type="dxa"/>
            </w:tcMar>
            <w:vAlign w:val="center"/>
          </w:tcPr>
          <w:p>
            <w:pPr>
              <w:spacing w:after="0" w:line="259" w:lineRule="auto"/>
              <w:jc w:val="center"/>
            </w:pPr>
            <w:r>
              <w:rPr>
                <w:rFonts w:ascii="Aptos" w:hAnsi="Aptos"/>
                <w:sz w:val="21"/>
              </w:rPr>
              <w:t>V5 500</w:t>
            </w:r>
          </w:p>
        </w:tc>
        <w:tc>
          <w:tcPr>
            <w:tcW w:type="dxa" w:w="987"/>
            <w:shd w:fill="FAFBFD"/>
            <w:tcMar>
              <w:top w:w="90" w:type="dxa"/>
              <w:start w:w="100" w:type="dxa"/>
              <w:bottom w:w="90" w:type="dxa"/>
              <w:end w:w="100" w:type="dxa"/>
            </w:tcMar>
            <w:vAlign w:val="center"/>
          </w:tcPr>
          <w:p>
            <w:pPr>
              <w:spacing w:after="0" w:line="259" w:lineRule="auto"/>
              <w:jc w:val="center"/>
            </w:pPr>
            <w:r>
              <w:rPr>
                <w:rFonts w:ascii="Aptos" w:hAnsi="Aptos"/>
                <w:sz w:val="21"/>
              </w:rPr>
              <w:t>500</w:t>
            </w:r>
          </w:p>
        </w:tc>
        <w:tc>
          <w:tcPr>
            <w:tcW w:type="dxa" w:w="1389"/>
            <w:shd w:fill="FAFBFD"/>
            <w:tcMar>
              <w:top w:w="90" w:type="dxa"/>
              <w:start w:w="100" w:type="dxa"/>
              <w:bottom w:w="90" w:type="dxa"/>
              <w:end w:w="100" w:type="dxa"/>
            </w:tcMar>
            <w:vAlign w:val="center"/>
          </w:tcPr>
          <w:p>
            <w:pPr>
              <w:spacing w:after="0" w:line="259" w:lineRule="auto"/>
              <w:jc w:val="center"/>
            </w:pPr>
            <w:r>
              <w:rPr>
                <w:rFonts w:ascii="Aptos" w:hAnsi="Aptos"/>
                <w:sz w:val="21"/>
              </w:rPr>
              <w:t>Qwen3-8B</w:t>
            </w:r>
          </w:p>
        </w:tc>
        <w:tc>
          <w:tcPr>
            <w:tcW w:type="dxa" w:w="2006"/>
            <w:shd w:fill="FAFBFD"/>
            <w:tcMar>
              <w:top w:w="90" w:type="dxa"/>
              <w:start w:w="100" w:type="dxa"/>
              <w:bottom w:w="90" w:type="dxa"/>
              <w:end w:w="100" w:type="dxa"/>
            </w:tcMar>
            <w:vAlign w:val="center"/>
          </w:tcPr>
          <w:p>
            <w:pPr>
              <w:spacing w:after="0" w:line="259" w:lineRule="auto"/>
              <w:jc w:val="center"/>
            </w:pPr>
            <w:r>
              <w:rPr>
                <w:rFonts w:ascii="Aptos" w:hAnsi="Aptos"/>
                <w:sz w:val="21"/>
              </w:rPr>
              <w:t>L2, r32</w:t>
            </w:r>
          </w:p>
        </w:tc>
        <w:tc>
          <w:tcPr>
            <w:tcW w:type="dxa" w:w="1389"/>
            <w:shd w:fill="FAFBFD"/>
            <w:tcMar>
              <w:top w:w="90" w:type="dxa"/>
              <w:start w:w="100" w:type="dxa"/>
              <w:bottom w:w="90" w:type="dxa"/>
              <w:end w:w="100" w:type="dxa"/>
            </w:tcMar>
            <w:vAlign w:val="center"/>
          </w:tcPr>
          <w:p>
            <w:pPr>
              <w:spacing w:after="0" w:line="259" w:lineRule="auto"/>
              <w:jc w:val="center"/>
            </w:pPr>
            <w:r>
              <w:rPr>
                <w:rFonts w:ascii="Aptos" w:hAnsi="Aptos"/>
                <w:sz w:val="21"/>
              </w:rPr>
              <w:t>1.866</w:t>
            </w:r>
          </w:p>
        </w:tc>
        <w:tc>
          <w:tcPr>
            <w:tcW w:type="dxa" w:w="1389"/>
            <w:shd w:fill="FAFBFD"/>
            <w:tcMar>
              <w:top w:w="90" w:type="dxa"/>
              <w:start w:w="100" w:type="dxa"/>
              <w:bottom w:w="90" w:type="dxa"/>
              <w:end w:w="100" w:type="dxa"/>
            </w:tcMar>
            <w:vAlign w:val="center"/>
          </w:tcPr>
          <w:p>
            <w:pPr>
              <w:spacing w:after="0" w:line="259" w:lineRule="auto"/>
              <w:jc w:val="center"/>
            </w:pPr>
            <w:r>
              <w:rPr>
                <w:rFonts w:ascii="Aptos" w:hAnsi="Aptos"/>
                <w:sz w:val="21"/>
              </w:rPr>
              <w:t>55.1%</w:t>
            </w:r>
          </w:p>
        </w:tc>
        <w:tc>
          <w:tcPr>
            <w:tcW w:type="dxa" w:w="1543"/>
            <w:shd w:fill="FAFBFD"/>
            <w:tcMar>
              <w:top w:w="90" w:type="dxa"/>
              <w:start w:w="100" w:type="dxa"/>
              <w:bottom w:w="90" w:type="dxa"/>
              <w:end w:w="100" w:type="dxa"/>
            </w:tcMar>
            <w:vAlign w:val="center"/>
          </w:tcPr>
          <w:p>
            <w:pPr>
              <w:spacing w:after="0" w:line="259" w:lineRule="auto"/>
              <w:jc w:val="center"/>
            </w:pPr>
            <w:r>
              <w:rPr>
                <w:rFonts w:ascii="Aptos" w:hAnsi="Aptos"/>
                <w:sz w:val="21"/>
              </w:rPr>
              <w:t>—</w:t>
            </w:r>
          </w:p>
        </w:tc>
      </w:tr>
      <w:tr>
        <w:tc>
          <w:tcPr>
            <w:tcW w:type="dxa" w:w="1234"/>
            <w:tcMar>
              <w:top w:w="90" w:type="dxa"/>
              <w:start w:w="100" w:type="dxa"/>
              <w:bottom w:w="90" w:type="dxa"/>
              <w:end w:w="100" w:type="dxa"/>
            </w:tcMar>
            <w:vAlign w:val="center"/>
          </w:tcPr>
          <w:p>
            <w:pPr>
              <w:spacing w:after="0" w:line="259" w:lineRule="auto"/>
              <w:jc w:val="center"/>
            </w:pPr>
            <w:r>
              <w:rPr>
                <w:rFonts w:ascii="Aptos" w:hAnsi="Aptos"/>
                <w:sz w:val="21"/>
              </w:rPr>
              <w:t>V5 4K</w:t>
            </w:r>
          </w:p>
        </w:tc>
        <w:tc>
          <w:tcPr>
            <w:tcW w:type="dxa" w:w="987"/>
            <w:tcMar>
              <w:top w:w="90" w:type="dxa"/>
              <w:start w:w="100" w:type="dxa"/>
              <w:bottom w:w="90" w:type="dxa"/>
              <w:end w:w="100" w:type="dxa"/>
            </w:tcMar>
            <w:vAlign w:val="center"/>
          </w:tcPr>
          <w:p>
            <w:pPr>
              <w:spacing w:after="0" w:line="259" w:lineRule="auto"/>
              <w:jc w:val="center"/>
            </w:pPr>
            <w:r>
              <w:rPr>
                <w:rFonts w:ascii="Aptos" w:hAnsi="Aptos"/>
                <w:sz w:val="21"/>
              </w:rPr>
              <w:t>4,132</w:t>
            </w:r>
          </w:p>
        </w:tc>
        <w:tc>
          <w:tcPr>
            <w:tcW w:type="dxa" w:w="1389"/>
            <w:tcMar>
              <w:top w:w="90" w:type="dxa"/>
              <w:start w:w="100" w:type="dxa"/>
              <w:bottom w:w="90" w:type="dxa"/>
              <w:end w:w="100" w:type="dxa"/>
            </w:tcMar>
            <w:vAlign w:val="center"/>
          </w:tcPr>
          <w:p>
            <w:pPr>
              <w:spacing w:after="0" w:line="259" w:lineRule="auto"/>
              <w:jc w:val="center"/>
            </w:pPr>
            <w:r>
              <w:rPr>
                <w:rFonts w:ascii="Aptos" w:hAnsi="Aptos"/>
                <w:sz w:val="21"/>
              </w:rPr>
              <w:t>Qwen3-8B</w:t>
            </w:r>
          </w:p>
        </w:tc>
        <w:tc>
          <w:tcPr>
            <w:tcW w:type="dxa" w:w="2006"/>
            <w:tcMar>
              <w:top w:w="90" w:type="dxa"/>
              <w:start w:w="100" w:type="dxa"/>
              <w:bottom w:w="90" w:type="dxa"/>
              <w:end w:w="100" w:type="dxa"/>
            </w:tcMar>
            <w:vAlign w:val="center"/>
          </w:tcPr>
          <w:p>
            <w:pPr>
              <w:spacing w:after="0" w:line="259" w:lineRule="auto"/>
              <w:jc w:val="center"/>
            </w:pPr>
            <w:r>
              <w:rPr>
                <w:rFonts w:ascii="Aptos" w:hAnsi="Aptos"/>
                <w:sz w:val="21"/>
              </w:rPr>
              <w:t>L2, r32</w:t>
            </w:r>
          </w:p>
        </w:tc>
        <w:tc>
          <w:tcPr>
            <w:tcW w:type="dxa" w:w="1389"/>
            <w:tcMar>
              <w:top w:w="90" w:type="dxa"/>
              <w:start w:w="100" w:type="dxa"/>
              <w:bottom w:w="90" w:type="dxa"/>
              <w:end w:w="100" w:type="dxa"/>
            </w:tcMar>
            <w:vAlign w:val="center"/>
          </w:tcPr>
          <w:p>
            <w:pPr>
              <w:spacing w:after="0" w:line="259" w:lineRule="auto"/>
              <w:jc w:val="center"/>
            </w:pPr>
            <w:r>
              <w:rPr>
                <w:rFonts w:ascii="Aptos" w:hAnsi="Aptos"/>
                <w:sz w:val="21"/>
              </w:rPr>
              <w:t>1.721</w:t>
            </w:r>
          </w:p>
        </w:tc>
        <w:tc>
          <w:tcPr>
            <w:tcW w:type="dxa" w:w="1389"/>
            <w:tcMar>
              <w:top w:w="90" w:type="dxa"/>
              <w:start w:w="100" w:type="dxa"/>
              <w:bottom w:w="90" w:type="dxa"/>
              <w:end w:w="100" w:type="dxa"/>
            </w:tcMar>
            <w:vAlign w:val="center"/>
          </w:tcPr>
          <w:p>
            <w:pPr>
              <w:spacing w:after="0" w:line="259" w:lineRule="auto"/>
              <w:jc w:val="center"/>
            </w:pPr>
            <w:r>
              <w:rPr>
                <w:rFonts w:ascii="Aptos" w:hAnsi="Aptos"/>
                <w:sz w:val="21"/>
              </w:rPr>
              <w:t>56.6%</w:t>
            </w:r>
          </w:p>
        </w:tc>
        <w:tc>
          <w:tcPr>
            <w:tcW w:type="dxa" w:w="1543"/>
            <w:tcMar>
              <w:top w:w="90" w:type="dxa"/>
              <w:start w:w="100" w:type="dxa"/>
              <w:bottom w:w="90" w:type="dxa"/>
              <w:end w:w="100" w:type="dxa"/>
            </w:tcMar>
            <w:vAlign w:val="center"/>
          </w:tcPr>
          <w:p>
            <w:pPr>
              <w:spacing w:after="0" w:line="259" w:lineRule="auto"/>
              <w:jc w:val="center"/>
            </w:pPr>
            <w:r>
              <w:rPr>
                <w:rFonts w:ascii="Aptos" w:hAnsi="Aptos"/>
                <w:sz w:val="21"/>
              </w:rPr>
              <w:t>8.7/10</w:t>
            </w:r>
          </w:p>
        </w:tc>
      </w:tr>
      <w:tr>
        <w:tc>
          <w:tcPr>
            <w:tcW w:type="dxa" w:w="1234"/>
            <w:shd w:fill="FAFBFD"/>
            <w:tcMar>
              <w:top w:w="90" w:type="dxa"/>
              <w:start w:w="100" w:type="dxa"/>
              <w:bottom w:w="90" w:type="dxa"/>
              <w:end w:w="100" w:type="dxa"/>
            </w:tcMar>
            <w:vAlign w:val="center"/>
          </w:tcPr>
          <w:p>
            <w:pPr>
              <w:spacing w:after="0" w:line="259" w:lineRule="auto"/>
              <w:jc w:val="center"/>
            </w:pPr>
            <w:r>
              <w:rPr>
                <w:rFonts w:ascii="Aptos" w:hAnsi="Aptos"/>
                <w:sz w:val="21"/>
              </w:rPr>
              <w:t>V6 22K</w:t>
            </w:r>
          </w:p>
        </w:tc>
        <w:tc>
          <w:tcPr>
            <w:tcW w:type="dxa" w:w="987"/>
            <w:shd w:fill="FAFBFD"/>
            <w:tcMar>
              <w:top w:w="90" w:type="dxa"/>
              <w:start w:w="100" w:type="dxa"/>
              <w:bottom w:w="90" w:type="dxa"/>
              <w:end w:w="100" w:type="dxa"/>
            </w:tcMar>
            <w:vAlign w:val="center"/>
          </w:tcPr>
          <w:p>
            <w:pPr>
              <w:spacing w:after="0" w:line="259" w:lineRule="auto"/>
              <w:jc w:val="center"/>
            </w:pPr>
            <w:r>
              <w:rPr>
                <w:rFonts w:ascii="Aptos" w:hAnsi="Aptos"/>
                <w:sz w:val="21"/>
              </w:rPr>
              <w:t>22,497</w:t>
            </w:r>
          </w:p>
        </w:tc>
        <w:tc>
          <w:tcPr>
            <w:tcW w:type="dxa" w:w="1389"/>
            <w:shd w:fill="FAFBFD"/>
            <w:tcMar>
              <w:top w:w="90" w:type="dxa"/>
              <w:start w:w="100" w:type="dxa"/>
              <w:bottom w:w="90" w:type="dxa"/>
              <w:end w:w="100" w:type="dxa"/>
            </w:tcMar>
            <w:vAlign w:val="center"/>
          </w:tcPr>
          <w:p>
            <w:pPr>
              <w:spacing w:after="0" w:line="259" w:lineRule="auto"/>
              <w:jc w:val="center"/>
            </w:pPr>
            <w:r>
              <w:rPr>
                <w:rFonts w:ascii="Aptos" w:hAnsi="Aptos"/>
                <w:sz w:val="21"/>
              </w:rPr>
              <w:t>Qwen3-8B</w:t>
            </w:r>
          </w:p>
        </w:tc>
        <w:tc>
          <w:tcPr>
            <w:tcW w:type="dxa" w:w="2006"/>
            <w:shd w:fill="FAFBFD"/>
            <w:tcMar>
              <w:top w:w="90" w:type="dxa"/>
              <w:start w:w="100" w:type="dxa"/>
              <w:bottom w:w="90" w:type="dxa"/>
              <w:end w:w="100" w:type="dxa"/>
            </w:tcMar>
            <w:vAlign w:val="center"/>
          </w:tcPr>
          <w:p>
            <w:pPr>
              <w:spacing w:after="0" w:line="259" w:lineRule="auto"/>
              <w:jc w:val="center"/>
            </w:pPr>
            <w:r>
              <w:rPr>
                <w:rFonts w:ascii="Aptos" w:hAnsi="Aptos"/>
                <w:sz w:val="21"/>
              </w:rPr>
              <w:t>L2, r128</w:t>
            </w:r>
          </w:p>
        </w:tc>
        <w:tc>
          <w:tcPr>
            <w:tcW w:type="dxa" w:w="1389"/>
            <w:shd w:fill="FAFBFD"/>
            <w:tcMar>
              <w:top w:w="90" w:type="dxa"/>
              <w:start w:w="100" w:type="dxa"/>
              <w:bottom w:w="90" w:type="dxa"/>
              <w:end w:w="100" w:type="dxa"/>
            </w:tcMar>
            <w:vAlign w:val="center"/>
          </w:tcPr>
          <w:p>
            <w:pPr>
              <w:spacing w:after="0" w:line="259" w:lineRule="auto"/>
              <w:jc w:val="center"/>
            </w:pPr>
            <w:r>
              <w:rPr>
                <w:rFonts w:ascii="Aptos" w:hAnsi="Aptos"/>
                <w:b/>
                <w:sz w:val="21"/>
              </w:rPr>
              <w:t>1.570</w:t>
            </w:r>
          </w:p>
        </w:tc>
        <w:tc>
          <w:tcPr>
            <w:tcW w:type="dxa" w:w="1389"/>
            <w:shd w:fill="FAFBFD"/>
            <w:tcMar>
              <w:top w:w="90" w:type="dxa"/>
              <w:start w:w="100" w:type="dxa"/>
              <w:bottom w:w="90" w:type="dxa"/>
              <w:end w:w="100" w:type="dxa"/>
            </w:tcMar>
            <w:vAlign w:val="center"/>
          </w:tcPr>
          <w:p>
            <w:pPr>
              <w:spacing w:after="0" w:line="259" w:lineRule="auto"/>
              <w:jc w:val="center"/>
            </w:pPr>
            <w:r>
              <w:rPr>
                <w:rFonts w:ascii="Aptos" w:hAnsi="Aptos"/>
                <w:b/>
                <w:sz w:val="21"/>
              </w:rPr>
              <w:t>59.0%</w:t>
            </w:r>
          </w:p>
        </w:tc>
        <w:tc>
          <w:tcPr>
            <w:tcW w:type="dxa" w:w="1543"/>
            <w:shd w:fill="FAFBFD"/>
            <w:tcMar>
              <w:top w:w="90" w:type="dxa"/>
              <w:start w:w="100" w:type="dxa"/>
              <w:bottom w:w="90" w:type="dxa"/>
              <w:end w:w="100" w:type="dxa"/>
            </w:tcMar>
            <w:vAlign w:val="center"/>
          </w:tcPr>
          <w:p>
            <w:pPr>
              <w:spacing w:after="0" w:line="259" w:lineRule="auto"/>
              <w:jc w:val="center"/>
            </w:pPr>
            <w:r>
              <w:rPr>
                <w:rFonts w:ascii="Aptos" w:hAnsi="Aptos"/>
                <w:sz w:val="21"/>
              </w:rPr>
              <w:t>9.0+/10</w:t>
            </w:r>
          </w:p>
        </w:tc>
      </w:tr>
      <w:tr>
        <w:tc>
          <w:tcPr>
            <w:tcW w:type="dxa" w:w="1234"/>
            <w:tcMar>
              <w:top w:w="90" w:type="dxa"/>
              <w:start w:w="100" w:type="dxa"/>
              <w:bottom w:w="90" w:type="dxa"/>
              <w:end w:w="100" w:type="dxa"/>
            </w:tcMar>
            <w:vAlign w:val="center"/>
          </w:tcPr>
          <w:p>
            <w:pPr>
              <w:spacing w:after="0" w:line="259" w:lineRule="auto"/>
              <w:jc w:val="center"/>
            </w:pPr>
            <w:r>
              <w:rPr>
                <w:rFonts w:ascii="Aptos" w:hAnsi="Aptos"/>
                <w:sz w:val="21"/>
              </w:rPr>
              <w:t>V6 Phi-4</w:t>
            </w:r>
          </w:p>
        </w:tc>
        <w:tc>
          <w:tcPr>
            <w:tcW w:type="dxa" w:w="987"/>
            <w:tcMar>
              <w:top w:w="90" w:type="dxa"/>
              <w:start w:w="100" w:type="dxa"/>
              <w:bottom w:w="90" w:type="dxa"/>
              <w:end w:w="100" w:type="dxa"/>
            </w:tcMar>
            <w:vAlign w:val="center"/>
          </w:tcPr>
          <w:p>
            <w:pPr>
              <w:spacing w:after="0" w:line="259" w:lineRule="auto"/>
              <w:jc w:val="center"/>
            </w:pPr>
            <w:r>
              <w:rPr>
                <w:rFonts w:ascii="Aptos" w:hAnsi="Aptos"/>
                <w:sz w:val="21"/>
              </w:rPr>
              <w:t>22,497</w:t>
            </w:r>
          </w:p>
        </w:tc>
        <w:tc>
          <w:tcPr>
            <w:tcW w:type="dxa" w:w="1389"/>
            <w:tcMar>
              <w:top w:w="90" w:type="dxa"/>
              <w:start w:w="100" w:type="dxa"/>
              <w:bottom w:w="90" w:type="dxa"/>
              <w:end w:w="100" w:type="dxa"/>
            </w:tcMar>
            <w:vAlign w:val="center"/>
          </w:tcPr>
          <w:p>
            <w:pPr>
              <w:spacing w:after="0" w:line="259" w:lineRule="auto"/>
              <w:jc w:val="center"/>
            </w:pPr>
            <w:r>
              <w:rPr>
                <w:rFonts w:ascii="Aptos" w:hAnsi="Aptos"/>
                <w:sz w:val="21"/>
              </w:rPr>
              <w:t>Phi-4 14B</w:t>
            </w:r>
          </w:p>
        </w:tc>
        <w:tc>
          <w:tcPr>
            <w:tcW w:type="dxa" w:w="2006"/>
            <w:tcMar>
              <w:top w:w="90" w:type="dxa"/>
              <w:start w:w="100" w:type="dxa"/>
              <w:bottom w:w="90" w:type="dxa"/>
              <w:end w:w="100" w:type="dxa"/>
            </w:tcMar>
            <w:vAlign w:val="center"/>
          </w:tcPr>
          <w:p>
            <w:pPr>
              <w:spacing w:after="0" w:line="259" w:lineRule="auto"/>
              <w:jc w:val="center"/>
            </w:pPr>
            <w:r>
              <w:rPr>
                <w:rFonts w:ascii="Aptos" w:hAnsi="Aptos"/>
                <w:sz w:val="21"/>
              </w:rPr>
              <w:t>L1, r32</w:t>
            </w:r>
          </w:p>
        </w:tc>
        <w:tc>
          <w:tcPr>
            <w:tcW w:type="dxa" w:w="1389"/>
            <w:tcMar>
              <w:top w:w="90" w:type="dxa"/>
              <w:start w:w="100" w:type="dxa"/>
              <w:bottom w:w="90" w:type="dxa"/>
              <w:end w:w="100" w:type="dxa"/>
            </w:tcMar>
            <w:vAlign w:val="center"/>
          </w:tcPr>
          <w:p>
            <w:pPr>
              <w:spacing w:after="0" w:line="259" w:lineRule="auto"/>
              <w:jc w:val="center"/>
            </w:pPr>
            <w:r>
              <w:rPr>
                <w:rFonts w:ascii="Aptos" w:hAnsi="Aptos"/>
                <w:b/>
                <w:sz w:val="21"/>
              </w:rPr>
              <w:t>1.456</w:t>
            </w:r>
          </w:p>
        </w:tc>
        <w:tc>
          <w:tcPr>
            <w:tcW w:type="dxa" w:w="1389"/>
            <w:tcMar>
              <w:top w:w="90" w:type="dxa"/>
              <w:start w:w="100" w:type="dxa"/>
              <w:bottom w:w="90" w:type="dxa"/>
              <w:end w:w="100" w:type="dxa"/>
            </w:tcMar>
            <w:vAlign w:val="center"/>
          </w:tcPr>
          <w:p>
            <w:pPr>
              <w:spacing w:after="0" w:line="259" w:lineRule="auto"/>
              <w:jc w:val="center"/>
            </w:pPr>
            <w:r>
              <w:rPr>
                <w:rFonts w:ascii="Aptos" w:hAnsi="Aptos"/>
                <w:b/>
                <w:sz w:val="21"/>
              </w:rPr>
              <w:t>60.4%</w:t>
            </w:r>
          </w:p>
        </w:tc>
        <w:tc>
          <w:tcPr>
            <w:tcW w:type="dxa" w:w="1543"/>
            <w:tcMar>
              <w:top w:w="90" w:type="dxa"/>
              <w:start w:w="100" w:type="dxa"/>
              <w:bottom w:w="90" w:type="dxa"/>
              <w:end w:w="100" w:type="dxa"/>
            </w:tcMar>
            <w:vAlign w:val="center"/>
          </w:tcPr>
          <w:p>
            <w:pPr>
              <w:spacing w:after="0" w:line="259" w:lineRule="auto"/>
              <w:jc w:val="center"/>
            </w:pPr>
            <w:r>
              <w:rPr>
                <w:rFonts w:ascii="Aptos" w:hAnsi="Aptos"/>
                <w:sz w:val="21"/>
              </w:rPr>
              <w:t>~9.2/10</w:t>
            </w:r>
          </w:p>
        </w:tc>
      </w:tr>
    </w:tbl>
    <w:p>
      <w:pPr>
        <w:spacing w:after="40"/>
      </w:pPr>
    </w:p>
    <w:p>
      <w:pPr>
        <w:spacing w:after="120" w:line="283" w:lineRule="auto"/>
      </w:pPr>
      <w:r>
        <w:rPr>
          <w:rFonts w:ascii="Aptos" w:hAnsi="Aptos"/>
          <w:sz w:val="21"/>
        </w:rPr>
        <w:t>Phi-4 reached stronger metrics with a weaker adapter (rank 32 vs 128), consistent with base model capability being a meaningful contributor independent of adapter configuration. Both architectures produced identifiable expert voice with zero generic instructional contamination.</w:t>
      </w:r>
    </w:p>
    <w:p>
      <w:pPr>
        <w:spacing w:after="40"/>
      </w:pPr>
    </w:p>
    <w:p>
      <w:pPr>
        <w:pStyle w:val="Heading1"/>
        <w:spacing w:before="200" w:after="80"/>
      </w:pPr>
      <w:r>
        <w:rPr>
          <w:b/>
          <w:sz w:val="30"/>
        </w:rPr>
        <w:t>Per-Expert Models</w:t>
      </w:r>
    </w:p>
    <w:p>
      <w:pPr>
        <w:spacing w:after="120" w:line="283" w:lineRule="auto"/>
      </w:pPr>
      <w:r>
        <w:rPr>
          <w:rFonts w:ascii="Aptos" w:hAnsi="Aptos"/>
          <w:sz w:val="21"/>
        </w:rPr>
        <w:t>Individual adapters trained on single-source atoms using the same V6 pipeline. Each model trained on only that source's atoms.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3945"/>
            <w:shd w:fill="EAF0F7"/>
            <w:tcMar>
              <w:top w:w="90" w:type="dxa"/>
              <w:start w:w="100" w:type="dxa"/>
              <w:bottom w:w="90" w:type="dxa"/>
              <w:end w:w="100" w:type="dxa"/>
            </w:tcMar>
            <w:vAlign w:val="center"/>
          </w:tcPr>
          <w:p>
            <w:pPr>
              <w:spacing w:after="0" w:line="259" w:lineRule="auto"/>
              <w:jc w:val="center"/>
            </w:pPr>
            <w:r>
              <w:rPr>
                <w:rFonts w:ascii="Aptos" w:hAnsi="Aptos"/>
                <w:b/>
                <w:sz w:val="18"/>
              </w:rPr>
              <w:t>Source size</w:t>
            </w:r>
          </w:p>
        </w:tc>
        <w:tc>
          <w:tcPr>
            <w:tcW w:type="dxa" w:w="1607"/>
            <w:shd w:fill="EAF0F7"/>
            <w:tcMar>
              <w:top w:w="90" w:type="dxa"/>
              <w:start w:w="100" w:type="dxa"/>
              <w:bottom w:w="90" w:type="dxa"/>
              <w:end w:w="100" w:type="dxa"/>
            </w:tcMar>
            <w:vAlign w:val="center"/>
          </w:tcPr>
          <w:p>
            <w:pPr>
              <w:spacing w:after="0" w:line="259" w:lineRule="auto"/>
              <w:jc w:val="center"/>
            </w:pPr>
            <w:r>
              <w:rPr>
                <w:rFonts w:ascii="Aptos" w:hAnsi="Aptos"/>
                <w:b/>
                <w:sz w:val="18"/>
              </w:rPr>
              <w:t>Atoms</w:t>
            </w:r>
          </w:p>
        </w:tc>
        <w:tc>
          <w:tcPr>
            <w:tcW w:type="dxa" w:w="1753"/>
            <w:shd w:fill="EAF0F7"/>
            <w:tcMar>
              <w:top w:w="90" w:type="dxa"/>
              <w:start w:w="100" w:type="dxa"/>
              <w:bottom w:w="90" w:type="dxa"/>
              <w:end w:w="100" w:type="dxa"/>
            </w:tcMar>
            <w:vAlign w:val="center"/>
          </w:tcPr>
          <w:p>
            <w:pPr>
              <w:spacing w:after="0" w:line="259" w:lineRule="auto"/>
              <w:jc w:val="center"/>
            </w:pPr>
            <w:r>
              <w:rPr>
                <w:rFonts w:ascii="Aptos" w:hAnsi="Aptos"/>
                <w:b/>
                <w:sz w:val="18"/>
              </w:rPr>
              <w:t>Adapter rank</w:t>
            </w:r>
          </w:p>
        </w:tc>
        <w:tc>
          <w:tcPr>
            <w:tcW w:type="dxa" w:w="2630"/>
            <w:shd w:fill="EAF0F7"/>
            <w:tcMar>
              <w:top w:w="90" w:type="dxa"/>
              <w:start w:w="100" w:type="dxa"/>
              <w:bottom w:w="90" w:type="dxa"/>
              <w:end w:w="100" w:type="dxa"/>
            </w:tcMar>
            <w:vAlign w:val="center"/>
          </w:tcPr>
          <w:p>
            <w:pPr>
              <w:spacing w:after="0" w:line="259" w:lineRule="auto"/>
              <w:jc w:val="left"/>
            </w:pPr>
            <w:r>
              <w:rPr>
                <w:rFonts w:ascii="Aptos" w:hAnsi="Aptos"/>
                <w:b/>
                <w:sz w:val="18"/>
              </w:rPr>
              <w:t>Observed eval loss</w:t>
            </w:r>
          </w:p>
        </w:tc>
      </w:tr>
      <w:tr>
        <w:tc>
          <w:tcPr>
            <w:tcW w:type="dxa" w:w="3945"/>
            <w:shd w:fill="FAFBFD"/>
            <w:tcMar>
              <w:top w:w="90" w:type="dxa"/>
              <w:start w:w="100" w:type="dxa"/>
              <w:bottom w:w="90" w:type="dxa"/>
              <w:end w:w="100" w:type="dxa"/>
            </w:tcMar>
            <w:vAlign w:val="center"/>
          </w:tcPr>
          <w:p>
            <w:pPr>
              <w:spacing w:after="0" w:line="259" w:lineRule="auto"/>
              <w:jc w:val="center"/>
            </w:pPr>
            <w:r>
              <w:rPr>
                <w:rFonts w:ascii="Aptos" w:hAnsi="Aptos"/>
                <w:sz w:val="21"/>
              </w:rPr>
              <w:t>Largest source</w:t>
            </w:r>
          </w:p>
        </w:tc>
        <w:tc>
          <w:tcPr>
            <w:tcW w:type="dxa" w:w="1607"/>
            <w:shd w:fill="FAFBFD"/>
            <w:tcMar>
              <w:top w:w="90" w:type="dxa"/>
              <w:start w:w="100" w:type="dxa"/>
              <w:bottom w:w="90" w:type="dxa"/>
              <w:end w:w="100" w:type="dxa"/>
            </w:tcMar>
            <w:vAlign w:val="center"/>
          </w:tcPr>
          <w:p>
            <w:pPr>
              <w:spacing w:after="0" w:line="259" w:lineRule="auto"/>
              <w:jc w:val="center"/>
            </w:pPr>
            <w:r>
              <w:rPr>
                <w:rFonts w:ascii="Aptos" w:hAnsi="Aptos"/>
                <w:sz w:val="21"/>
              </w:rPr>
              <w:t>~7,220</w:t>
            </w:r>
          </w:p>
        </w:tc>
        <w:tc>
          <w:tcPr>
            <w:tcW w:type="dxa" w:w="1753"/>
            <w:shd w:fill="FAFBFD"/>
            <w:tcMar>
              <w:top w:w="90" w:type="dxa"/>
              <w:start w:w="100" w:type="dxa"/>
              <w:bottom w:w="90" w:type="dxa"/>
              <w:end w:w="100" w:type="dxa"/>
            </w:tcMar>
            <w:vAlign w:val="center"/>
          </w:tcPr>
          <w:p>
            <w:pPr>
              <w:spacing w:after="0" w:line="259" w:lineRule="auto"/>
              <w:jc w:val="center"/>
            </w:pPr>
            <w:r>
              <w:rPr>
                <w:rFonts w:ascii="Aptos" w:hAnsi="Aptos"/>
                <w:sz w:val="21"/>
              </w:rPr>
              <w:t>64</w:t>
            </w:r>
          </w:p>
        </w:tc>
        <w:tc>
          <w:tcPr>
            <w:tcW w:type="dxa" w:w="2630"/>
            <w:shd w:fill="FAFBFD"/>
            <w:tcMar>
              <w:top w:w="90" w:type="dxa"/>
              <w:start w:w="100" w:type="dxa"/>
              <w:bottom w:w="90" w:type="dxa"/>
              <w:end w:w="100" w:type="dxa"/>
            </w:tcMar>
            <w:vAlign w:val="center"/>
          </w:tcPr>
          <w:p>
            <w:pPr>
              <w:spacing w:after="0" w:line="259" w:lineRule="auto"/>
              <w:jc w:val="center"/>
            </w:pPr>
            <w:r>
              <w:rPr>
                <w:rFonts w:ascii="Aptos" w:hAnsi="Aptos"/>
                <w:sz w:val="21"/>
              </w:rPr>
              <w:t>—</w:t>
            </w:r>
          </w:p>
        </w:tc>
      </w:tr>
      <w:tr>
        <w:tc>
          <w:tcPr>
            <w:tcW w:type="dxa" w:w="3945"/>
            <w:tcMar>
              <w:top w:w="90" w:type="dxa"/>
              <w:start w:w="100" w:type="dxa"/>
              <w:bottom w:w="90" w:type="dxa"/>
              <w:end w:w="100" w:type="dxa"/>
            </w:tcMar>
            <w:vAlign w:val="center"/>
          </w:tcPr>
          <w:p>
            <w:pPr>
              <w:spacing w:after="0" w:line="259" w:lineRule="auto"/>
              <w:jc w:val="left"/>
            </w:pPr>
            <w:r>
              <w:rPr>
                <w:rFonts w:ascii="Aptos" w:hAnsi="Aptos"/>
                <w:sz w:val="21"/>
              </w:rPr>
              <w:t>Medium sources (4 sources)</w:t>
            </w:r>
          </w:p>
        </w:tc>
        <w:tc>
          <w:tcPr>
            <w:tcW w:type="dxa" w:w="1607"/>
            <w:tcMar>
              <w:top w:w="90" w:type="dxa"/>
              <w:start w:w="100" w:type="dxa"/>
              <w:bottom w:w="90" w:type="dxa"/>
              <w:end w:w="100" w:type="dxa"/>
            </w:tcMar>
            <w:vAlign w:val="center"/>
          </w:tcPr>
          <w:p>
            <w:pPr>
              <w:spacing w:after="0" w:line="259" w:lineRule="auto"/>
              <w:jc w:val="center"/>
            </w:pPr>
            <w:r>
              <w:rPr>
                <w:rFonts w:ascii="Aptos" w:hAnsi="Aptos"/>
                <w:sz w:val="21"/>
              </w:rPr>
              <w:t>1,300–4,000</w:t>
            </w:r>
          </w:p>
        </w:tc>
        <w:tc>
          <w:tcPr>
            <w:tcW w:type="dxa" w:w="1753"/>
            <w:tcMar>
              <w:top w:w="90" w:type="dxa"/>
              <w:start w:w="100" w:type="dxa"/>
              <w:bottom w:w="90" w:type="dxa"/>
              <w:end w:w="100" w:type="dxa"/>
            </w:tcMar>
            <w:vAlign w:val="center"/>
          </w:tcPr>
          <w:p>
            <w:pPr>
              <w:spacing w:after="0" w:line="259" w:lineRule="auto"/>
              <w:jc w:val="center"/>
            </w:pPr>
            <w:r>
              <w:rPr>
                <w:rFonts w:ascii="Aptos" w:hAnsi="Aptos"/>
                <w:sz w:val="21"/>
              </w:rPr>
              <w:t>64</w:t>
            </w:r>
          </w:p>
        </w:tc>
        <w:tc>
          <w:tcPr>
            <w:tcW w:type="dxa" w:w="2630"/>
            <w:tcMar>
              <w:top w:w="90" w:type="dxa"/>
              <w:start w:w="100" w:type="dxa"/>
              <w:bottom w:w="90" w:type="dxa"/>
              <w:end w:w="100" w:type="dxa"/>
            </w:tcMar>
            <w:vAlign w:val="center"/>
          </w:tcPr>
          <w:p>
            <w:pPr>
              <w:spacing w:after="0" w:line="259" w:lineRule="auto"/>
              <w:jc w:val="center"/>
            </w:pPr>
            <w:r>
              <w:rPr>
                <w:rFonts w:ascii="Aptos" w:hAnsi="Aptos"/>
                <w:sz w:val="21"/>
              </w:rPr>
              <w:t>—</w:t>
            </w:r>
          </w:p>
        </w:tc>
      </w:tr>
      <w:tr>
        <w:tc>
          <w:tcPr>
            <w:tcW w:type="dxa" w:w="3945"/>
            <w:shd w:fill="FAFBFD"/>
            <w:tcMar>
              <w:top w:w="90" w:type="dxa"/>
              <w:start w:w="100" w:type="dxa"/>
              <w:bottom w:w="90" w:type="dxa"/>
              <w:end w:w="100" w:type="dxa"/>
            </w:tcMar>
            <w:vAlign w:val="center"/>
          </w:tcPr>
          <w:p>
            <w:pPr>
              <w:spacing w:after="0" w:line="259" w:lineRule="auto"/>
              <w:jc w:val="left"/>
            </w:pPr>
            <w:r>
              <w:rPr>
                <w:rFonts w:ascii="Aptos" w:hAnsi="Aptos"/>
                <w:sz w:val="21"/>
              </w:rPr>
              <w:t>Smaller sources (4 sources)</w:t>
            </w:r>
          </w:p>
        </w:tc>
        <w:tc>
          <w:tcPr>
            <w:tcW w:type="dxa" w:w="1607"/>
            <w:shd w:fill="FAFBFD"/>
            <w:tcMar>
              <w:top w:w="90" w:type="dxa"/>
              <w:start w:w="100" w:type="dxa"/>
              <w:bottom w:w="90" w:type="dxa"/>
              <w:end w:w="100" w:type="dxa"/>
            </w:tcMar>
            <w:vAlign w:val="center"/>
          </w:tcPr>
          <w:p>
            <w:pPr>
              <w:spacing w:after="0" w:line="259" w:lineRule="auto"/>
              <w:jc w:val="center"/>
            </w:pPr>
            <w:r>
              <w:rPr>
                <w:rFonts w:ascii="Aptos" w:hAnsi="Aptos"/>
                <w:sz w:val="21"/>
              </w:rPr>
              <w:t>527–1,824</w:t>
            </w:r>
          </w:p>
        </w:tc>
        <w:tc>
          <w:tcPr>
            <w:tcW w:type="dxa" w:w="1753"/>
            <w:shd w:fill="FAFBFD"/>
            <w:tcMar>
              <w:top w:w="90" w:type="dxa"/>
              <w:start w:w="100" w:type="dxa"/>
              <w:bottom w:w="90" w:type="dxa"/>
              <w:end w:w="100" w:type="dxa"/>
            </w:tcMar>
            <w:vAlign w:val="center"/>
          </w:tcPr>
          <w:p>
            <w:pPr>
              <w:spacing w:after="0" w:line="259" w:lineRule="auto"/>
              <w:jc w:val="center"/>
            </w:pPr>
            <w:r>
              <w:rPr>
                <w:rFonts w:ascii="Aptos" w:hAnsi="Aptos"/>
                <w:sz w:val="21"/>
              </w:rPr>
              <w:t>32–64</w:t>
            </w:r>
          </w:p>
        </w:tc>
        <w:tc>
          <w:tcPr>
            <w:tcW w:type="dxa" w:w="2630"/>
            <w:shd w:fill="FAFBFD"/>
            <w:tcMar>
              <w:top w:w="90" w:type="dxa"/>
              <w:start w:w="100" w:type="dxa"/>
              <w:bottom w:w="90" w:type="dxa"/>
              <w:end w:w="100" w:type="dxa"/>
            </w:tcMar>
            <w:vAlign w:val="center"/>
          </w:tcPr>
          <w:p>
            <w:pPr>
              <w:spacing w:after="0" w:line="259" w:lineRule="auto"/>
              <w:jc w:val="center"/>
            </w:pPr>
            <w:r>
              <w:rPr>
                <w:rFonts w:ascii="Aptos" w:hAnsi="Aptos"/>
                <w:sz w:val="21"/>
              </w:rPr>
              <w:t>~1.65–1.81</w:t>
            </w:r>
          </w:p>
        </w:tc>
      </w:tr>
    </w:tbl>
    <w:p>
      <w:pPr>
        <w:spacing w:after="40"/>
      </w:pPr>
    </w:p>
    <w:p>
      <w:pPr>
        <w:spacing w:after="120" w:line="283" w:lineRule="auto"/>
      </w:pPr>
      <w:r>
        <w:rPr>
          <w:rFonts w:ascii="Aptos" w:hAnsi="Aptos"/>
          <w:sz w:val="21"/>
        </w:rPr>
        <w:t>Expert voice was identifiable even at 500–700 atoms with zero generic instructional contamination.</w:t>
      </w:r>
    </w:p>
    <w:p>
      <w:pPr>
        <w:spacing w:after="120" w:line="283" w:lineRule="auto"/>
      </w:pPr>
      <w:r>
        <w:rPr>
          <w:rFonts w:ascii="Aptos" w:hAnsi="Aptos"/>
          <w:b/>
          <w:sz w:val="21"/>
        </w:rPr>
        <w:t>Note on opener caps for single-source training:</w:t>
      </w:r>
      <w:r>
        <w:rPr>
          <w:rFonts w:ascii="Aptos" w:hAnsi="Aptos"/>
          <w:sz w:val="21"/>
        </w:rPr>
        <w:t xml:space="preserve"> Opener deduplication (capping overrepresented sentence starters) should not be applied to single-source fine-tuning. Opener patterns are voice signatures for individual experts — in our data, one source began 36% of responses with a specific word, which is characteristic of that voice. Opener caps are appropriate only for combined multi-source datasets where distribution management is needed.</w:t>
      </w:r>
    </w:p>
    <w:p>
      <w:pPr>
        <w:spacing w:after="40"/>
      </w:pPr>
    </w:p>
    <w:p>
      <w:pPr>
        <w:pStyle w:val="Heading1"/>
        <w:spacing w:before="200" w:after="80"/>
      </w:pPr>
      <w:r>
        <w:rPr>
          <w:b/>
          <w:sz w:val="30"/>
        </w:rPr>
        <w:t>Common Failure Modes</w:t>
      </w:r>
    </w:p>
    <w:p>
      <w:pPr>
        <w:spacing w:after="120" w:line="283" w:lineRule="auto"/>
      </w:pPr>
      <w:r>
        <w:rPr>
          <w:rFonts w:ascii="Aptos" w:hAnsi="Aptos"/>
          <w:b/>
          <w:sz w:val="21"/>
        </w:rPr>
        <w:t>Generic instructional contamination.</w:t>
      </w:r>
      <w:r>
        <w:rPr>
          <w:rFonts w:ascii="Aptos" w:hAnsi="Aptos"/>
          <w:sz w:val="21"/>
        </w:rPr>
        <w:t xml:space="preserve"> If training data contains generic reassurance, step-by-step instructional language, or self-help register, the model will blend it into otherwise strong responses. This surfaced clearly in RQ2v2 (Q4: "Take a deep breath and count to ten"). Filter at the data level.</w:t>
      </w:r>
    </w:p>
    <w:p>
      <w:pPr>
        <w:spacing w:after="120" w:line="283" w:lineRule="auto"/>
      </w:pPr>
      <w:r>
        <w:rPr>
          <w:rFonts w:ascii="Aptos" w:hAnsi="Aptos"/>
          <w:b/>
          <w:sz w:val="21"/>
        </w:rPr>
        <w:t>Arrow leakage.</w:t>
      </w:r>
      <w:r>
        <w:rPr>
          <w:rFonts w:ascii="Aptos" w:hAnsi="Aptos"/>
          <w:sz w:val="21"/>
        </w:rPr>
        <w:t xml:space="preserve"> If concept arrows (</w:t>
      </w:r>
      <w:r>
        <w:rPr>
          <w:rFonts w:ascii="Consolas" w:hAnsi="Consolas"/>
          <w:sz w:val="19"/>
        </w:rPr>
        <w:t>A -&gt; B -- relation</w:t>
      </w:r>
      <w:r>
        <w:rPr>
          <w:rFonts w:ascii="Aptos" w:hAnsi="Aptos"/>
          <w:sz w:val="21"/>
        </w:rPr>
        <w:t>) appear in assistant outputs during training, the model will reproduce them at inference. V5 had full arrow leakage by design. V6 eliminated it by moving arrows to the input side. Both are consistent behaviors — decide which fits your use case.</w:t>
      </w:r>
    </w:p>
    <w:p>
      <w:pPr>
        <w:spacing w:after="120" w:line="283" w:lineRule="auto"/>
      </w:pPr>
      <w:r>
        <w:rPr>
          <w:rFonts w:ascii="Aptos" w:hAnsi="Aptos"/>
          <w:b/>
          <w:sz w:val="21"/>
        </w:rPr>
        <w:t>Opener contamination.</w:t>
      </w:r>
      <w:r>
        <w:rPr>
          <w:rFonts w:ascii="Aptos" w:hAnsi="Aptos"/>
          <w:sz w:val="21"/>
        </w:rPr>
        <w:t xml:space="preserve"> As described in Finding 3: uniform sentence starters in training data transfer into model weights and in our runs were not correctable through inference-time prompting. Address at the data level before scaling.</w:t>
      </w:r>
    </w:p>
    <w:p>
      <w:pPr>
        <w:spacing w:after="120" w:line="283" w:lineRule="auto"/>
      </w:pPr>
      <w:r>
        <w:rPr>
          <w:rFonts w:ascii="Aptos" w:hAnsi="Aptos"/>
          <w:b/>
          <w:sz w:val="21"/>
        </w:rPr>
        <w:t>PyYAML float parsing.</w:t>
      </w:r>
      <w:r>
        <w:rPr>
          <w:rFonts w:ascii="Aptos" w:hAnsi="Aptos"/>
          <w:sz w:val="21"/>
        </w:rPr>
        <w:t xml:space="preserve"> </w:t>
      </w:r>
      <w:r>
        <w:rPr>
          <w:rFonts w:ascii="Consolas" w:hAnsi="Consolas"/>
          <w:sz w:val="19"/>
        </w:rPr>
        <w:t>3e-5</w:t>
      </w:r>
      <w:r>
        <w:rPr>
          <w:rFonts w:ascii="Aptos" w:hAnsi="Aptos"/>
          <w:sz w:val="21"/>
        </w:rPr>
        <w:t xml:space="preserve"> is parsed as a string by PyYAML. Use </w:t>
      </w:r>
      <w:r>
        <w:rPr>
          <w:rFonts w:ascii="Consolas" w:hAnsi="Consolas"/>
          <w:sz w:val="19"/>
        </w:rPr>
        <w:t>3.0e-5</w:t>
      </w:r>
      <w:r>
        <w:rPr>
          <w:rFonts w:ascii="Aptos" w:hAnsi="Aptos"/>
          <w:sz w:val="21"/>
        </w:rPr>
        <w:t xml:space="preserve"> (with decimal point) in YAML configs for all learning rates.</w:t>
      </w:r>
    </w:p>
    <w:p>
      <w:pPr>
        <w:spacing w:after="120" w:line="283" w:lineRule="auto"/>
      </w:pPr>
      <w:r>
        <w:rPr>
          <w:rFonts w:ascii="Aptos" w:hAnsi="Aptos"/>
          <w:b/>
          <w:sz w:val="21"/>
        </w:rPr>
        <w:t>`save_total_limit: 3` deletes the best checkpoint.</w:t>
      </w:r>
      <w:r>
        <w:rPr>
          <w:rFonts w:ascii="Aptos" w:hAnsi="Aptos"/>
          <w:sz w:val="21"/>
        </w:rPr>
        <w:t xml:space="preserve"> With the epoch ~0.82 sweet spot, a run that continues past epoch 1 will overwrite the best checkpoint if the limit is 3. Use </w:t>
      </w:r>
      <w:r>
        <w:rPr>
          <w:rFonts w:ascii="Consolas" w:hAnsi="Consolas"/>
          <w:sz w:val="19"/>
        </w:rPr>
        <w:t>save_total_limit: 5</w:t>
      </w:r>
      <w:r>
        <w:rPr>
          <w:rFonts w:ascii="Aptos" w:hAnsi="Aptos"/>
          <w:sz w:val="21"/>
        </w:rPr>
        <w:t xml:space="preserve"> and </w:t>
      </w:r>
      <w:r>
        <w:rPr>
          <w:rFonts w:ascii="Consolas" w:hAnsi="Consolas"/>
          <w:sz w:val="19"/>
        </w:rPr>
        <w:t>load_best_model_at_end: true</w:t>
      </w:r>
      <w:r>
        <w:rPr>
          <w:rFonts w:ascii="Aptos" w:hAnsi="Aptos"/>
          <w:sz w:val="21"/>
        </w:rPr>
        <w:t>.</w:t>
      </w:r>
    </w:p>
    <w:p>
      <w:pPr>
        <w:spacing w:after="40"/>
      </w:pPr>
    </w:p>
    <w:p>
      <w:pPr>
        <w:pStyle w:val="Heading1"/>
        <w:spacing w:before="200" w:after="80"/>
      </w:pPr>
      <w:r>
        <w:rPr>
          <w:b/>
          <w:sz w:val="30"/>
        </w:rPr>
        <w:t>Scope</w:t>
      </w:r>
    </w:p>
    <w:p>
      <w:pPr>
        <w:spacing w:after="120" w:line="283" w:lineRule="auto"/>
      </w:pPr>
      <w:r>
        <w:rPr>
          <w:rFonts w:ascii="Aptos" w:hAnsi="Aptos"/>
          <w:sz w:val="21"/>
        </w:rPr>
        <w:t>This document describes a data format and adapter recipe for fine-tuning on structured expert traces. It does not cover:</w:t>
      </w:r>
    </w:p>
    <w:p>
      <w:pPr>
        <w:pStyle w:val="ListBullet"/>
        <w:spacing w:after="60" w:line="276" w:lineRule="auto"/>
        <w:ind w:left="288"/>
      </w:pPr>
      <w:r>
        <w:rPr>
          <w:rFonts w:ascii="Aptos" w:hAnsi="Aptos"/>
          <w:sz w:val="21"/>
        </w:rPr>
        <w:t>The specific domain the source texts came from</w:t>
      </w:r>
    </w:p>
    <w:p>
      <w:pPr>
        <w:pStyle w:val="ListBullet"/>
        <w:spacing w:after="60" w:line="276" w:lineRule="auto"/>
        <w:ind w:left="288"/>
      </w:pPr>
      <w:r>
        <w:rPr>
          <w:rFonts w:ascii="Aptos" w:hAnsi="Aptos"/>
          <w:sz w:val="21"/>
        </w:rPr>
        <w:t>Any retrieval system, RAG pipeline, or agent framework</w:t>
      </w:r>
    </w:p>
    <w:p>
      <w:pPr>
        <w:pStyle w:val="ListBullet"/>
        <w:spacing w:after="60" w:line="276" w:lineRule="auto"/>
        <w:ind w:left="288"/>
      </w:pPr>
      <w:r>
        <w:rPr>
          <w:rFonts w:ascii="Aptos" w:hAnsi="Aptos"/>
          <w:sz w:val="21"/>
        </w:rPr>
        <w:t>Persona injection, system prompt engineering, or output shaping at inference</w:t>
      </w:r>
    </w:p>
    <w:p>
      <w:pPr>
        <w:spacing w:after="120" w:line="283" w:lineRule="auto"/>
      </w:pPr>
      <w:r>
        <w:rPr>
          <w:rFonts w:ascii="Aptos" w:hAnsi="Aptos"/>
          <w:sz w:val="21"/>
        </w:rPr>
        <w:t>The models produced by this approach carry the expert's reasoning style in the weights — not through prompting or retrieval.</w:t>
      </w:r>
    </w:p>
    <w:p>
      <w:pPr>
        <w:spacing w:after="40"/>
      </w:pPr>
    </w:p>
    <w:p>
      <w:pPr>
        <w:pStyle w:val="Heading1"/>
        <w:spacing w:before="200" w:after="80"/>
      </w:pPr>
      <w:r>
        <w:rPr>
          <w:b/>
          <w:sz w:val="30"/>
        </w:rPr>
        <w:t>Reproduction Notes</w:t>
      </w:r>
    </w:p>
    <w:p>
      <w:pPr>
        <w:spacing w:after="120" w:line="283" w:lineRule="auto"/>
      </w:pPr>
      <w:r>
        <w:rPr>
          <w:rFonts w:ascii="Aptos" w:hAnsi="Aptos"/>
          <w:b/>
          <w:sz w:val="21"/>
        </w:rPr>
        <w:t>Data.</w:t>
      </w:r>
      <w:r>
        <w:rPr>
          <w:rFonts w:ascii="Aptos" w:hAnsi="Aptos"/>
          <w:sz w:val="21"/>
        </w:rPr>
        <w:t xml:space="preserve"> Extract structured atoms from your target expert text using an LLM extraction pipeline. Required fields per atom: </w:t>
      </w:r>
      <w:r>
        <w:rPr>
          <w:rFonts w:ascii="Consolas" w:hAnsi="Consolas"/>
          <w:sz w:val="19"/>
        </w:rPr>
        <w:t>transformation</w:t>
      </w:r>
      <w:r>
        <w:rPr>
          <w:rFonts w:ascii="Aptos" w:hAnsi="Aptos"/>
          <w:sz w:val="21"/>
        </w:rPr>
        <w:t xml:space="preserve"> (before/after/how), </w:t>
      </w:r>
      <w:r>
        <w:rPr>
          <w:rFonts w:ascii="Consolas" w:hAnsi="Consolas"/>
          <w:sz w:val="19"/>
        </w:rPr>
        <w:t>concept_relations</w:t>
      </w:r>
      <w:r>
        <w:rPr>
          <w:rFonts w:ascii="Aptos" w:hAnsi="Aptos"/>
          <w:sz w:val="21"/>
        </w:rPr>
        <w:t xml:space="preserve"> (from/to/relation triples), </w:t>
      </w:r>
      <w:r>
        <w:rPr>
          <w:rFonts w:ascii="Consolas" w:hAnsi="Consolas"/>
          <w:sz w:val="19"/>
        </w:rPr>
        <w:t>anchoring_quotes</w:t>
      </w:r>
      <w:r>
        <w:rPr>
          <w:rFonts w:ascii="Aptos" w:hAnsi="Aptos"/>
          <w:sz w:val="21"/>
        </w:rPr>
        <w:t xml:space="preserve"> (verbatim), </w:t>
      </w:r>
      <w:r>
        <w:rPr>
          <w:rFonts w:ascii="Consolas" w:hAnsi="Consolas"/>
          <w:sz w:val="19"/>
        </w:rPr>
        <w:t>teacher_method</w:t>
      </w:r>
      <w:r>
        <w:rPr>
          <w:rFonts w:ascii="Aptos" w:hAnsi="Aptos"/>
          <w:sz w:val="21"/>
        </w:rPr>
        <w:t xml:space="preserve"> (reasoning move summary). For V6 format, also generate: </w:t>
      </w:r>
      <w:r>
        <w:rPr>
          <w:rFonts w:ascii="Consolas" w:hAnsi="Consolas"/>
          <w:sz w:val="19"/>
        </w:rPr>
        <w:t>question</w:t>
      </w:r>
      <w:r>
        <w:rPr>
          <w:rFonts w:ascii="Aptos" w:hAnsi="Aptos"/>
          <w:sz w:val="21"/>
        </w:rPr>
        <w:t xml:space="preserve"> (a natural question the atom answers) and </w:t>
      </w:r>
      <w:r>
        <w:rPr>
          <w:rFonts w:ascii="Consolas" w:hAnsi="Consolas"/>
          <w:sz w:val="19"/>
        </w:rPr>
        <w:t>teaching_passage</w:t>
      </w:r>
      <w:r>
        <w:rPr>
          <w:rFonts w:ascii="Aptos" w:hAnsi="Aptos"/>
          <w:sz w:val="21"/>
        </w:rPr>
        <w:t xml:space="preserve"> (a flowing response in the source's voice).</w:t>
      </w:r>
    </w:p>
    <w:p>
      <w:pPr>
        <w:spacing w:after="120" w:line="283" w:lineRule="auto"/>
      </w:pPr>
      <w:r>
        <w:rPr>
          <w:rFonts w:ascii="Aptos" w:hAnsi="Aptos"/>
          <w:b/>
          <w:sz w:val="21"/>
        </w:rPr>
        <w:t>Adapter.</w:t>
      </w:r>
      <w:r>
        <w:rPr>
          <w:rFonts w:ascii="Aptos" w:hAnsi="Aptos"/>
          <w:sz w:val="21"/>
        </w:rPr>
        <w:t xml:space="preserve"> QDoRA + rsLoRA is the recommended starting configuration. LoRA+ adds meaningful improvement for stylistic tasks.</w:t>
      </w:r>
    </w:p>
    <w:p>
      <w:pPr>
        <w:spacing w:after="120" w:line="283" w:lineRule="auto"/>
      </w:pPr>
      <w:r>
        <w:rPr>
          <w:rFonts w:ascii="Aptos" w:hAnsi="Aptos"/>
          <w:b/>
          <w:sz w:val="21"/>
        </w:rPr>
        <w:t>Format.</w:t>
      </w:r>
      <w:r>
        <w:rPr>
          <w:rFonts w:ascii="Aptos" w:hAnsi="Aptos"/>
          <w:sz w:val="21"/>
        </w:rPr>
        <w:t xml:space="preserve"> Use V6 (arrows on input side, flowing prose output) for production. Use RQ or RQv3 if you cannot generate flowing-passage outputs.</w:t>
      </w:r>
    </w:p>
    <w:p>
      <w:pPr>
        <w:spacing w:after="120" w:line="283" w:lineRule="auto"/>
      </w:pPr>
      <w:r>
        <w:rPr>
          <w:rFonts w:ascii="Aptos" w:hAnsi="Aptos"/>
          <w:b/>
          <w:sz w:val="21"/>
        </w:rPr>
        <w:t>Evaluation.</w:t>
      </w:r>
      <w:r>
        <w:rPr>
          <w:rFonts w:ascii="Aptos" w:hAnsi="Aptos"/>
          <w:sz w:val="21"/>
        </w:rPr>
        <w:t xml:space="preserve"> Build a qualitative eval set (~50 questions) covering your quality dimensions. Use human or strong-LLM judge on explicit criteria: voice identifiability, generic register absent/present, reasoning quality. Do not use eval loss alone to select your production checkpoint.</w:t>
      </w:r>
    </w:p>
    <w:p>
      <w:pPr>
        <w:spacing w:after="40"/>
      </w:pPr>
    </w:p>
    <w:p>
      <w:pPr>
        <w:pStyle w:val="Heading1"/>
        <w:spacing w:before="200" w:after="80"/>
      </w:pPr>
      <w:r>
        <w:rPr>
          <w:b/>
          <w:sz w:val="30"/>
        </w:rPr>
        <w:t>Related Work</w:t>
      </w:r>
    </w:p>
    <w:tbl>
      <w:tblPr>
        <w:tblStyle w:val="TableGrid"/>
        <w:tblW w:type="auto" w:w="0"/>
        <w:jc w:val="center"/>
        <w:tblLayout w:type="fixed"/>
        <w:tblLook w:firstColumn="1" w:firstRow="1" w:lastColumn="0" w:lastRow="0" w:noHBand="0" w:noVBand="1" w:val="04A0"/>
      </w:tblPr>
      <w:tblGrid>
        <w:gridCol w:w="4968"/>
        <w:gridCol w:w="4968"/>
      </w:tblGrid>
      <w:tr>
        <w:tc>
          <w:tcPr>
            <w:tcW w:type="dxa" w:w="3640"/>
            <w:shd w:fill="EAF0F7"/>
            <w:tcMar>
              <w:top w:w="90" w:type="dxa"/>
              <w:start w:w="100" w:type="dxa"/>
              <w:bottom w:w="90" w:type="dxa"/>
              <w:end w:w="100" w:type="dxa"/>
            </w:tcMar>
            <w:vAlign w:val="center"/>
          </w:tcPr>
          <w:p>
            <w:pPr>
              <w:spacing w:after="0" w:line="259" w:lineRule="auto"/>
              <w:jc w:val="center"/>
            </w:pPr>
            <w:r>
              <w:rPr>
                <w:rFonts w:ascii="Aptos" w:hAnsi="Aptos"/>
                <w:b/>
                <w:sz w:val="18"/>
              </w:rPr>
              <w:t>Area</w:t>
            </w:r>
          </w:p>
        </w:tc>
        <w:tc>
          <w:tcPr>
            <w:tcW w:type="dxa" w:w="6296"/>
            <w:shd w:fill="EAF0F7"/>
            <w:tcMar>
              <w:top w:w="90" w:type="dxa"/>
              <w:start w:w="100" w:type="dxa"/>
              <w:bottom w:w="90" w:type="dxa"/>
              <w:end w:w="100" w:type="dxa"/>
            </w:tcMar>
            <w:vAlign w:val="center"/>
          </w:tcPr>
          <w:p>
            <w:pPr>
              <w:spacing w:after="0" w:line="259" w:lineRule="auto"/>
              <w:jc w:val="center"/>
            </w:pPr>
            <w:r>
              <w:rPr>
                <w:rFonts w:ascii="Aptos" w:hAnsi="Aptos"/>
                <w:b/>
                <w:sz w:val="18"/>
              </w:rPr>
              <w:t>References</w:t>
            </w:r>
          </w:p>
        </w:tc>
      </w:tr>
      <w:tr>
        <w:tc>
          <w:tcPr>
            <w:tcW w:type="dxa" w:w="3640"/>
            <w:shd w:fill="FAFBFD"/>
            <w:tcMar>
              <w:top w:w="90" w:type="dxa"/>
              <w:start w:w="100" w:type="dxa"/>
              <w:bottom w:w="90" w:type="dxa"/>
              <w:end w:w="100" w:type="dxa"/>
            </w:tcMar>
            <w:vAlign w:val="center"/>
          </w:tcPr>
          <w:p>
            <w:pPr>
              <w:spacing w:after="0" w:line="259" w:lineRule="auto"/>
              <w:jc w:val="left"/>
            </w:pPr>
            <w:r>
              <w:rPr>
                <w:rFonts w:ascii="Aptos" w:hAnsi="Aptos"/>
                <w:sz w:val="21"/>
              </w:rPr>
              <w:t>Data quality over quantity</w:t>
            </w:r>
          </w:p>
        </w:tc>
        <w:tc>
          <w:tcPr>
            <w:tcW w:type="dxa" w:w="6296"/>
            <w:shd w:fill="FAFBFD"/>
            <w:tcMar>
              <w:top w:w="90" w:type="dxa"/>
              <w:start w:w="100" w:type="dxa"/>
              <w:bottom w:w="90" w:type="dxa"/>
              <w:end w:w="100" w:type="dxa"/>
            </w:tcMar>
            <w:vAlign w:val="center"/>
          </w:tcPr>
          <w:p>
            <w:pPr>
              <w:spacing w:after="0" w:line="259" w:lineRule="auto"/>
              <w:jc w:val="left"/>
            </w:pPr>
            <w:r>
              <w:rPr>
                <w:rFonts w:ascii="Aptos" w:hAnsi="Aptos"/>
                <w:sz w:val="21"/>
              </w:rPr>
              <w:t>LIMA, Phi series, DED</w:t>
            </w:r>
          </w:p>
        </w:tc>
      </w:tr>
      <w:tr>
        <w:tc>
          <w:tcPr>
            <w:tcW w:type="dxa" w:w="3640"/>
            <w:tcMar>
              <w:top w:w="90" w:type="dxa"/>
              <w:start w:w="100" w:type="dxa"/>
              <w:bottom w:w="90" w:type="dxa"/>
              <w:end w:w="100" w:type="dxa"/>
            </w:tcMar>
            <w:vAlign w:val="center"/>
          </w:tcPr>
          <w:p>
            <w:pPr>
              <w:spacing w:after="0" w:line="259" w:lineRule="auto"/>
              <w:jc w:val="left"/>
            </w:pPr>
            <w:r>
              <w:rPr>
                <w:rFonts w:ascii="Aptos" w:hAnsi="Aptos"/>
                <w:sz w:val="21"/>
              </w:rPr>
              <w:t>Explanation traces as training signal</w:t>
            </w:r>
          </w:p>
        </w:tc>
        <w:tc>
          <w:tcPr>
            <w:tcW w:type="dxa" w:w="6296"/>
            <w:tcMar>
              <w:top w:w="90" w:type="dxa"/>
              <w:start w:w="100" w:type="dxa"/>
              <w:bottom w:w="90" w:type="dxa"/>
              <w:end w:w="100" w:type="dxa"/>
            </w:tcMar>
            <w:vAlign w:val="center"/>
          </w:tcPr>
          <w:p>
            <w:pPr>
              <w:spacing w:after="0" w:line="259" w:lineRule="auto"/>
              <w:jc w:val="left"/>
            </w:pPr>
            <w:r>
              <w:rPr>
                <w:rFonts w:ascii="Aptos" w:hAnsi="Aptos"/>
                <w:sz w:val="21"/>
              </w:rPr>
              <w:t>Orca, CoT Fine-Tuning, Distilling Step-by-Step</w:t>
            </w:r>
          </w:p>
        </w:tc>
      </w:tr>
      <w:tr>
        <w:tc>
          <w:tcPr>
            <w:tcW w:type="dxa" w:w="3640"/>
            <w:shd w:fill="FAFBFD"/>
            <w:tcMar>
              <w:top w:w="90" w:type="dxa"/>
              <w:start w:w="100" w:type="dxa"/>
              <w:bottom w:w="90" w:type="dxa"/>
              <w:end w:w="100" w:type="dxa"/>
            </w:tcMar>
            <w:vAlign w:val="center"/>
          </w:tcPr>
          <w:p>
            <w:pPr>
              <w:spacing w:after="0" w:line="259" w:lineRule="auto"/>
              <w:jc w:val="left"/>
            </w:pPr>
            <w:r>
              <w:rPr>
                <w:rFonts w:ascii="Aptos" w:hAnsi="Aptos"/>
                <w:sz w:val="21"/>
              </w:rPr>
              <w:t>LoRA for reasoning tasks</w:t>
            </w:r>
          </w:p>
        </w:tc>
        <w:tc>
          <w:tcPr>
            <w:tcW w:type="dxa" w:w="6296"/>
            <w:shd w:fill="FAFBFD"/>
            <w:tcMar>
              <w:top w:w="90" w:type="dxa"/>
              <w:start w:w="100" w:type="dxa"/>
              <w:bottom w:w="90" w:type="dxa"/>
              <w:end w:w="100" w:type="dxa"/>
            </w:tcMar>
            <w:vAlign w:val="center"/>
          </w:tcPr>
          <w:p>
            <w:pPr>
              <w:spacing w:after="0" w:line="259" w:lineRule="auto"/>
              <w:jc w:val="left"/>
            </w:pPr>
            <w:r>
              <w:rPr>
                <w:rFonts w:ascii="Aptos" w:hAnsi="Aptos"/>
                <w:sz w:val="21"/>
              </w:rPr>
              <w:t>LoRA Without Regret, LoRA Learns Less</w:t>
            </w:r>
          </w:p>
        </w:tc>
      </w:tr>
      <w:tr>
        <w:tc>
          <w:tcPr>
            <w:tcW w:type="dxa" w:w="3640"/>
            <w:tcMar>
              <w:top w:w="90" w:type="dxa"/>
              <w:start w:w="100" w:type="dxa"/>
              <w:bottom w:w="90" w:type="dxa"/>
              <w:end w:w="100" w:type="dxa"/>
            </w:tcMar>
            <w:vAlign w:val="center"/>
          </w:tcPr>
          <w:p>
            <w:pPr>
              <w:spacing w:after="0" w:line="259" w:lineRule="auto"/>
              <w:jc w:val="left"/>
            </w:pPr>
            <w:r>
              <w:rPr>
                <w:rFonts w:ascii="Aptos" w:hAnsi="Aptos"/>
                <w:sz w:val="21"/>
              </w:rPr>
              <w:t>Symbolic knowledge in fine-tuning</w:t>
            </w:r>
          </w:p>
        </w:tc>
        <w:tc>
          <w:tcPr>
            <w:tcW w:type="dxa" w:w="6296"/>
            <w:tcMar>
              <w:top w:w="90" w:type="dxa"/>
              <w:start w:w="100" w:type="dxa"/>
              <w:bottom w:w="90" w:type="dxa"/>
              <w:end w:w="100" w:type="dxa"/>
            </w:tcMar>
            <w:vAlign w:val="center"/>
          </w:tcPr>
          <w:p>
            <w:pPr>
              <w:spacing w:after="0" w:line="259" w:lineRule="auto"/>
              <w:jc w:val="left"/>
            </w:pPr>
            <w:r>
              <w:rPr>
                <w:rFonts w:ascii="Aptos" w:hAnsi="Aptos"/>
                <w:sz w:val="21"/>
              </w:rPr>
              <w:t>Symbolic KD survey</w:t>
            </w:r>
          </w:p>
        </w:tc>
      </w:tr>
      <w:tr>
        <w:tc>
          <w:tcPr>
            <w:tcW w:type="dxa" w:w="3640"/>
            <w:shd w:fill="FAFBFD"/>
            <w:tcMar>
              <w:top w:w="90" w:type="dxa"/>
              <w:start w:w="100" w:type="dxa"/>
              <w:bottom w:w="90" w:type="dxa"/>
              <w:end w:w="100" w:type="dxa"/>
            </w:tcMar>
            <w:vAlign w:val="center"/>
          </w:tcPr>
          <w:p>
            <w:pPr>
              <w:spacing w:after="0" w:line="259" w:lineRule="auto"/>
              <w:jc w:val="left"/>
            </w:pPr>
            <w:r>
              <w:rPr>
                <w:rFonts w:ascii="Aptos" w:hAnsi="Aptos"/>
                <w:sz w:val="21"/>
              </w:rPr>
              <w:t>Fine-tune vs RAG</w:t>
            </w:r>
          </w:p>
        </w:tc>
        <w:tc>
          <w:tcPr>
            <w:tcW w:type="dxa" w:w="6296"/>
            <w:shd w:fill="FAFBFD"/>
            <w:tcMar>
              <w:top w:w="90" w:type="dxa"/>
              <w:start w:w="100" w:type="dxa"/>
              <w:bottom w:w="90" w:type="dxa"/>
              <w:end w:w="100" w:type="dxa"/>
            </w:tcMar>
            <w:vAlign w:val="center"/>
          </w:tcPr>
          <w:p>
            <w:pPr>
              <w:spacing w:after="0" w:line="259" w:lineRule="auto"/>
              <w:jc w:val="left"/>
            </w:pPr>
            <w:r>
              <w:rPr>
                <w:rFonts w:ascii="Aptos" w:hAnsi="Aptos"/>
                <w:sz w:val="21"/>
              </w:rPr>
              <w:t>Prompt Distillation, RAG vs FT survey</w:t>
            </w:r>
          </w:p>
        </w:tc>
      </w:tr>
      <w:tr>
        <w:tc>
          <w:tcPr>
            <w:tcW w:type="dxa" w:w="3640"/>
            <w:tcMar>
              <w:top w:w="90" w:type="dxa"/>
              <w:start w:w="100" w:type="dxa"/>
              <w:bottom w:w="90" w:type="dxa"/>
              <w:end w:w="100" w:type="dxa"/>
            </w:tcMar>
            <w:vAlign w:val="center"/>
          </w:tcPr>
          <w:p>
            <w:pPr>
              <w:spacing w:after="0" w:line="259" w:lineRule="auto"/>
              <w:jc w:val="center"/>
            </w:pPr>
            <w:r>
              <w:rPr>
                <w:rFonts w:ascii="Aptos" w:hAnsi="Aptos"/>
                <w:sz w:val="21"/>
              </w:rPr>
              <w:t>DoRA</w:t>
            </w:r>
          </w:p>
        </w:tc>
        <w:tc>
          <w:tcPr>
            <w:tcW w:type="dxa" w:w="6296"/>
            <w:tcMar>
              <w:top w:w="90" w:type="dxa"/>
              <w:start w:w="100" w:type="dxa"/>
              <w:bottom w:w="90" w:type="dxa"/>
              <w:end w:w="100" w:type="dxa"/>
            </w:tcMar>
            <w:vAlign w:val="center"/>
          </w:tcPr>
          <w:p>
            <w:pPr>
              <w:spacing w:after="0" w:line="259" w:lineRule="auto"/>
              <w:jc w:val="left"/>
            </w:pPr>
            <w:r>
              <w:rPr>
                <w:rFonts w:ascii="Aptos" w:hAnsi="Aptos"/>
                <w:sz w:val="21"/>
              </w:rPr>
              <w:t>DoRA: Weight-Decomposed Low-Rank Adaptation</w:t>
            </w:r>
          </w:p>
        </w:tc>
      </w:tr>
      <w:tr>
        <w:tc>
          <w:tcPr>
            <w:tcW w:type="dxa" w:w="3640"/>
            <w:shd w:fill="FAFBFD"/>
            <w:tcMar>
              <w:top w:w="90" w:type="dxa"/>
              <w:start w:w="100" w:type="dxa"/>
              <w:bottom w:w="90" w:type="dxa"/>
              <w:end w:w="100" w:type="dxa"/>
            </w:tcMar>
            <w:vAlign w:val="center"/>
          </w:tcPr>
          <w:p>
            <w:pPr>
              <w:spacing w:after="0" w:line="259" w:lineRule="auto"/>
              <w:jc w:val="center"/>
            </w:pPr>
            <w:r>
              <w:rPr>
                <w:rFonts w:ascii="Aptos" w:hAnsi="Aptos"/>
                <w:sz w:val="21"/>
              </w:rPr>
              <w:t>rsLoRA</w:t>
            </w:r>
          </w:p>
        </w:tc>
        <w:tc>
          <w:tcPr>
            <w:tcW w:type="dxa" w:w="6296"/>
            <w:shd w:fill="FAFBFD"/>
            <w:tcMar>
              <w:top w:w="90" w:type="dxa"/>
              <w:start w:w="100" w:type="dxa"/>
              <w:bottom w:w="90" w:type="dxa"/>
              <w:end w:w="100" w:type="dxa"/>
            </w:tcMar>
            <w:vAlign w:val="center"/>
          </w:tcPr>
          <w:p>
            <w:pPr>
              <w:spacing w:after="0" w:line="259" w:lineRule="auto"/>
              <w:jc w:val="left"/>
            </w:pPr>
            <w:r>
              <w:rPr>
                <w:rFonts w:ascii="Aptos" w:hAnsi="Aptos"/>
                <w:sz w:val="21"/>
              </w:rPr>
              <w:t>Rank-Stabilized LoRA</w:t>
            </w:r>
          </w:p>
        </w:tc>
      </w:tr>
      <w:tr>
        <w:tc>
          <w:tcPr>
            <w:tcW w:type="dxa" w:w="3640"/>
            <w:tcMar>
              <w:top w:w="90" w:type="dxa"/>
              <w:start w:w="100" w:type="dxa"/>
              <w:bottom w:w="90" w:type="dxa"/>
              <w:end w:w="100" w:type="dxa"/>
            </w:tcMar>
            <w:vAlign w:val="center"/>
          </w:tcPr>
          <w:p>
            <w:pPr>
              <w:spacing w:after="0" w:line="259" w:lineRule="auto"/>
              <w:jc w:val="center"/>
            </w:pPr>
            <w:r>
              <w:rPr>
                <w:rFonts w:ascii="Aptos" w:hAnsi="Aptos"/>
                <w:sz w:val="21"/>
              </w:rPr>
              <w:t>LoRA+</w:t>
            </w:r>
          </w:p>
        </w:tc>
        <w:tc>
          <w:tcPr>
            <w:tcW w:type="dxa" w:w="6296"/>
            <w:tcMar>
              <w:top w:w="90" w:type="dxa"/>
              <w:start w:w="100" w:type="dxa"/>
              <w:bottom w:w="90" w:type="dxa"/>
              <w:end w:w="100" w:type="dxa"/>
            </w:tcMar>
            <w:vAlign w:val="center"/>
          </w:tcPr>
          <w:p>
            <w:pPr>
              <w:spacing w:after="0" w:line="259" w:lineRule="auto"/>
              <w:jc w:val="left"/>
            </w:pPr>
            <w:r>
              <w:rPr>
                <w:rFonts w:ascii="Aptos" w:hAnsi="Aptos"/>
                <w:sz w:val="21"/>
              </w:rPr>
              <w:t>LoRA+: Efficient Low Rank Adaptation of Large Models</w:t>
            </w:r>
          </w:p>
        </w:tc>
      </w:tr>
      <w:tr>
        <w:tc>
          <w:tcPr>
            <w:tcW w:type="dxa" w:w="3640"/>
            <w:shd w:fill="FAFBFD"/>
            <w:tcMar>
              <w:top w:w="90" w:type="dxa"/>
              <w:start w:w="100" w:type="dxa"/>
              <w:bottom w:w="90" w:type="dxa"/>
              <w:end w:w="100" w:type="dxa"/>
            </w:tcMar>
            <w:vAlign w:val="center"/>
          </w:tcPr>
          <w:p>
            <w:pPr>
              <w:spacing w:after="0" w:line="259" w:lineRule="auto"/>
              <w:jc w:val="center"/>
            </w:pPr>
            <w:r>
              <w:rPr>
                <w:rFonts w:ascii="Aptos" w:hAnsi="Aptos"/>
                <w:sz w:val="21"/>
              </w:rPr>
              <w:t>PiSSA</w:t>
            </w:r>
          </w:p>
        </w:tc>
        <w:tc>
          <w:tcPr>
            <w:tcW w:type="dxa" w:w="6296"/>
            <w:shd w:fill="FAFBFD"/>
            <w:tcMar>
              <w:top w:w="90" w:type="dxa"/>
              <w:start w:w="100" w:type="dxa"/>
              <w:bottom w:w="90" w:type="dxa"/>
              <w:end w:w="100" w:type="dxa"/>
            </w:tcMar>
            <w:vAlign w:val="center"/>
          </w:tcPr>
          <w:p>
            <w:pPr>
              <w:spacing w:after="0" w:line="259" w:lineRule="auto"/>
              <w:jc w:val="left"/>
            </w:pPr>
            <w:r>
              <w:rPr>
                <w:rFonts w:ascii="Aptos" w:hAnsi="Aptos"/>
                <w:sz w:val="21"/>
              </w:rPr>
              <w:t>PiSSA: Principal Singular Values and Singular Vectors Adaptation</w:t>
            </w:r>
          </w:p>
        </w:tc>
      </w:tr>
    </w:tbl>
    <w:p>
      <w:pPr>
        <w:spacing w:after="40"/>
      </w:pP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B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13B6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13B6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2B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