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4E0" w:rsidRDefault="00461A98" w:rsidP="00175206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INSY 5378: Project 3</w:t>
      </w:r>
    </w:p>
    <w:p w:rsidR="00461A98" w:rsidRPr="00205908" w:rsidRDefault="00461A98" w:rsidP="00461A98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ab/>
        <w:t>Prediction of House price Index using Crime Rate Data</w:t>
      </w:r>
    </w:p>
    <w:p w:rsidR="009C4D32" w:rsidRDefault="009C4D32" w:rsidP="009C4D32">
      <w:pPr>
        <w:spacing w:after="0"/>
        <w:rPr>
          <w:b/>
          <w:sz w:val="26"/>
          <w:szCs w:val="26"/>
        </w:rPr>
      </w:pPr>
      <w:r w:rsidRPr="009C4D32">
        <w:rPr>
          <w:b/>
          <w:sz w:val="26"/>
          <w:szCs w:val="26"/>
        </w:rPr>
        <w:t>Group Members:</w:t>
      </w:r>
    </w:p>
    <w:p w:rsidR="009C4D32" w:rsidRPr="009C4D32" w:rsidRDefault="009C4D32" w:rsidP="009C4D32">
      <w:pPr>
        <w:spacing w:after="0"/>
        <w:rPr>
          <w:sz w:val="26"/>
          <w:szCs w:val="26"/>
        </w:rPr>
      </w:pPr>
      <w:r w:rsidRPr="009C4D32">
        <w:rPr>
          <w:sz w:val="26"/>
          <w:szCs w:val="26"/>
        </w:rPr>
        <w:t>Sathya Narayanan Manivannan</w:t>
      </w:r>
    </w:p>
    <w:p w:rsidR="009C4D32" w:rsidRPr="009C4D32" w:rsidRDefault="009C4D32" w:rsidP="009C4D32">
      <w:pPr>
        <w:spacing w:after="0"/>
        <w:rPr>
          <w:sz w:val="26"/>
          <w:szCs w:val="26"/>
        </w:rPr>
      </w:pPr>
      <w:r w:rsidRPr="009C4D32">
        <w:rPr>
          <w:sz w:val="26"/>
          <w:szCs w:val="26"/>
        </w:rPr>
        <w:t>Sandeep Ramesh</w:t>
      </w:r>
    </w:p>
    <w:p w:rsidR="009C4D32" w:rsidRPr="009C4D32" w:rsidRDefault="009C4D32" w:rsidP="009C4D32">
      <w:pPr>
        <w:spacing w:after="0"/>
        <w:rPr>
          <w:sz w:val="26"/>
          <w:szCs w:val="26"/>
        </w:rPr>
      </w:pPr>
      <w:r w:rsidRPr="009C4D32">
        <w:rPr>
          <w:sz w:val="26"/>
          <w:szCs w:val="26"/>
        </w:rPr>
        <w:t>Vaithiraj Sokkalingam</w:t>
      </w:r>
    </w:p>
    <w:p w:rsidR="00C42557" w:rsidRDefault="00C42557" w:rsidP="00175206">
      <w:pPr>
        <w:spacing w:line="240" w:lineRule="auto"/>
      </w:pPr>
    </w:p>
    <w:p w:rsidR="00C42557" w:rsidRPr="00205908" w:rsidRDefault="00C42557" w:rsidP="00175206">
      <w:pPr>
        <w:spacing w:line="240" w:lineRule="auto"/>
        <w:rPr>
          <w:b/>
          <w:sz w:val="26"/>
          <w:szCs w:val="26"/>
        </w:rPr>
      </w:pPr>
      <w:r w:rsidRPr="00205908">
        <w:rPr>
          <w:b/>
          <w:sz w:val="26"/>
          <w:szCs w:val="26"/>
        </w:rPr>
        <w:t>Introduction:</w:t>
      </w:r>
    </w:p>
    <w:p w:rsidR="000831C4" w:rsidRPr="00205908" w:rsidRDefault="00C42557" w:rsidP="00461A98">
      <w:pPr>
        <w:spacing w:line="240" w:lineRule="auto"/>
        <w:rPr>
          <w:sz w:val="26"/>
          <w:szCs w:val="26"/>
        </w:rPr>
      </w:pPr>
      <w:r w:rsidRPr="00205908">
        <w:rPr>
          <w:sz w:val="26"/>
          <w:szCs w:val="26"/>
        </w:rPr>
        <w:t xml:space="preserve">The primary goal of the project is to </w:t>
      </w:r>
      <w:r w:rsidR="005C1F18">
        <w:rPr>
          <w:sz w:val="26"/>
          <w:szCs w:val="26"/>
        </w:rPr>
        <w:t xml:space="preserve">predict the house price index using the crime rate data. Our aim was to assess the crime rate and relate to the rise and fall of house price index. </w:t>
      </w:r>
    </w:p>
    <w:p w:rsidR="005C1F18" w:rsidRDefault="005C1F18" w:rsidP="00175206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Data Collection and Preparation</w:t>
      </w:r>
      <w:r w:rsidR="00E62AE8">
        <w:rPr>
          <w:b/>
          <w:sz w:val="26"/>
          <w:szCs w:val="26"/>
        </w:rPr>
        <w:t>:</w:t>
      </w:r>
    </w:p>
    <w:p w:rsidR="00000000" w:rsidRPr="005C1F18" w:rsidRDefault="005C1F18" w:rsidP="005C1F18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Data was collected from </w:t>
      </w:r>
      <w:hyperlink r:id="rId5" w:history="1">
        <w:r w:rsidR="003D3DBA" w:rsidRPr="005C1F18">
          <w:rPr>
            <w:rStyle w:val="Hyperlink"/>
            <w:sz w:val="26"/>
            <w:szCs w:val="26"/>
          </w:rPr>
          <w:t>https://www.kaggle.com/marshallproject/crime-rates</w:t>
        </w:r>
      </w:hyperlink>
      <w:r>
        <w:rPr>
          <w:sz w:val="26"/>
          <w:szCs w:val="26"/>
        </w:rPr>
        <w:t xml:space="preserve"> and </w:t>
      </w:r>
      <w:hyperlink r:id="rId6" w:history="1">
        <w:r w:rsidR="003D3DBA" w:rsidRPr="005C1F18">
          <w:rPr>
            <w:rStyle w:val="Hyperlink"/>
            <w:sz w:val="26"/>
            <w:szCs w:val="26"/>
          </w:rPr>
          <w:t>https://catalog.data.gov/dataset/fhfa-house-price-indexes-hpis</w:t>
        </w:r>
      </w:hyperlink>
      <w:r>
        <w:rPr>
          <w:sz w:val="26"/>
          <w:szCs w:val="26"/>
        </w:rPr>
        <w:t xml:space="preserve"> for the initial preparation. </w:t>
      </w:r>
    </w:p>
    <w:p w:rsidR="00CF0EDD" w:rsidRDefault="005C1F18" w:rsidP="0017520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Year and City names were used as a common column between the 2 data sets to merge. This was done in Python and the resulting set of data was converted </w:t>
      </w:r>
      <w:r w:rsidR="003D3DBA">
        <w:rPr>
          <w:sz w:val="26"/>
          <w:szCs w:val="26"/>
        </w:rPr>
        <w:t>into a P</w:t>
      </w:r>
      <w:r>
        <w:rPr>
          <w:sz w:val="26"/>
          <w:szCs w:val="26"/>
        </w:rPr>
        <w:t xml:space="preserve">andas data frame for manipulative operations. Missing values were dropped to maintain consistency. </w:t>
      </w:r>
    </w:p>
    <w:p w:rsidR="005C1F18" w:rsidRDefault="005C1F18" w:rsidP="0017520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Now the data set is a collection of feature names like Year, C</w:t>
      </w:r>
      <w:bookmarkStart w:id="0" w:name="_GoBack"/>
      <w:bookmarkEnd w:id="0"/>
      <w:r>
        <w:rPr>
          <w:sz w:val="26"/>
          <w:szCs w:val="26"/>
        </w:rPr>
        <w:t xml:space="preserve">ity Name, Population, Rapes, Robberies, Assault, homicides. </w:t>
      </w:r>
    </w:p>
    <w:p w:rsidR="00947258" w:rsidRDefault="00E62AE8" w:rsidP="00175206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Initial Assessment:</w:t>
      </w:r>
    </w:p>
    <w:p w:rsidR="00E62AE8" w:rsidRDefault="00E62AE8" w:rsidP="00175206">
      <w:pPr>
        <w:spacing w:line="240" w:lineRule="auto"/>
        <w:rPr>
          <w:b/>
          <w:sz w:val="26"/>
          <w:szCs w:val="26"/>
        </w:rPr>
      </w:pPr>
      <w:r w:rsidRPr="00E62AE8">
        <w:rPr>
          <w:b/>
          <w:sz w:val="26"/>
          <w:szCs w:val="26"/>
        </w:rPr>
        <w:drawing>
          <wp:inline distT="0" distB="0" distL="0" distR="0" wp14:anchorId="08222AAE" wp14:editId="57782B09">
            <wp:extent cx="5578697" cy="3032125"/>
            <wp:effectExtent l="0" t="0" r="3175" b="0"/>
            <wp:docPr id="26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242" cy="30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BF" w:rsidRDefault="00E62AE8" w:rsidP="0017520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Through this initial assessment we can tell that decrease in violent crimes results in an increase in house price index and vice versa. </w:t>
      </w:r>
    </w:p>
    <w:p w:rsidR="000805B1" w:rsidRPr="00E62AE8" w:rsidRDefault="00E62AE8" w:rsidP="00175206">
      <w:pPr>
        <w:spacing w:line="240" w:lineRule="auto"/>
        <w:rPr>
          <w:b/>
          <w:sz w:val="26"/>
          <w:szCs w:val="26"/>
        </w:rPr>
      </w:pPr>
      <w:r w:rsidRPr="00E62AE8">
        <w:rPr>
          <w:b/>
          <w:sz w:val="26"/>
          <w:szCs w:val="26"/>
        </w:rPr>
        <w:lastRenderedPageBreak/>
        <w:t>Scatter Matrix:</w:t>
      </w:r>
    </w:p>
    <w:p w:rsidR="00E62AE8" w:rsidRDefault="00E62AE8" w:rsidP="00175206">
      <w:pPr>
        <w:spacing w:line="240" w:lineRule="auto"/>
        <w:rPr>
          <w:sz w:val="26"/>
          <w:szCs w:val="26"/>
        </w:rPr>
      </w:pPr>
      <w:r w:rsidRPr="00E62AE8">
        <w:rPr>
          <w:sz w:val="26"/>
          <w:szCs w:val="26"/>
        </w:rPr>
        <w:drawing>
          <wp:inline distT="0" distB="0" distL="0" distR="0" wp14:anchorId="16C108CB" wp14:editId="52E3C6A1">
            <wp:extent cx="5353050" cy="3013073"/>
            <wp:effectExtent l="0" t="0" r="0" b="0"/>
            <wp:docPr id="2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450" cy="30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E8" w:rsidRDefault="00E62AE8" w:rsidP="0017520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Through this scatter matrix we can infer that HPI does not have linear relationship with other features and hence will not give a high prediction error. Also Violent Crimes feature is a sum of rapes, robberies, assaults and homicides. Hence we eliminate violent crimes feature from our data set.</w:t>
      </w:r>
    </w:p>
    <w:p w:rsidR="00E62AE8" w:rsidRPr="00E62AE8" w:rsidRDefault="00E62AE8" w:rsidP="00175206">
      <w:pPr>
        <w:spacing w:line="240" w:lineRule="auto"/>
        <w:rPr>
          <w:b/>
          <w:sz w:val="26"/>
          <w:szCs w:val="26"/>
        </w:rPr>
      </w:pPr>
    </w:p>
    <w:p w:rsidR="00175206" w:rsidRDefault="00E62AE8" w:rsidP="00175206">
      <w:pPr>
        <w:spacing w:line="240" w:lineRule="auto"/>
        <w:rPr>
          <w:sz w:val="26"/>
          <w:szCs w:val="26"/>
        </w:rPr>
      </w:pPr>
      <w:r w:rsidRPr="00E62AE8">
        <w:rPr>
          <w:b/>
          <w:sz w:val="26"/>
          <w:szCs w:val="26"/>
        </w:rPr>
        <w:t>Model Training and Testing</w:t>
      </w:r>
      <w:r>
        <w:rPr>
          <w:sz w:val="26"/>
          <w:szCs w:val="26"/>
        </w:rPr>
        <w:t>:</w:t>
      </w:r>
    </w:p>
    <w:p w:rsidR="00E62AE8" w:rsidRDefault="00E62AE8" w:rsidP="0017520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We have used OLS to train and test our model. We have also split our data to 80:20</w:t>
      </w:r>
      <w:r w:rsidR="00CA7169">
        <w:rPr>
          <w:sz w:val="26"/>
          <w:szCs w:val="26"/>
        </w:rPr>
        <w:t xml:space="preserve"> test size</w:t>
      </w:r>
      <w:r>
        <w:rPr>
          <w:sz w:val="26"/>
          <w:szCs w:val="26"/>
        </w:rPr>
        <w:t xml:space="preserve"> to train and test our model. </w:t>
      </w:r>
      <w:r w:rsidR="00CA7169">
        <w:rPr>
          <w:sz w:val="26"/>
          <w:szCs w:val="26"/>
        </w:rPr>
        <w:t xml:space="preserve">After fitting our model through Linear Regression , we have used 20% data to test our model prediction. R square score of 76% tells us that the accuracy is good enough. </w:t>
      </w:r>
    </w:p>
    <w:p w:rsidR="00CA7169" w:rsidRDefault="00CA7169" w:rsidP="00175206">
      <w:pPr>
        <w:spacing w:line="240" w:lineRule="auto"/>
        <w:rPr>
          <w:sz w:val="26"/>
          <w:szCs w:val="26"/>
        </w:rPr>
      </w:pPr>
      <w:r w:rsidRPr="00CA7169">
        <w:rPr>
          <w:sz w:val="26"/>
          <w:szCs w:val="26"/>
        </w:rPr>
        <w:drawing>
          <wp:inline distT="0" distB="0" distL="0" distR="0" wp14:anchorId="3897B139" wp14:editId="2BDE8D86">
            <wp:extent cx="4945515" cy="2867025"/>
            <wp:effectExtent l="0" t="0" r="762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192" cy="28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69" w:rsidRDefault="00CA7169" w:rsidP="0017520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Above plot depicts the </w:t>
      </w:r>
      <w:proofErr w:type="spellStart"/>
      <w:r>
        <w:rPr>
          <w:sz w:val="26"/>
          <w:szCs w:val="26"/>
        </w:rPr>
        <w:t>y_test</w:t>
      </w:r>
      <w:proofErr w:type="spellEnd"/>
      <w:r>
        <w:rPr>
          <w:sz w:val="26"/>
          <w:szCs w:val="26"/>
        </w:rPr>
        <w:t xml:space="preserve"> vs </w:t>
      </w:r>
      <w:proofErr w:type="spellStart"/>
      <w:r>
        <w:rPr>
          <w:sz w:val="26"/>
          <w:szCs w:val="26"/>
        </w:rPr>
        <w:t>y_pred</w:t>
      </w:r>
      <w:proofErr w:type="spellEnd"/>
      <w:r>
        <w:rPr>
          <w:sz w:val="26"/>
          <w:szCs w:val="26"/>
        </w:rPr>
        <w:t xml:space="preserve"> values. As the values are in a linear progression , we can safely say most of the values have been predicted correctly.</w:t>
      </w:r>
    </w:p>
    <w:p w:rsidR="00CA7169" w:rsidRDefault="00CA7169" w:rsidP="00175206">
      <w:pPr>
        <w:spacing w:line="240" w:lineRule="auto"/>
        <w:rPr>
          <w:sz w:val="26"/>
          <w:szCs w:val="26"/>
        </w:rPr>
      </w:pPr>
      <w:r w:rsidRPr="00CA7169">
        <w:rPr>
          <w:sz w:val="26"/>
          <w:szCs w:val="26"/>
        </w:rPr>
        <w:lastRenderedPageBreak/>
        <w:drawing>
          <wp:inline distT="0" distB="0" distL="0" distR="0" wp14:anchorId="6831D2DE" wp14:editId="6FF311ED">
            <wp:extent cx="5353050" cy="2953099"/>
            <wp:effectExtent l="0" t="0" r="0" b="0"/>
            <wp:docPr id="28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71" cy="29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69" w:rsidRDefault="00CA7169" w:rsidP="00175206">
      <w:pPr>
        <w:spacing w:line="240" w:lineRule="auto"/>
        <w:rPr>
          <w:b/>
          <w:sz w:val="26"/>
          <w:szCs w:val="26"/>
        </w:rPr>
      </w:pPr>
      <w:r w:rsidRPr="00CA7169">
        <w:rPr>
          <w:b/>
          <w:sz w:val="26"/>
          <w:szCs w:val="26"/>
        </w:rPr>
        <w:t>Prediction of data from 2016 to 2019:</w:t>
      </w:r>
    </w:p>
    <w:p w:rsidR="00CA7169" w:rsidRDefault="00CA7169" w:rsidP="0017520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Tableau w</w:t>
      </w:r>
      <w:r w:rsidR="0007327C">
        <w:rPr>
          <w:sz w:val="26"/>
          <w:szCs w:val="26"/>
        </w:rPr>
        <w:t xml:space="preserve">as used to predict our values of our independent features from 2016 to 2019. We have used this data again to predict the HPI for 4 step ahead forecast using the coefficients we obtained from training our model. This was done manually in MS Excel and the data was fed again into Tableau to create a better visualization. </w:t>
      </w:r>
    </w:p>
    <w:p w:rsidR="0007327C" w:rsidRDefault="0007327C" w:rsidP="00175206">
      <w:pPr>
        <w:spacing w:line="240" w:lineRule="auto"/>
        <w:rPr>
          <w:sz w:val="26"/>
          <w:szCs w:val="26"/>
        </w:rPr>
      </w:pPr>
    </w:p>
    <w:p w:rsidR="0007327C" w:rsidRDefault="0007327C" w:rsidP="00175206">
      <w:pPr>
        <w:spacing w:line="240" w:lineRule="auto"/>
        <w:rPr>
          <w:sz w:val="26"/>
          <w:szCs w:val="26"/>
        </w:rPr>
      </w:pPr>
      <w:r w:rsidRPr="0007327C">
        <w:rPr>
          <w:sz w:val="26"/>
          <w:szCs w:val="26"/>
        </w:rPr>
        <w:drawing>
          <wp:inline distT="0" distB="0" distL="0" distR="0" wp14:anchorId="15000814" wp14:editId="3E068A67">
            <wp:extent cx="6858000" cy="3665855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7C" w:rsidRDefault="0007327C" w:rsidP="00175206">
      <w:pPr>
        <w:spacing w:line="240" w:lineRule="auto"/>
        <w:rPr>
          <w:sz w:val="26"/>
          <w:szCs w:val="26"/>
        </w:rPr>
      </w:pPr>
    </w:p>
    <w:p w:rsidR="0007327C" w:rsidRDefault="0007327C" w:rsidP="00175206">
      <w:pPr>
        <w:spacing w:line="240" w:lineRule="auto"/>
        <w:rPr>
          <w:sz w:val="26"/>
          <w:szCs w:val="26"/>
        </w:rPr>
      </w:pPr>
    </w:p>
    <w:p w:rsidR="0007327C" w:rsidRDefault="0007327C" w:rsidP="0017520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Through these predicted values we can say that the HPI below the range of 250 is safe to be invested and bought. </w:t>
      </w:r>
    </w:p>
    <w:p w:rsidR="0007327C" w:rsidRDefault="0007327C" w:rsidP="00175206">
      <w:pPr>
        <w:spacing w:line="240" w:lineRule="auto"/>
        <w:rPr>
          <w:sz w:val="26"/>
          <w:szCs w:val="26"/>
        </w:rPr>
      </w:pPr>
    </w:p>
    <w:p w:rsidR="0007327C" w:rsidRDefault="0007327C" w:rsidP="00175206">
      <w:pPr>
        <w:spacing w:line="240" w:lineRule="auto"/>
        <w:rPr>
          <w:sz w:val="26"/>
          <w:szCs w:val="26"/>
        </w:rPr>
      </w:pPr>
    </w:p>
    <w:p w:rsidR="0007327C" w:rsidRDefault="0007327C" w:rsidP="00175206">
      <w:pPr>
        <w:spacing w:line="240" w:lineRule="auto"/>
        <w:rPr>
          <w:sz w:val="26"/>
          <w:szCs w:val="26"/>
        </w:rPr>
      </w:pPr>
      <w:r w:rsidRPr="0007327C">
        <w:rPr>
          <w:b/>
          <w:sz w:val="26"/>
          <w:szCs w:val="26"/>
        </w:rPr>
        <w:t>Inferences</w:t>
      </w:r>
      <w:r>
        <w:rPr>
          <w:sz w:val="26"/>
          <w:szCs w:val="26"/>
        </w:rPr>
        <w:t>:</w:t>
      </w:r>
    </w:p>
    <w:p w:rsidR="00000000" w:rsidRPr="0007327C" w:rsidRDefault="0007327C" w:rsidP="0007327C">
      <w:pPr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Through this experiment</w:t>
      </w:r>
      <w:r w:rsidR="003D3DBA" w:rsidRPr="0007327C">
        <w:rPr>
          <w:sz w:val="26"/>
          <w:szCs w:val="26"/>
        </w:rPr>
        <w:t>,</w:t>
      </w:r>
      <w:r w:rsidR="003D3DBA" w:rsidRPr="0007327C">
        <w:rPr>
          <w:sz w:val="26"/>
          <w:szCs w:val="26"/>
        </w:rPr>
        <w:t xml:space="preserve"> we have been able to conclude that we can get an </w:t>
      </w:r>
      <w:r w:rsidR="003D3DBA" w:rsidRPr="0007327C">
        <w:rPr>
          <w:sz w:val="26"/>
          <w:szCs w:val="26"/>
        </w:rPr>
        <w:t>approximation of the HPI using crime rate data.</w:t>
      </w:r>
    </w:p>
    <w:p w:rsidR="00000000" w:rsidRPr="0007327C" w:rsidRDefault="003D3DBA" w:rsidP="0007327C">
      <w:pPr>
        <w:numPr>
          <w:ilvl w:val="0"/>
          <w:numId w:val="8"/>
        </w:numPr>
        <w:spacing w:line="240" w:lineRule="auto"/>
        <w:rPr>
          <w:sz w:val="26"/>
          <w:szCs w:val="26"/>
        </w:rPr>
      </w:pPr>
      <w:r w:rsidRPr="0007327C">
        <w:rPr>
          <w:sz w:val="26"/>
          <w:szCs w:val="26"/>
        </w:rPr>
        <w:t>Increase in HPI is directly proportional to increase in population and decrease in violent crimes.</w:t>
      </w:r>
    </w:p>
    <w:p w:rsidR="00000000" w:rsidRPr="0007327C" w:rsidRDefault="003D3DBA" w:rsidP="0007327C">
      <w:pPr>
        <w:numPr>
          <w:ilvl w:val="0"/>
          <w:numId w:val="8"/>
        </w:numPr>
        <w:spacing w:line="240" w:lineRule="auto"/>
        <w:rPr>
          <w:sz w:val="26"/>
          <w:szCs w:val="26"/>
        </w:rPr>
      </w:pPr>
      <w:r w:rsidRPr="0007327C">
        <w:rPr>
          <w:sz w:val="26"/>
          <w:szCs w:val="26"/>
        </w:rPr>
        <w:t xml:space="preserve">Alternatively, drop in HPI could be a possibility of surge in violent crimes. </w:t>
      </w:r>
    </w:p>
    <w:p w:rsidR="00000000" w:rsidRPr="0007327C" w:rsidRDefault="0007327C" w:rsidP="0007327C">
      <w:pPr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Predictions c</w:t>
      </w:r>
      <w:r w:rsidR="003D3DBA" w:rsidRPr="0007327C">
        <w:rPr>
          <w:sz w:val="26"/>
          <w:szCs w:val="26"/>
        </w:rPr>
        <w:t>an be u</w:t>
      </w:r>
      <w:r>
        <w:rPr>
          <w:sz w:val="26"/>
          <w:szCs w:val="26"/>
        </w:rPr>
        <w:t xml:space="preserve">sed by Investors or Home buyers for better business decisions. </w:t>
      </w:r>
    </w:p>
    <w:p w:rsidR="0007327C" w:rsidRPr="00CA7169" w:rsidRDefault="0007327C" w:rsidP="00175206">
      <w:pPr>
        <w:spacing w:line="240" w:lineRule="auto"/>
        <w:rPr>
          <w:sz w:val="26"/>
          <w:szCs w:val="26"/>
        </w:rPr>
      </w:pPr>
    </w:p>
    <w:sectPr w:rsidR="0007327C" w:rsidRPr="00CA7169" w:rsidSect="001752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phemia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4121"/>
    <w:multiLevelType w:val="hybridMultilevel"/>
    <w:tmpl w:val="321A5EC4"/>
    <w:lvl w:ilvl="0" w:tplc="F9C811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955FB"/>
    <w:multiLevelType w:val="hybridMultilevel"/>
    <w:tmpl w:val="ABC04F54"/>
    <w:lvl w:ilvl="0" w:tplc="990283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AF9453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EC866F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59A457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53D0D8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1944C7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F760B5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47AC09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471E9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2" w15:restartNumberingAfterBreak="0">
    <w:nsid w:val="37B137A0"/>
    <w:multiLevelType w:val="hybridMultilevel"/>
    <w:tmpl w:val="47DEA1C6"/>
    <w:lvl w:ilvl="0" w:tplc="A88CB2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E85A82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46F8E7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C23C2D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E3C0F1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FD0201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B7C6DD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77D214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9C4A30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3" w15:restartNumberingAfterBreak="0">
    <w:nsid w:val="38333878"/>
    <w:multiLevelType w:val="hybridMultilevel"/>
    <w:tmpl w:val="82BA99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15D5A"/>
    <w:multiLevelType w:val="hybridMultilevel"/>
    <w:tmpl w:val="7BE2E85A"/>
    <w:lvl w:ilvl="0" w:tplc="E58EF9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173B71"/>
    <w:multiLevelType w:val="hybridMultilevel"/>
    <w:tmpl w:val="616001D4"/>
    <w:lvl w:ilvl="0" w:tplc="5EDEE99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FC8E7968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3092C9B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4A7627E6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0D18A54C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0316DA44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F9885DB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DA86030E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8746E9A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6" w15:restartNumberingAfterBreak="0">
    <w:nsid w:val="6A9F205D"/>
    <w:multiLevelType w:val="hybridMultilevel"/>
    <w:tmpl w:val="01C4FDA2"/>
    <w:lvl w:ilvl="0" w:tplc="D01A044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FF08FB"/>
    <w:multiLevelType w:val="hybridMultilevel"/>
    <w:tmpl w:val="9FEE1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57"/>
    <w:rsid w:val="0007327C"/>
    <w:rsid w:val="000805B1"/>
    <w:rsid w:val="000831C4"/>
    <w:rsid w:val="000C5A88"/>
    <w:rsid w:val="00175206"/>
    <w:rsid w:val="00205908"/>
    <w:rsid w:val="00243A0C"/>
    <w:rsid w:val="00255A87"/>
    <w:rsid w:val="00270627"/>
    <w:rsid w:val="00291C3C"/>
    <w:rsid w:val="002A6917"/>
    <w:rsid w:val="00382BA1"/>
    <w:rsid w:val="003B029D"/>
    <w:rsid w:val="003D3DBA"/>
    <w:rsid w:val="00461A98"/>
    <w:rsid w:val="004B62F8"/>
    <w:rsid w:val="004D2DB6"/>
    <w:rsid w:val="005C1F18"/>
    <w:rsid w:val="00640C6F"/>
    <w:rsid w:val="006D75B8"/>
    <w:rsid w:val="00704D1B"/>
    <w:rsid w:val="00740B08"/>
    <w:rsid w:val="00740F4F"/>
    <w:rsid w:val="0077521C"/>
    <w:rsid w:val="007C1DBF"/>
    <w:rsid w:val="007D2982"/>
    <w:rsid w:val="007E3179"/>
    <w:rsid w:val="00802566"/>
    <w:rsid w:val="008253D7"/>
    <w:rsid w:val="0089022F"/>
    <w:rsid w:val="00890541"/>
    <w:rsid w:val="00947258"/>
    <w:rsid w:val="009C4D32"/>
    <w:rsid w:val="009D4660"/>
    <w:rsid w:val="00B234BD"/>
    <w:rsid w:val="00B7039B"/>
    <w:rsid w:val="00BE4E7B"/>
    <w:rsid w:val="00C42557"/>
    <w:rsid w:val="00C91E37"/>
    <w:rsid w:val="00CA7169"/>
    <w:rsid w:val="00CD1AD7"/>
    <w:rsid w:val="00CF0EDD"/>
    <w:rsid w:val="00CF68BB"/>
    <w:rsid w:val="00CF751A"/>
    <w:rsid w:val="00D553C6"/>
    <w:rsid w:val="00E6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C73E"/>
  <w15:chartTrackingRefBased/>
  <w15:docId w15:val="{D2ADB807-FB8E-4EE0-8E01-FB061404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F1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C1F1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500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4908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106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9654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676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1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fhfa-house-price-indexes-hpis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www.kaggle.com/marshallproject/crime-rates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Sokkalingam, Vaithiraj</dc:creator>
  <cp:keywords/>
  <dc:description/>
  <cp:lastModifiedBy>sandeep ramesh</cp:lastModifiedBy>
  <cp:revision>4</cp:revision>
  <dcterms:created xsi:type="dcterms:W3CDTF">2017-05-07T04:12:00Z</dcterms:created>
  <dcterms:modified xsi:type="dcterms:W3CDTF">2017-05-07T04:52:00Z</dcterms:modified>
</cp:coreProperties>
</file>