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A36" w:rsidRDefault="00C402F0">
      <w:pPr>
        <w:pStyle w:val="Heading1"/>
      </w:pPr>
      <w:r>
        <w:t>Data Exploration </w:t>
      </w:r>
    </w:p>
    <w:p w:rsidR="00C57A36" w:rsidRDefault="00C402F0">
      <w:r>
        <w:br/>
      </w:r>
      <w:r>
        <w:t>The following document provides a breakdown of the data for telecom churn customers wrt various fields </w:t>
      </w:r>
    </w:p>
    <w:p w:rsidR="00C57A36" w:rsidRDefault="00C402F0">
      <w:pPr>
        <w:pStyle w:val="Heading2"/>
      </w:pPr>
      <w:r>
        <w:t>Structure of the Data</w:t>
      </w:r>
    </w:p>
    <w:p w:rsidR="00C57A36" w:rsidRDefault="00C57A36"/>
    <w:tbl>
      <w:tblPr>
        <w:tblStyle w:val="TableGrid"/>
        <w:tblW w:w="0" w:type="auto"/>
        <w:tblLook w:val="04A0" w:firstRow="1" w:lastRow="0" w:firstColumn="1" w:lastColumn="0" w:noHBand="0" w:noVBand="1"/>
      </w:tblPr>
      <w:tblGrid>
        <w:gridCol w:w="440"/>
        <w:gridCol w:w="1367"/>
        <w:gridCol w:w="1320"/>
        <w:gridCol w:w="1320"/>
      </w:tblGrid>
      <w:tr w:rsidR="00331C5A" w:rsidTr="00331C5A">
        <w:tc>
          <w:tcPr>
            <w:tcW w:w="440" w:type="dxa"/>
            <w:shd w:val="clear" w:color="auto" w:fill="F0F0F0"/>
          </w:tcPr>
          <w:p w:rsidR="00331C5A" w:rsidRDefault="00331C5A"/>
        </w:tc>
        <w:tc>
          <w:tcPr>
            <w:tcW w:w="1367" w:type="dxa"/>
            <w:shd w:val="clear" w:color="auto" w:fill="F0F0F0"/>
          </w:tcPr>
          <w:p w:rsidR="00331C5A" w:rsidRDefault="00331C5A">
            <w:r>
              <w:t>A</w:t>
            </w:r>
          </w:p>
        </w:tc>
        <w:tc>
          <w:tcPr>
            <w:tcW w:w="1320" w:type="dxa"/>
            <w:shd w:val="clear" w:color="auto" w:fill="F0F0F0"/>
          </w:tcPr>
          <w:p w:rsidR="00331C5A" w:rsidRDefault="00331C5A">
            <w:r>
              <w:t>B</w:t>
            </w:r>
          </w:p>
        </w:tc>
        <w:tc>
          <w:tcPr>
            <w:tcW w:w="1320" w:type="dxa"/>
            <w:shd w:val="clear" w:color="auto" w:fill="F0F0F0"/>
          </w:tcPr>
          <w:p w:rsidR="00331C5A" w:rsidRDefault="00331C5A">
            <w:r>
              <w:t>C</w:t>
            </w:r>
          </w:p>
        </w:tc>
      </w:tr>
      <w:tr w:rsidR="00331C5A" w:rsidTr="00331C5A">
        <w:tc>
          <w:tcPr>
            <w:tcW w:w="440" w:type="dxa"/>
            <w:shd w:val="clear" w:color="auto" w:fill="F0F0F0"/>
          </w:tcPr>
          <w:p w:rsidR="00331C5A" w:rsidRDefault="00331C5A">
            <w:r>
              <w:t>1</w:t>
            </w:r>
          </w:p>
        </w:tc>
        <w:tc>
          <w:tcPr>
            <w:tcW w:w="1367" w:type="dxa"/>
          </w:tcPr>
          <w:p w:rsidR="00331C5A" w:rsidRDefault="00331C5A">
            <w:r>
              <w:t>Data Type</w:t>
            </w:r>
          </w:p>
        </w:tc>
        <w:tc>
          <w:tcPr>
            <w:tcW w:w="1320" w:type="dxa"/>
          </w:tcPr>
          <w:p w:rsidR="00331C5A" w:rsidRDefault="00331C5A">
            <w:r>
              <w:t>Number of Columns</w:t>
            </w:r>
          </w:p>
        </w:tc>
        <w:tc>
          <w:tcPr>
            <w:tcW w:w="1320" w:type="dxa"/>
          </w:tcPr>
          <w:p w:rsidR="00331C5A" w:rsidRDefault="00331C5A">
            <w:r>
              <w:t>Number of Rows</w:t>
            </w:r>
          </w:p>
        </w:tc>
      </w:tr>
      <w:tr w:rsidR="00331C5A" w:rsidTr="00331C5A">
        <w:tc>
          <w:tcPr>
            <w:tcW w:w="440" w:type="dxa"/>
            <w:shd w:val="clear" w:color="auto" w:fill="F0F0F0"/>
          </w:tcPr>
          <w:p w:rsidR="00331C5A" w:rsidRDefault="00331C5A">
            <w:r>
              <w:t>2</w:t>
            </w:r>
          </w:p>
        </w:tc>
        <w:tc>
          <w:tcPr>
            <w:tcW w:w="1367" w:type="dxa"/>
          </w:tcPr>
          <w:p w:rsidR="00331C5A" w:rsidRDefault="00331C5A">
            <w:r>
              <w:t>Numerical Columns</w:t>
            </w:r>
          </w:p>
        </w:tc>
        <w:tc>
          <w:tcPr>
            <w:tcW w:w="1320" w:type="dxa"/>
          </w:tcPr>
          <w:p w:rsidR="00331C5A" w:rsidRDefault="00331C5A">
            <w:r>
              <w:t>79</w:t>
            </w:r>
          </w:p>
        </w:tc>
        <w:tc>
          <w:tcPr>
            <w:tcW w:w="1320" w:type="dxa"/>
          </w:tcPr>
          <w:p w:rsidR="00331C5A" w:rsidRDefault="00331C5A">
            <w:r>
              <w:t>100,000</w:t>
            </w:r>
          </w:p>
        </w:tc>
      </w:tr>
      <w:tr w:rsidR="00331C5A" w:rsidTr="00331C5A">
        <w:tc>
          <w:tcPr>
            <w:tcW w:w="440" w:type="dxa"/>
            <w:shd w:val="clear" w:color="auto" w:fill="F0F0F0"/>
          </w:tcPr>
          <w:p w:rsidR="00331C5A" w:rsidRDefault="00331C5A">
            <w:r>
              <w:t>3</w:t>
            </w:r>
          </w:p>
        </w:tc>
        <w:tc>
          <w:tcPr>
            <w:tcW w:w="1367" w:type="dxa"/>
          </w:tcPr>
          <w:p w:rsidR="00331C5A" w:rsidRDefault="00331C5A">
            <w:r>
              <w:t>Categorical Columns</w:t>
            </w:r>
          </w:p>
        </w:tc>
        <w:tc>
          <w:tcPr>
            <w:tcW w:w="1320" w:type="dxa"/>
          </w:tcPr>
          <w:p w:rsidR="00331C5A" w:rsidRDefault="00331C5A">
            <w:r>
              <w:t>21</w:t>
            </w:r>
          </w:p>
        </w:tc>
        <w:tc>
          <w:tcPr>
            <w:tcW w:w="1320" w:type="dxa"/>
          </w:tcPr>
          <w:p w:rsidR="00331C5A" w:rsidRDefault="00331C5A">
            <w:r>
              <w:t>100,000</w:t>
            </w:r>
          </w:p>
        </w:tc>
      </w:tr>
      <w:tr w:rsidR="00331C5A" w:rsidTr="00331C5A">
        <w:tc>
          <w:tcPr>
            <w:tcW w:w="440" w:type="dxa"/>
            <w:shd w:val="clear" w:color="auto" w:fill="F0F0F0"/>
          </w:tcPr>
          <w:p w:rsidR="00331C5A" w:rsidRDefault="00331C5A">
            <w:r>
              <w:t>4</w:t>
            </w:r>
          </w:p>
        </w:tc>
        <w:tc>
          <w:tcPr>
            <w:tcW w:w="1367" w:type="dxa"/>
          </w:tcPr>
          <w:p w:rsidR="00331C5A" w:rsidRDefault="00331C5A">
            <w:r>
              <w:t>Total</w:t>
            </w:r>
          </w:p>
        </w:tc>
        <w:tc>
          <w:tcPr>
            <w:tcW w:w="1320" w:type="dxa"/>
          </w:tcPr>
          <w:p w:rsidR="00331C5A" w:rsidRDefault="00331C5A">
            <w:r>
              <w:t>100</w:t>
            </w:r>
          </w:p>
        </w:tc>
        <w:tc>
          <w:tcPr>
            <w:tcW w:w="1320" w:type="dxa"/>
          </w:tcPr>
          <w:p w:rsidR="00331C5A" w:rsidRDefault="00331C5A">
            <w:r>
              <w:t>100,000</w:t>
            </w:r>
          </w:p>
        </w:tc>
      </w:tr>
      <w:tr w:rsidR="00331C5A" w:rsidTr="00331C5A">
        <w:tc>
          <w:tcPr>
            <w:tcW w:w="440" w:type="dxa"/>
            <w:shd w:val="clear" w:color="auto" w:fill="F0F0F0"/>
          </w:tcPr>
          <w:p w:rsidR="00331C5A" w:rsidRDefault="00331C5A">
            <w:r>
              <w:t>5</w:t>
            </w:r>
          </w:p>
        </w:tc>
        <w:tc>
          <w:tcPr>
            <w:tcW w:w="1367" w:type="dxa"/>
          </w:tcPr>
          <w:p w:rsidR="00331C5A" w:rsidRDefault="00331C5A"/>
        </w:tc>
        <w:tc>
          <w:tcPr>
            <w:tcW w:w="1320" w:type="dxa"/>
          </w:tcPr>
          <w:p w:rsidR="00331C5A" w:rsidRDefault="00331C5A"/>
        </w:tc>
        <w:tc>
          <w:tcPr>
            <w:tcW w:w="1320" w:type="dxa"/>
          </w:tcPr>
          <w:p w:rsidR="00331C5A" w:rsidRDefault="00331C5A"/>
        </w:tc>
      </w:tr>
      <w:tr w:rsidR="00331C5A" w:rsidTr="00331C5A">
        <w:tc>
          <w:tcPr>
            <w:tcW w:w="440" w:type="dxa"/>
            <w:shd w:val="clear" w:color="auto" w:fill="F0F0F0"/>
          </w:tcPr>
          <w:p w:rsidR="00331C5A" w:rsidRDefault="00331C5A">
            <w:r>
              <w:t>6</w:t>
            </w:r>
          </w:p>
        </w:tc>
        <w:tc>
          <w:tcPr>
            <w:tcW w:w="1367" w:type="dxa"/>
          </w:tcPr>
          <w:p w:rsidR="00331C5A" w:rsidRDefault="00331C5A"/>
        </w:tc>
        <w:tc>
          <w:tcPr>
            <w:tcW w:w="1320" w:type="dxa"/>
          </w:tcPr>
          <w:p w:rsidR="00331C5A" w:rsidRDefault="00331C5A"/>
        </w:tc>
        <w:tc>
          <w:tcPr>
            <w:tcW w:w="1320" w:type="dxa"/>
          </w:tcPr>
          <w:p w:rsidR="00331C5A" w:rsidRDefault="00331C5A"/>
        </w:tc>
      </w:tr>
    </w:tbl>
    <w:p w:rsidR="00C57A36" w:rsidRDefault="00C402F0">
      <w:pPr>
        <w:pStyle w:val="Heading2"/>
      </w:pPr>
      <w:r>
        <w:t>Distribution of Churn and Not Churned Customers</w:t>
      </w:r>
    </w:p>
    <w:p w:rsidR="00C57A36" w:rsidRDefault="00C402F0">
      <w:r>
        <w:br/>
      </w:r>
      <w:r>
        <w:t>This is an example of balanced dataset with equal proportion of churn and not churned customers. </w:t>
      </w:r>
    </w:p>
    <w:p w:rsidR="00C57A36" w:rsidRDefault="000640AF">
      <w:r>
        <w:rPr>
          <w:noProof/>
        </w:rPr>
        <w:drawing>
          <wp:inline distT="0" distB="0" distL="0" distR="0">
            <wp:extent cx="5106563" cy="3328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n Plot 2.png"/>
                    <pic:cNvPicPr/>
                  </pic:nvPicPr>
                  <pic:blipFill>
                    <a:blip r:embed="rId7">
                      <a:extLst>
                        <a:ext uri="{28A0092B-C50C-407E-A947-70E740481C1C}">
                          <a14:useLocalDpi xmlns:a14="http://schemas.microsoft.com/office/drawing/2010/main" val="0"/>
                        </a:ext>
                      </a:extLst>
                    </a:blip>
                    <a:stretch>
                      <a:fillRect/>
                    </a:stretch>
                  </pic:blipFill>
                  <pic:spPr>
                    <a:xfrm>
                      <a:off x="0" y="0"/>
                      <a:ext cx="5106563" cy="3328158"/>
                    </a:xfrm>
                    <a:prstGeom prst="rect">
                      <a:avLst/>
                    </a:prstGeom>
                  </pic:spPr>
                </pic:pic>
              </a:graphicData>
            </a:graphic>
          </wp:inline>
        </w:drawing>
      </w:r>
    </w:p>
    <w:p w:rsidR="00C57A36" w:rsidRDefault="00C57A36"/>
    <w:p w:rsidR="00C57A36" w:rsidRDefault="00F157CB">
      <w:r>
        <w:tab/>
      </w:r>
      <w:r>
        <w:tab/>
      </w:r>
      <w:r>
        <w:tab/>
      </w:r>
      <w:r>
        <w:tab/>
      </w:r>
      <w:r>
        <w:tab/>
        <w:t xml:space="preserve">EDA Figure 1 </w:t>
      </w:r>
    </w:p>
    <w:p w:rsidR="00C57A36" w:rsidRDefault="00C402F0">
      <w:pPr>
        <w:pStyle w:val="Heading2"/>
      </w:pPr>
      <w:r>
        <w:lastRenderedPageBreak/>
        <w:t>Missing Values in the columns</w:t>
      </w:r>
    </w:p>
    <w:p w:rsidR="00F157CB" w:rsidRDefault="00A90357">
      <w:r>
        <w:rPr>
          <w:noProof/>
        </w:rPr>
        <w:drawing>
          <wp:inline distT="0" distB="0" distL="0" distR="0">
            <wp:extent cx="5486400" cy="3021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 10 Fields with missing values Gradien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21330"/>
                    </a:xfrm>
                    <a:prstGeom prst="rect">
                      <a:avLst/>
                    </a:prstGeom>
                  </pic:spPr>
                </pic:pic>
              </a:graphicData>
            </a:graphic>
          </wp:inline>
        </w:drawing>
      </w:r>
    </w:p>
    <w:p w:rsidR="00F157CB" w:rsidRPr="00F157CB" w:rsidRDefault="00F157CB" w:rsidP="00F157CB"/>
    <w:p w:rsidR="00F157CB" w:rsidRDefault="00F157CB" w:rsidP="00F157CB"/>
    <w:p w:rsidR="00F157CB" w:rsidRDefault="00F157CB" w:rsidP="00F157CB">
      <w:r>
        <w:tab/>
      </w:r>
      <w:r>
        <w:tab/>
      </w:r>
      <w:r>
        <w:tab/>
      </w:r>
      <w:r>
        <w:tab/>
      </w:r>
      <w:r>
        <w:tab/>
        <w:t>EDA Figure 2</w:t>
      </w:r>
    </w:p>
    <w:p w:rsidR="00C57A36" w:rsidRPr="00F157CB" w:rsidRDefault="00C57A36" w:rsidP="00F157CB">
      <w:pPr>
        <w:jc w:val="center"/>
      </w:pPr>
    </w:p>
    <w:p w:rsidR="00C57A36" w:rsidRDefault="009F662E">
      <w:pPr>
        <w:pStyle w:val="Heading2"/>
      </w:pPr>
      <w:r>
        <w:lastRenderedPageBreak/>
        <w:t>C</w:t>
      </w:r>
      <w:r w:rsidR="00C402F0">
        <w:t>orrelation of Relevant Numerical Values with Churn</w:t>
      </w:r>
    </w:p>
    <w:p w:rsidR="00C57A36" w:rsidRDefault="009F662E">
      <w:r>
        <w:rPr>
          <w:noProof/>
        </w:rPr>
        <w:drawing>
          <wp:inline distT="0" distB="0" distL="0" distR="0">
            <wp:extent cx="5486400" cy="5115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variate Numerical.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115560"/>
                    </a:xfrm>
                    <a:prstGeom prst="rect">
                      <a:avLst/>
                    </a:prstGeom>
                  </pic:spPr>
                </pic:pic>
              </a:graphicData>
            </a:graphic>
          </wp:inline>
        </w:drawing>
      </w:r>
      <w:r w:rsidR="00C402F0">
        <w:br/>
      </w:r>
    </w:p>
    <w:p w:rsidR="00F157CB" w:rsidRDefault="00F157CB"/>
    <w:p w:rsidR="00F157CB" w:rsidRDefault="00F157CB" w:rsidP="00F157CB">
      <w:r>
        <w:tab/>
      </w:r>
      <w:r>
        <w:tab/>
      </w:r>
      <w:r>
        <w:tab/>
      </w:r>
      <w:r>
        <w:tab/>
      </w:r>
      <w:r>
        <w:tab/>
        <w:t>EDA Figure 3</w:t>
      </w:r>
    </w:p>
    <w:p w:rsidR="00F157CB" w:rsidRDefault="00F157CB"/>
    <w:p w:rsidR="00C57A36" w:rsidRDefault="00CA60D1">
      <w:pPr>
        <w:pStyle w:val="Heading2"/>
      </w:pPr>
      <w:r>
        <w:t xml:space="preserve">Relationship of </w:t>
      </w:r>
      <w:r w:rsidR="00C402F0">
        <w:t>Categorical Values with Churn</w:t>
      </w:r>
    </w:p>
    <w:p w:rsidR="00377E5B" w:rsidRDefault="00377E5B"/>
    <w:p w:rsidR="00CA60D1" w:rsidRDefault="00CA60D1"/>
    <w:p w:rsidR="00CA60D1" w:rsidRDefault="00CA60D1"/>
    <w:p w:rsidR="00F157CB" w:rsidRDefault="00F157CB" w:rsidP="00F157CB">
      <w:r>
        <w:tab/>
      </w:r>
      <w:r>
        <w:tab/>
      </w:r>
      <w:r>
        <w:tab/>
      </w:r>
      <w:r>
        <w:tab/>
      </w:r>
      <w:r>
        <w:tab/>
        <w:t xml:space="preserve"> </w:t>
      </w:r>
    </w:p>
    <w:p w:rsidR="00F157CB" w:rsidRDefault="000640AF">
      <w:r>
        <w:rPr>
          <w:noProof/>
        </w:rPr>
        <w:lastRenderedPageBreak/>
        <w:drawing>
          <wp:anchor distT="0" distB="0" distL="114300" distR="114300" simplePos="0" relativeHeight="251658240" behindDoc="0" locked="0" layoutInCell="1" allowOverlap="1">
            <wp:simplePos x="1145822" y="914400"/>
            <wp:positionH relativeFrom="column">
              <wp:align>left</wp:align>
            </wp:positionH>
            <wp:positionV relativeFrom="paragraph">
              <wp:align>top</wp:align>
            </wp:positionV>
            <wp:extent cx="3276600" cy="8229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 4.png"/>
                    <pic:cNvPicPr/>
                  </pic:nvPicPr>
                  <pic:blipFill>
                    <a:blip r:embed="rId10">
                      <a:extLst>
                        <a:ext uri="{28A0092B-C50C-407E-A947-70E740481C1C}">
                          <a14:useLocalDpi xmlns:a14="http://schemas.microsoft.com/office/drawing/2010/main" val="0"/>
                        </a:ext>
                      </a:extLst>
                    </a:blip>
                    <a:stretch>
                      <a:fillRect/>
                    </a:stretch>
                  </pic:blipFill>
                  <pic:spPr>
                    <a:xfrm>
                      <a:off x="0" y="0"/>
                      <a:ext cx="3276600" cy="8229600"/>
                    </a:xfrm>
                    <a:prstGeom prst="rect">
                      <a:avLst/>
                    </a:prstGeom>
                  </pic:spPr>
                </pic:pic>
              </a:graphicData>
            </a:graphic>
          </wp:anchor>
        </w:drawing>
      </w:r>
    </w:p>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Pr="00F157CB" w:rsidRDefault="00F157CB" w:rsidP="00F157CB"/>
    <w:p w:rsidR="00F157CB" w:rsidRDefault="00F157CB" w:rsidP="00F157CB"/>
    <w:p w:rsidR="00F157CB" w:rsidRDefault="00F157CB" w:rsidP="00F157CB"/>
    <w:p w:rsidR="00F157CB" w:rsidRDefault="00F157CB" w:rsidP="00F157CB">
      <w:r>
        <w:lastRenderedPageBreak/>
        <w:tab/>
      </w:r>
      <w:r>
        <w:tab/>
      </w:r>
      <w:r>
        <w:tab/>
      </w:r>
      <w:r>
        <w:tab/>
      </w:r>
      <w:r>
        <w:tab/>
        <w:t>EDA Figure 4</w:t>
      </w:r>
    </w:p>
    <w:p w:rsidR="00F157CB" w:rsidRPr="00F157CB" w:rsidRDefault="00F157CB" w:rsidP="00F157CB"/>
    <w:p w:rsidR="00CA60D1" w:rsidRDefault="00F157CB">
      <w:r>
        <w:br w:type="textWrapping" w:clear="all"/>
      </w:r>
    </w:p>
    <w:p w:rsidR="00CA60D1" w:rsidRPr="00815B7C" w:rsidRDefault="00F157CB">
      <w:pPr>
        <w:rPr>
          <w:b/>
          <w:color w:val="FF0000"/>
        </w:rPr>
      </w:pPr>
      <w:bookmarkStart w:id="0" w:name="_GoBack"/>
      <w:r w:rsidRPr="00815B7C">
        <w:rPr>
          <w:b/>
          <w:color w:val="FF0000"/>
        </w:rPr>
        <w:t>Observations</w:t>
      </w:r>
    </w:p>
    <w:p w:rsidR="00CA60D1" w:rsidRPr="00815B7C" w:rsidRDefault="00CA60D1">
      <w:pPr>
        <w:rPr>
          <w:color w:val="FF0000"/>
        </w:rPr>
      </w:pPr>
    </w:p>
    <w:p w:rsidR="00F157CB" w:rsidRPr="00815B7C" w:rsidRDefault="00F157CB">
      <w:pPr>
        <w:rPr>
          <w:color w:val="FF0000"/>
          <w:sz w:val="20"/>
          <w:szCs w:val="20"/>
        </w:rPr>
      </w:pPr>
      <w:proofErr w:type="gramStart"/>
      <w:r w:rsidRPr="00815B7C">
        <w:rPr>
          <w:b/>
          <w:color w:val="FF0000"/>
          <w:sz w:val="20"/>
          <w:szCs w:val="20"/>
        </w:rPr>
        <w:t>Churn :</w:t>
      </w:r>
      <w:proofErr w:type="gramEnd"/>
      <w:r w:rsidRPr="00815B7C">
        <w:rPr>
          <w:b/>
          <w:color w:val="FF0000"/>
          <w:sz w:val="20"/>
          <w:szCs w:val="20"/>
        </w:rPr>
        <w:t xml:space="preserve">  </w:t>
      </w:r>
      <w:r w:rsidRPr="00815B7C">
        <w:rPr>
          <w:color w:val="FF0000"/>
          <w:sz w:val="20"/>
          <w:szCs w:val="20"/>
        </w:rPr>
        <w:t xml:space="preserve">From EDA Figure 1 , we can ascertain that the dataset is a balanced one with ~50% of customers churning and the remaining not churning. This implies that we don’t have to employ any sampling technique </w:t>
      </w:r>
      <w:proofErr w:type="gramStart"/>
      <w:r w:rsidRPr="00815B7C">
        <w:rPr>
          <w:color w:val="FF0000"/>
          <w:sz w:val="20"/>
          <w:szCs w:val="20"/>
        </w:rPr>
        <w:t xml:space="preserve">( </w:t>
      </w:r>
      <w:proofErr w:type="spellStart"/>
      <w:r w:rsidRPr="00815B7C">
        <w:rPr>
          <w:color w:val="FF0000"/>
          <w:sz w:val="20"/>
          <w:szCs w:val="20"/>
        </w:rPr>
        <w:t>undersampling</w:t>
      </w:r>
      <w:proofErr w:type="spellEnd"/>
      <w:proofErr w:type="gramEnd"/>
      <w:r w:rsidRPr="00815B7C">
        <w:rPr>
          <w:color w:val="FF0000"/>
          <w:sz w:val="20"/>
          <w:szCs w:val="20"/>
        </w:rPr>
        <w:t xml:space="preserve"> or oversampling) to drive performance gains</w:t>
      </w:r>
    </w:p>
    <w:p w:rsidR="00F157CB" w:rsidRPr="00815B7C" w:rsidRDefault="00F157CB">
      <w:pPr>
        <w:rPr>
          <w:b/>
          <w:color w:val="FF0000"/>
          <w:sz w:val="20"/>
          <w:szCs w:val="20"/>
        </w:rPr>
      </w:pPr>
    </w:p>
    <w:p w:rsidR="00FA12BE" w:rsidRPr="00815B7C" w:rsidRDefault="00F157CB">
      <w:pPr>
        <w:rPr>
          <w:color w:val="FF0000"/>
          <w:sz w:val="20"/>
          <w:szCs w:val="20"/>
        </w:rPr>
      </w:pPr>
      <w:r w:rsidRPr="00815B7C">
        <w:rPr>
          <w:b/>
          <w:color w:val="FF0000"/>
          <w:sz w:val="20"/>
          <w:szCs w:val="20"/>
        </w:rPr>
        <w:t xml:space="preserve">Missing </w:t>
      </w:r>
      <w:proofErr w:type="gramStart"/>
      <w:r w:rsidRPr="00815B7C">
        <w:rPr>
          <w:b/>
          <w:color w:val="FF0000"/>
          <w:sz w:val="20"/>
          <w:szCs w:val="20"/>
        </w:rPr>
        <w:t>Values :</w:t>
      </w:r>
      <w:proofErr w:type="gramEnd"/>
      <w:r w:rsidRPr="00815B7C">
        <w:rPr>
          <w:b/>
          <w:color w:val="FF0000"/>
          <w:sz w:val="20"/>
          <w:szCs w:val="20"/>
        </w:rPr>
        <w:t xml:space="preserve"> </w:t>
      </w:r>
      <w:r w:rsidR="001608FD" w:rsidRPr="00815B7C">
        <w:rPr>
          <w:color w:val="FF0000"/>
          <w:sz w:val="20"/>
          <w:szCs w:val="20"/>
        </w:rPr>
        <w:t>As per EDA Figure 2, it can be surmised that the most of the missing values is in the Personal customer attributes like number of cars, dwelling size, length of residence etc. Among the top 10 variables with missing values, 3 are numerical variables while the rest are categorical.</w:t>
      </w:r>
      <w:r w:rsidR="00FA12BE" w:rsidRPr="00815B7C">
        <w:rPr>
          <w:color w:val="FF0000"/>
          <w:sz w:val="20"/>
          <w:szCs w:val="20"/>
        </w:rPr>
        <w:t xml:space="preserve"> Usually </w:t>
      </w:r>
    </w:p>
    <w:p w:rsidR="00FA12BE" w:rsidRPr="00815B7C" w:rsidRDefault="00FA12BE">
      <w:pPr>
        <w:rPr>
          <w:color w:val="FF0000"/>
          <w:sz w:val="20"/>
          <w:szCs w:val="20"/>
        </w:rPr>
      </w:pPr>
      <w:r w:rsidRPr="00815B7C">
        <w:rPr>
          <w:color w:val="FF0000"/>
          <w:sz w:val="20"/>
          <w:szCs w:val="20"/>
        </w:rPr>
        <w:t xml:space="preserve">Personal information of the customers are bought from 3P data providers by telecom companies. As a result, most of the data might be incomplete due to the usage of sparse and disparate data sources. So in order to proceed with model building, we would need to replace the missing values. </w:t>
      </w:r>
    </w:p>
    <w:p w:rsidR="00FA12BE" w:rsidRPr="00815B7C" w:rsidRDefault="00FA12BE">
      <w:pPr>
        <w:rPr>
          <w:color w:val="FF0000"/>
          <w:sz w:val="20"/>
          <w:szCs w:val="20"/>
        </w:rPr>
      </w:pPr>
      <w:r w:rsidRPr="00815B7C">
        <w:rPr>
          <w:color w:val="FF0000"/>
          <w:sz w:val="20"/>
          <w:szCs w:val="20"/>
        </w:rPr>
        <w:t xml:space="preserve"> </w:t>
      </w:r>
    </w:p>
    <w:p w:rsidR="001608FD" w:rsidRPr="00815B7C" w:rsidRDefault="001608FD">
      <w:pPr>
        <w:rPr>
          <w:color w:val="FF0000"/>
          <w:sz w:val="20"/>
          <w:szCs w:val="20"/>
        </w:rPr>
      </w:pPr>
      <w:r w:rsidRPr="00815B7C">
        <w:rPr>
          <w:color w:val="FF0000"/>
          <w:sz w:val="20"/>
          <w:szCs w:val="20"/>
        </w:rPr>
        <w:t xml:space="preserve">Different ways can be explored while imputing or replacing the missing values in the fields. </w:t>
      </w:r>
    </w:p>
    <w:p w:rsidR="001608FD" w:rsidRPr="00815B7C" w:rsidRDefault="001608FD">
      <w:pPr>
        <w:rPr>
          <w:color w:val="FF0000"/>
          <w:sz w:val="20"/>
          <w:szCs w:val="20"/>
        </w:rPr>
      </w:pPr>
      <w:r w:rsidRPr="00815B7C">
        <w:rPr>
          <w:color w:val="FF0000"/>
          <w:sz w:val="20"/>
          <w:szCs w:val="20"/>
        </w:rPr>
        <w:t xml:space="preserve">For Numerical variables, simply imputing the missing values with the corresponding mean of the field can drive performance gain significantly. </w:t>
      </w:r>
      <w:r w:rsidR="00FA12BE" w:rsidRPr="00815B7C">
        <w:rPr>
          <w:color w:val="FF0000"/>
          <w:sz w:val="20"/>
          <w:szCs w:val="20"/>
        </w:rPr>
        <w:t xml:space="preserve">Another method of imputation would be to use a simple or iterative imputer. Similarly for categorical </w:t>
      </w:r>
      <w:proofErr w:type="gramStart"/>
      <w:r w:rsidR="00FA12BE" w:rsidRPr="00815B7C">
        <w:rPr>
          <w:color w:val="FF0000"/>
          <w:sz w:val="20"/>
          <w:szCs w:val="20"/>
        </w:rPr>
        <w:t>variables ,</w:t>
      </w:r>
      <w:proofErr w:type="gramEnd"/>
      <w:r w:rsidR="00FA12BE" w:rsidRPr="00815B7C">
        <w:rPr>
          <w:color w:val="FF0000"/>
          <w:sz w:val="20"/>
          <w:szCs w:val="20"/>
        </w:rPr>
        <w:t xml:space="preserve"> a simple replacement with the mode would suffice and help in improving performance. Additionally, using package based imputers might also help in imputing values.</w:t>
      </w:r>
    </w:p>
    <w:p w:rsidR="00F157CB" w:rsidRPr="00815B7C" w:rsidRDefault="00F157CB">
      <w:pPr>
        <w:rPr>
          <w:b/>
          <w:color w:val="FF0000"/>
          <w:sz w:val="20"/>
          <w:szCs w:val="20"/>
        </w:rPr>
      </w:pPr>
    </w:p>
    <w:p w:rsidR="00F157CB" w:rsidRPr="00815B7C" w:rsidRDefault="00F157CB">
      <w:pPr>
        <w:rPr>
          <w:b/>
          <w:color w:val="FF0000"/>
          <w:sz w:val="20"/>
          <w:szCs w:val="20"/>
        </w:rPr>
      </w:pPr>
      <w:r w:rsidRPr="00815B7C">
        <w:rPr>
          <w:b/>
          <w:color w:val="FF0000"/>
          <w:sz w:val="20"/>
          <w:szCs w:val="20"/>
        </w:rPr>
        <w:t xml:space="preserve">Numerical </w:t>
      </w:r>
      <w:proofErr w:type="gramStart"/>
      <w:r w:rsidRPr="00815B7C">
        <w:rPr>
          <w:b/>
          <w:color w:val="FF0000"/>
          <w:sz w:val="20"/>
          <w:szCs w:val="20"/>
        </w:rPr>
        <w:t>Variables :</w:t>
      </w:r>
      <w:proofErr w:type="gramEnd"/>
      <w:r w:rsidRPr="00815B7C">
        <w:rPr>
          <w:b/>
          <w:color w:val="FF0000"/>
          <w:sz w:val="20"/>
          <w:szCs w:val="20"/>
        </w:rPr>
        <w:t xml:space="preserve"> </w:t>
      </w:r>
    </w:p>
    <w:p w:rsidR="00FA12BE" w:rsidRPr="00815B7C" w:rsidRDefault="00FA12BE">
      <w:pPr>
        <w:rPr>
          <w:b/>
          <w:color w:val="FF0000"/>
          <w:sz w:val="20"/>
          <w:szCs w:val="20"/>
        </w:rPr>
      </w:pPr>
    </w:p>
    <w:p w:rsidR="00FA12BE" w:rsidRPr="00815B7C" w:rsidRDefault="00FA12BE">
      <w:pPr>
        <w:rPr>
          <w:color w:val="FF0000"/>
          <w:sz w:val="20"/>
          <w:szCs w:val="20"/>
        </w:rPr>
      </w:pPr>
      <w:r w:rsidRPr="00815B7C">
        <w:rPr>
          <w:color w:val="FF0000"/>
          <w:sz w:val="20"/>
          <w:szCs w:val="20"/>
        </w:rPr>
        <w:t xml:space="preserve">From EDA Figure </w:t>
      </w:r>
      <w:proofErr w:type="gramStart"/>
      <w:r w:rsidRPr="00815B7C">
        <w:rPr>
          <w:color w:val="FF0000"/>
          <w:sz w:val="20"/>
          <w:szCs w:val="20"/>
        </w:rPr>
        <w:t>3 ,</w:t>
      </w:r>
      <w:proofErr w:type="gramEnd"/>
      <w:r w:rsidRPr="00815B7C">
        <w:rPr>
          <w:color w:val="FF0000"/>
          <w:sz w:val="20"/>
          <w:szCs w:val="20"/>
        </w:rPr>
        <w:t xml:space="preserve"> it can be seen that the age of current equipment and number of months of service are somewhat normally distributed. Additionally, we can see that there is a linear relationship between the </w:t>
      </w:r>
      <w:proofErr w:type="spellStart"/>
      <w:r w:rsidRPr="00815B7C">
        <w:rPr>
          <w:color w:val="FF0000"/>
          <w:sz w:val="20"/>
          <w:szCs w:val="20"/>
        </w:rPr>
        <w:t>the</w:t>
      </w:r>
      <w:proofErr w:type="spellEnd"/>
      <w:r w:rsidRPr="00815B7C">
        <w:rPr>
          <w:color w:val="FF0000"/>
          <w:sz w:val="20"/>
          <w:szCs w:val="20"/>
        </w:rPr>
        <w:t xml:space="preserve"> age of equipment and months in service which is </w:t>
      </w:r>
      <w:proofErr w:type="spellStart"/>
      <w:r w:rsidRPr="00815B7C">
        <w:rPr>
          <w:color w:val="FF0000"/>
          <w:sz w:val="20"/>
          <w:szCs w:val="20"/>
        </w:rPr>
        <w:t>self explanatory</w:t>
      </w:r>
      <w:proofErr w:type="spellEnd"/>
      <w:r w:rsidRPr="00815B7C">
        <w:rPr>
          <w:color w:val="FF0000"/>
          <w:sz w:val="20"/>
          <w:szCs w:val="20"/>
        </w:rPr>
        <w:t>.</w:t>
      </w:r>
    </w:p>
    <w:p w:rsidR="00F157CB" w:rsidRPr="00815B7C" w:rsidRDefault="00F157CB">
      <w:pPr>
        <w:rPr>
          <w:b/>
          <w:color w:val="FF0000"/>
          <w:sz w:val="20"/>
          <w:szCs w:val="20"/>
        </w:rPr>
      </w:pPr>
    </w:p>
    <w:p w:rsidR="00F157CB" w:rsidRPr="00815B7C" w:rsidRDefault="00F157CB">
      <w:pPr>
        <w:rPr>
          <w:color w:val="FF0000"/>
          <w:sz w:val="20"/>
          <w:szCs w:val="20"/>
        </w:rPr>
      </w:pPr>
      <w:r w:rsidRPr="00815B7C">
        <w:rPr>
          <w:b/>
          <w:color w:val="FF0000"/>
          <w:sz w:val="20"/>
          <w:szCs w:val="20"/>
        </w:rPr>
        <w:t xml:space="preserve">Categorical </w:t>
      </w:r>
      <w:proofErr w:type="gramStart"/>
      <w:r w:rsidRPr="00815B7C">
        <w:rPr>
          <w:b/>
          <w:color w:val="FF0000"/>
          <w:sz w:val="20"/>
          <w:szCs w:val="20"/>
        </w:rPr>
        <w:t>Variables :</w:t>
      </w:r>
      <w:proofErr w:type="gramEnd"/>
      <w:r w:rsidRPr="00815B7C">
        <w:rPr>
          <w:b/>
          <w:color w:val="FF0000"/>
          <w:sz w:val="20"/>
          <w:szCs w:val="20"/>
        </w:rPr>
        <w:t xml:space="preserve"> </w:t>
      </w:r>
      <w:r w:rsidR="004B060F" w:rsidRPr="00815B7C">
        <w:rPr>
          <w:color w:val="FF0000"/>
          <w:sz w:val="20"/>
          <w:szCs w:val="20"/>
        </w:rPr>
        <w:t xml:space="preserve">Looking at the categorical variable’s relationship with churn </w:t>
      </w:r>
      <w:r w:rsidR="00815B7C" w:rsidRPr="00815B7C">
        <w:rPr>
          <w:color w:val="FF0000"/>
          <w:sz w:val="20"/>
          <w:szCs w:val="20"/>
        </w:rPr>
        <w:t>, it is evident that the proportion of churned customers is equal to not churned customers for each value of the categorical variables. This confirms the hypothesis that there is no special concentration of churned customers across categorical values.</w:t>
      </w:r>
    </w:p>
    <w:p w:rsidR="00CA60D1" w:rsidRPr="00815B7C" w:rsidRDefault="00CA60D1">
      <w:pPr>
        <w:rPr>
          <w:color w:val="FF0000"/>
        </w:rPr>
      </w:pPr>
    </w:p>
    <w:bookmarkEnd w:id="0"/>
    <w:p w:rsidR="00532243" w:rsidRDefault="00532243"/>
    <w:p w:rsidR="00532243" w:rsidRDefault="00532243"/>
    <w:p w:rsidR="00532243" w:rsidRDefault="00532243"/>
    <w:p w:rsidR="00532243" w:rsidRDefault="00532243" w:rsidP="00532243">
      <w:pPr>
        <w:pStyle w:val="Heading2"/>
      </w:pPr>
      <w:r>
        <w:t>Appendix</w:t>
      </w:r>
    </w:p>
    <w:p w:rsidR="00532243" w:rsidRDefault="00532243" w:rsidP="00532243"/>
    <w:p w:rsidR="00532243" w:rsidRDefault="00532243" w:rsidP="00532243"/>
    <w:p w:rsidR="00532243" w:rsidRDefault="00532243" w:rsidP="00532243"/>
    <w:p w:rsidR="00532243" w:rsidRPr="00532243" w:rsidRDefault="00532243" w:rsidP="00532243">
      <w:pPr>
        <w:rPr>
          <w:b/>
        </w:rPr>
      </w:pPr>
      <w:r w:rsidRPr="00532243">
        <w:rPr>
          <w:b/>
        </w:rPr>
        <w:t>Data Dictionary</w:t>
      </w:r>
    </w:p>
    <w:p w:rsidR="00532243" w:rsidRDefault="00532243" w:rsidP="00532243"/>
    <w:p w:rsidR="00532243" w:rsidRDefault="00532243" w:rsidP="00532243"/>
    <w:p w:rsidR="00532243" w:rsidRDefault="00C33C2D" w:rsidP="00532243">
      <w:r>
        <w:t>Numerical Variables</w:t>
      </w:r>
    </w:p>
    <w:p w:rsidR="00532243" w:rsidRDefault="00C33C2D" w:rsidP="00532243">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6pt;height:49.35pt" o:ole="">
            <v:imagedata r:id="rId11" o:title=""/>
          </v:shape>
          <o:OLEObject Type="Embed" ProgID="Excel.Sheet.12" ShapeID="_x0000_i1039" DrawAspect="Icon" ObjectID="_1663870967" r:id="rId12"/>
        </w:object>
      </w:r>
    </w:p>
    <w:p w:rsidR="00532243" w:rsidRPr="00532243" w:rsidRDefault="00532243" w:rsidP="00532243"/>
    <w:p w:rsidR="00532243" w:rsidRDefault="00532243"/>
    <w:p w:rsidR="00532243" w:rsidRDefault="00532243">
      <w:r>
        <w:t>Categorical Variables</w:t>
      </w:r>
    </w:p>
    <w:p w:rsidR="00532243" w:rsidRDefault="00532243"/>
    <w:p w:rsidR="00532243" w:rsidRDefault="00C33C2D">
      <w:r>
        <w:object w:dxaOrig="1520" w:dyaOrig="987">
          <v:shape id="_x0000_i1038" type="#_x0000_t75" style="width:76pt;height:49.35pt" o:ole="">
            <v:imagedata r:id="rId13" o:title=""/>
          </v:shape>
          <o:OLEObject Type="Embed" ProgID="Excel.Sheet.12" ShapeID="_x0000_i1038" DrawAspect="Icon" ObjectID="_1663870968" r:id="rId14"/>
        </w:object>
      </w:r>
    </w:p>
    <w:p w:rsidR="00790914" w:rsidRDefault="00790914"/>
    <w:p w:rsidR="00790914" w:rsidRDefault="00790914"/>
    <w:p w:rsidR="00790914" w:rsidRDefault="00790914">
      <w:r>
        <w:t>References</w:t>
      </w:r>
    </w:p>
    <w:p w:rsidR="00790914" w:rsidRDefault="00790914" w:rsidP="00F157CB">
      <w:pPr>
        <w:pStyle w:val="ListParagraph"/>
        <w:numPr>
          <w:ilvl w:val="0"/>
          <w:numId w:val="2"/>
        </w:numPr>
      </w:pPr>
      <w:proofErr w:type="spellStart"/>
      <w:r>
        <w:t>Matplotlib</w:t>
      </w:r>
      <w:proofErr w:type="spellEnd"/>
      <w:r w:rsidR="00F157CB">
        <w:t xml:space="preserve">: </w:t>
      </w:r>
      <w:hyperlink r:id="rId15" w:history="1">
        <w:r w:rsidR="00F157CB" w:rsidRPr="001F5008">
          <w:rPr>
            <w:rStyle w:val="Hyperlink"/>
          </w:rPr>
          <w:t>https://matplotlib.org/users/whats_new.html#figure-and-axes-creation-management</w:t>
        </w:r>
      </w:hyperlink>
    </w:p>
    <w:p w:rsidR="00F157CB" w:rsidRDefault="00F157CB" w:rsidP="00F157CB">
      <w:pPr>
        <w:pStyle w:val="ListParagraph"/>
      </w:pPr>
    </w:p>
    <w:p w:rsidR="00790914" w:rsidRDefault="00790914" w:rsidP="00790914">
      <w:pPr>
        <w:pStyle w:val="ListParagraph"/>
        <w:numPr>
          <w:ilvl w:val="0"/>
          <w:numId w:val="2"/>
        </w:numPr>
      </w:pPr>
      <w:proofErr w:type="spellStart"/>
      <w:r>
        <w:t>Seaborn</w:t>
      </w:r>
      <w:proofErr w:type="spellEnd"/>
      <w:r>
        <w:t xml:space="preserve"> : </w:t>
      </w:r>
      <w:hyperlink r:id="rId16" w:history="1">
        <w:r w:rsidR="00F157CB" w:rsidRPr="001F5008">
          <w:rPr>
            <w:rStyle w:val="Hyperlink"/>
          </w:rPr>
          <w:t>https://seaborn.pydata.org/tutorial/distributions.html</w:t>
        </w:r>
      </w:hyperlink>
    </w:p>
    <w:p w:rsidR="00F157CB" w:rsidRDefault="00F157CB" w:rsidP="00F157CB">
      <w:pPr>
        <w:pStyle w:val="ListParagraph"/>
      </w:pPr>
    </w:p>
    <w:p w:rsidR="00790914" w:rsidRDefault="00790914" w:rsidP="00790914">
      <w:pPr>
        <w:pStyle w:val="ListParagraph"/>
        <w:numPr>
          <w:ilvl w:val="0"/>
          <w:numId w:val="2"/>
        </w:numPr>
      </w:pPr>
      <w:r>
        <w:t xml:space="preserve">Simple Imputer : </w:t>
      </w:r>
      <w:hyperlink r:id="rId17" w:history="1">
        <w:r w:rsidRPr="001F5008">
          <w:rPr>
            <w:rStyle w:val="Hyperlink"/>
          </w:rPr>
          <w:t>https://scikit-learn.org/stable/modules/generated/sklearn.impute.SimpleImputer.html</w:t>
        </w:r>
      </w:hyperlink>
    </w:p>
    <w:p w:rsidR="00790914" w:rsidRDefault="00CD524E" w:rsidP="00790914">
      <w:pPr>
        <w:pStyle w:val="ListParagraph"/>
        <w:numPr>
          <w:ilvl w:val="0"/>
          <w:numId w:val="2"/>
        </w:numPr>
      </w:pPr>
      <w:r>
        <w:t xml:space="preserve">Iterative Imputer : </w:t>
      </w:r>
      <w:hyperlink r:id="rId18" w:history="1">
        <w:r w:rsidRPr="001F5008">
          <w:rPr>
            <w:rStyle w:val="Hyperlink"/>
          </w:rPr>
          <w:t>https://scikit-learn.org/stable/modules/generated/sklearn.impute.IterativeImputer.html</w:t>
        </w:r>
      </w:hyperlink>
    </w:p>
    <w:p w:rsidR="00790914" w:rsidRDefault="00790914" w:rsidP="00790914">
      <w:pPr>
        <w:ind w:left="360"/>
      </w:pPr>
    </w:p>
    <w:p w:rsidR="00790914" w:rsidRDefault="00790914" w:rsidP="00790914">
      <w:pPr>
        <w:pStyle w:val="ListParagraph"/>
        <w:numPr>
          <w:ilvl w:val="0"/>
          <w:numId w:val="2"/>
        </w:numPr>
      </w:pPr>
      <w:r>
        <w:t xml:space="preserve">Feature Importance: </w:t>
      </w:r>
      <w:hyperlink r:id="rId19" w:history="1">
        <w:r w:rsidRPr="001F5008">
          <w:rPr>
            <w:rStyle w:val="Hyperlink"/>
          </w:rPr>
          <w:t>https://scikit-learn.org/stable/auto_examples/ensemble/plot_forest_importances.html</w:t>
        </w:r>
      </w:hyperlink>
    </w:p>
    <w:p w:rsidR="00790914" w:rsidRDefault="00790914" w:rsidP="00CD524E">
      <w:pPr>
        <w:ind w:left="360"/>
      </w:pPr>
    </w:p>
    <w:sectPr w:rsidR="00790914" w:rsidSect="00377E5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2F0" w:rsidRDefault="00C402F0" w:rsidP="00F157CB">
      <w:r>
        <w:separator/>
      </w:r>
    </w:p>
  </w:endnote>
  <w:endnote w:type="continuationSeparator" w:id="0">
    <w:p w:rsidR="00C402F0" w:rsidRDefault="00C402F0" w:rsidP="00F15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2F0" w:rsidRDefault="00C402F0" w:rsidP="00F157CB">
      <w:r>
        <w:separator/>
      </w:r>
    </w:p>
  </w:footnote>
  <w:footnote w:type="continuationSeparator" w:id="0">
    <w:p w:rsidR="00C402F0" w:rsidRDefault="00C402F0" w:rsidP="00F157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B418B1"/>
    <w:multiLevelType w:val="hybridMultilevel"/>
    <w:tmpl w:val="E2EE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FAC"/>
    <w:rsid w:val="000640AF"/>
    <w:rsid w:val="00113D59"/>
    <w:rsid w:val="001608FD"/>
    <w:rsid w:val="002F2E9B"/>
    <w:rsid w:val="00306FAC"/>
    <w:rsid w:val="00331C5A"/>
    <w:rsid w:val="003421ED"/>
    <w:rsid w:val="00377E5B"/>
    <w:rsid w:val="004211B1"/>
    <w:rsid w:val="004B060F"/>
    <w:rsid w:val="00532243"/>
    <w:rsid w:val="00562D31"/>
    <w:rsid w:val="005E491B"/>
    <w:rsid w:val="006D18F6"/>
    <w:rsid w:val="00790914"/>
    <w:rsid w:val="00815B7C"/>
    <w:rsid w:val="00832456"/>
    <w:rsid w:val="009C2D11"/>
    <w:rsid w:val="009D5980"/>
    <w:rsid w:val="009F662E"/>
    <w:rsid w:val="00A90357"/>
    <w:rsid w:val="00AC7BDF"/>
    <w:rsid w:val="00C33C2D"/>
    <w:rsid w:val="00C402F0"/>
    <w:rsid w:val="00C57A36"/>
    <w:rsid w:val="00CA60D1"/>
    <w:rsid w:val="00CD524E"/>
    <w:rsid w:val="00D31A0D"/>
    <w:rsid w:val="00D9774D"/>
    <w:rsid w:val="00F157CB"/>
    <w:rsid w:val="00FA12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967896"/>
  <w14:defaultImageDpi w14:val="300"/>
  <w15:docId w15:val="{CEDCACC9-02E6-4E69-8BC3-C53DBEDB8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 w:type="paragraph" w:styleId="Header">
    <w:name w:val="header"/>
    <w:basedOn w:val="Normal"/>
    <w:link w:val="HeaderChar"/>
    <w:uiPriority w:val="99"/>
    <w:unhideWhenUsed/>
    <w:rsid w:val="00F157CB"/>
    <w:pPr>
      <w:tabs>
        <w:tab w:val="center" w:pos="4680"/>
        <w:tab w:val="right" w:pos="9360"/>
      </w:tabs>
    </w:pPr>
  </w:style>
  <w:style w:type="character" w:customStyle="1" w:styleId="HeaderChar">
    <w:name w:val="Header Char"/>
    <w:basedOn w:val="DefaultParagraphFont"/>
    <w:link w:val="Header"/>
    <w:uiPriority w:val="99"/>
    <w:rsid w:val="00F157CB"/>
  </w:style>
  <w:style w:type="paragraph" w:styleId="Footer">
    <w:name w:val="footer"/>
    <w:basedOn w:val="Normal"/>
    <w:link w:val="FooterChar"/>
    <w:uiPriority w:val="99"/>
    <w:unhideWhenUsed/>
    <w:rsid w:val="00F157CB"/>
    <w:pPr>
      <w:tabs>
        <w:tab w:val="center" w:pos="4680"/>
        <w:tab w:val="right" w:pos="9360"/>
      </w:tabs>
    </w:pPr>
  </w:style>
  <w:style w:type="character" w:customStyle="1" w:styleId="FooterChar">
    <w:name w:val="Footer Char"/>
    <w:basedOn w:val="DefaultParagraphFont"/>
    <w:link w:val="Footer"/>
    <w:uiPriority w:val="99"/>
    <w:rsid w:val="00F15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652783">
      <w:bodyDiv w:val="1"/>
      <w:marLeft w:val="0"/>
      <w:marRight w:val="0"/>
      <w:marTop w:val="0"/>
      <w:marBottom w:val="0"/>
      <w:divBdr>
        <w:top w:val="none" w:sz="0" w:space="0" w:color="auto"/>
        <w:left w:val="none" w:sz="0" w:space="0" w:color="auto"/>
        <w:bottom w:val="none" w:sz="0" w:space="0" w:color="auto"/>
        <w:right w:val="none" w:sz="0" w:space="0" w:color="auto"/>
      </w:divBdr>
    </w:div>
    <w:div w:id="733890085">
      <w:bodyDiv w:val="1"/>
      <w:marLeft w:val="0"/>
      <w:marRight w:val="0"/>
      <w:marTop w:val="0"/>
      <w:marBottom w:val="0"/>
      <w:divBdr>
        <w:top w:val="none" w:sz="0" w:space="0" w:color="auto"/>
        <w:left w:val="none" w:sz="0" w:space="0" w:color="auto"/>
        <w:bottom w:val="none" w:sz="0" w:space="0" w:color="auto"/>
        <w:right w:val="none" w:sz="0" w:space="0" w:color="auto"/>
      </w:divBdr>
    </w:div>
    <w:div w:id="1026638659">
      <w:bodyDiv w:val="1"/>
      <w:marLeft w:val="0"/>
      <w:marRight w:val="0"/>
      <w:marTop w:val="0"/>
      <w:marBottom w:val="0"/>
      <w:divBdr>
        <w:top w:val="none" w:sz="0" w:space="0" w:color="auto"/>
        <w:left w:val="none" w:sz="0" w:space="0" w:color="auto"/>
        <w:bottom w:val="none" w:sz="0" w:space="0" w:color="auto"/>
        <w:right w:val="none" w:sz="0" w:space="0" w:color="auto"/>
      </w:divBdr>
    </w:div>
    <w:div w:id="17129992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hyperlink" Target="https://scikit-learn.org/stable/modules/generated/sklearn.impute.IterativeImput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Excel_Worksheet.xlsx"/><Relationship Id="rId17" Type="http://schemas.openxmlformats.org/officeDocument/2006/relationships/hyperlink" Target="https://scikit-learn.org/stable/modules/generated/sklearn.impute.SimpleImputer.html" TargetMode="External"/><Relationship Id="rId2" Type="http://schemas.openxmlformats.org/officeDocument/2006/relationships/styles" Target="styles.xml"/><Relationship Id="rId16" Type="http://schemas.openxmlformats.org/officeDocument/2006/relationships/hyperlink" Target="https://seaborn.pydata.org/tutorial/distribution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matplotlib.org/users/whats_new.html#figure-and-axes-creation-management" TargetMode="External"/><Relationship Id="rId10" Type="http://schemas.openxmlformats.org/officeDocument/2006/relationships/image" Target="media/image4.png"/><Relationship Id="rId19" Type="http://schemas.openxmlformats.org/officeDocument/2006/relationships/hyperlink" Target="https://scikit-learn.org/stable/auto_examples/ensemble/plot_forest_importanc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6</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Data Exploration</vt:lpstr>
    </vt:vector>
  </TitlesOfParts>
  <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dc:title>
  <dc:subject>
  </dc:subject>
  <dc:creator>Debapratim Ghosh</dc:creator>
  <cp:keywords>
  </cp:keywords>
  <dc:description>
  </dc:description>
  <cp:lastModifiedBy>Ghosh, Debapratim</cp:lastModifiedBy>
  <cp:revision>6</cp:revision>
  <dcterms:created xsi:type="dcterms:W3CDTF">2020-10-10T15:12:00Z</dcterms:created>
  <dcterms:modified xsi:type="dcterms:W3CDTF">2020-10-10T16:06:00Z</dcterms:modified>
</cp:coreProperties>
</file>