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28"/>
        </w:rPr>
        <w:t>Alerts/Announcements</w:t>
        <w:br/>
        <w:t>You can claim in BMS and in iERP.
2021-05-10 10:41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2021-05-10T05:10:52Z</dcterms:created>
  <dc:creator>Apache POI</dc:creator>
</coreProperties>
</file>