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CareFlow Health — AI Engineering &amp; Industry Concepts</w:t>
      </w:r>
    </w:p>
    <w:p>
      <w:pPr>
        <w:jc w:val="center"/>
      </w:pPr>
      <w:r>
        <w:rPr>
          <w:i/>
        </w:rPr>
        <w:t>CareFlow Health • Healthcare AI QA Engineering Project</w:t>
      </w:r>
    </w:p>
    <w:p/>
    <w:p>
      <w:r>
        <w:t>Complete interview-ready guide covering RAG, RAG evaluation, observability, MCP, agents, agentic AI, security and LLMOps.</w:t>
      </w:r>
    </w:p>
    <w:p>
      <w:pPr>
        <w:pStyle w:val="Heading1"/>
      </w:pPr>
      <w:r>
        <w:t>1. RAG — Retrieval-Augmented Generation</w:t>
      </w:r>
    </w:p>
    <w:p>
      <w:r>
        <w:t>RAG separates knowledge retrieval from language generation. Instead of asking an LLM to rely only on its trained knowledge, the application retrieves relevant project documents and supplies those sources as context before generating an answer.</w:t>
      </w:r>
    </w:p>
    <w:p>
      <w:r>
        <w:t>Example: A QA engineer asks, “What is the acceptance criterion for appointment cancellation?” The system searches approved CareFlow documents, retrieves the relevant requirement and acceptance criterion, and the LLM answers using that context with source references.</w:t>
      </w:r>
    </w:p>
    <w:p>
      <w:pPr>
        <w:pStyle w:val="Heading1"/>
      </w:pPr>
      <w:r>
        <w:t>2. RAG Pipeline</w:t>
      </w:r>
    </w:p>
    <w:p>
      <w:pPr>
        <w:pStyle w:val="ListNumber"/>
      </w:pPr>
      <w:r>
        <w:t>Load authoritative documents.</w:t>
      </w:r>
    </w:p>
    <w:p>
      <w:pPr>
        <w:pStyle w:val="ListNumber"/>
      </w:pPr>
      <w:r>
        <w:t>Clean and normalize text.</w:t>
      </w:r>
    </w:p>
    <w:p>
      <w:pPr>
        <w:pStyle w:val="ListNumber"/>
      </w:pPr>
      <w:r>
        <w:t>Split content into meaningful chunks.</w:t>
      </w:r>
    </w:p>
    <w:p>
      <w:pPr>
        <w:pStyle w:val="ListNumber"/>
      </w:pPr>
      <w:r>
        <w:t>Attach metadata such as document, requirement ID, section, version and source.</w:t>
      </w:r>
    </w:p>
    <w:p>
      <w:pPr>
        <w:pStyle w:val="ListNumber"/>
      </w:pPr>
      <w:r>
        <w:t>Create embeddings.</w:t>
      </w:r>
    </w:p>
    <w:p>
      <w:pPr>
        <w:pStyle w:val="ListNumber"/>
      </w:pPr>
      <w:r>
        <w:t>Store vectors and metadata.</w:t>
      </w:r>
    </w:p>
    <w:p>
      <w:pPr>
        <w:pStyle w:val="ListNumber"/>
      </w:pPr>
      <w:r>
        <w:t>Rewrite/normalize the user query when needed.</w:t>
      </w:r>
    </w:p>
    <w:p>
      <w:pPr>
        <w:pStyle w:val="ListNumber"/>
      </w:pPr>
      <w:r>
        <w:t>Retrieve candidate chunks.</w:t>
      </w:r>
    </w:p>
    <w:p>
      <w:pPr>
        <w:pStyle w:val="ListNumber"/>
      </w:pPr>
      <w:r>
        <w:t>Optionally apply hybrid lexical + semantic retrieval.</w:t>
      </w:r>
    </w:p>
    <w:p>
      <w:pPr>
        <w:pStyle w:val="ListNumber"/>
      </w:pPr>
      <w:r>
        <w:t>Rerank candidates.</w:t>
      </w:r>
    </w:p>
    <w:p>
      <w:pPr>
        <w:pStyle w:val="ListNumber"/>
      </w:pPr>
      <w:r>
        <w:t>Build a constrained context window.</w:t>
      </w:r>
    </w:p>
    <w:p>
      <w:pPr>
        <w:pStyle w:val="ListNumber"/>
      </w:pPr>
      <w:r>
        <w:t>Generate a grounded answer.</w:t>
      </w:r>
    </w:p>
    <w:p>
      <w:pPr>
        <w:pStyle w:val="ListNumber"/>
      </w:pPr>
      <w:r>
        <w:t>Return citations/source IDs.</w:t>
      </w:r>
    </w:p>
    <w:p>
      <w:pPr>
        <w:pStyle w:val="ListNumber"/>
      </w:pPr>
      <w:r>
        <w:t>Evaluate and observe the result.</w:t>
      </w:r>
    </w:p>
    <w:p>
      <w:pPr>
        <w:pStyle w:val="Heading1"/>
      </w:pPr>
      <w:r>
        <w:t>3. Chunking</w:t>
      </w:r>
    </w:p>
    <w:p>
      <w:r>
        <w:t>Chunking determines the retrieval unit. Poor chunks can separate a requirement from its acceptance criteria; overly large chunks waste context. For this project, headings, requirement IDs and logical sections should be preserved in metadata.</w:t>
      </w:r>
    </w:p>
    <w:p>
      <w:pPr>
        <w:pStyle w:val="Heading1"/>
      </w:pPr>
      <w:r>
        <w:t>4. Embeddings &amp; Vector Stores</w:t>
      </w:r>
    </w:p>
    <w:p>
      <w:r>
        <w:t>Embeddings convert text into vectors so semantically similar content can be found. A vector store holds vectors plus metadata. The design should remain provider-agnostic so local or approved enterprise models can be substituted.</w:t>
      </w:r>
    </w:p>
    <w:p>
      <w:pPr>
        <w:pStyle w:val="Heading1"/>
      </w:pPr>
      <w:r>
        <w:t>5. Hybrid Search</w:t>
      </w:r>
    </w:p>
    <w:p>
      <w:r>
        <w:t>Semantic search handles meaning; lexical search handles exact identifiers such as BR-001, PRD-FR-014 or EPIC-003. A QA knowledge system benefits from both. Hybrid retrieval combines candidate sets before reranking.</w:t>
      </w:r>
    </w:p>
    <w:p>
      <w:pPr>
        <w:pStyle w:val="Heading1"/>
      </w:pPr>
      <w:r>
        <w:t>6. Reranking</w:t>
      </w:r>
    </w:p>
    <w:p>
      <w:r>
        <w:t>Reranking scores retrieved candidates with a stronger relevance model and moves the most useful evidence to the top. This can improve grounded answers when the vector search returns several similar requirements.</w:t>
      </w:r>
    </w:p>
    <w:p>
      <w:pPr>
        <w:pStyle w:val="Heading1"/>
      </w:pPr>
      <w:r>
        <w:t>7. Query Rewriting</w:t>
      </w:r>
    </w:p>
    <w:p>
      <w:r>
        <w:t>A short question such as “what about this error?” may be ambiguous. Query rewriting can turn it into a search query using conversation/task context while avoiding unsupported assumptions.</w:t>
      </w:r>
    </w:p>
    <w:p>
      <w:pPr>
        <w:pStyle w:val="Heading1"/>
      </w:pPr>
      <w:r>
        <w:t>8. Metadata Filtering</w:t>
      </w:r>
    </w:p>
    <w:p>
      <w:pPr>
        <w:pStyle w:val="ListBullet"/>
      </w:pPr>
      <w:r>
        <w:t>Filter by document type/version.</w:t>
      </w:r>
    </w:p>
    <w:p>
      <w:pPr>
        <w:pStyle w:val="ListBullet"/>
      </w:pPr>
      <w:r>
        <w:t>Filter by requirement ID or module.</w:t>
      </w:r>
    </w:p>
    <w:p>
      <w:pPr>
        <w:pStyle w:val="ListBullet"/>
      </w:pPr>
      <w:r>
        <w:t>Filter out deprecated/archived sources.</w:t>
      </w:r>
    </w:p>
    <w:p>
      <w:pPr>
        <w:pStyle w:val="ListBullet"/>
      </w:pPr>
      <w:r>
        <w:t>Restrict retrieval to approved knowledge sources.</w:t>
      </w:r>
    </w:p>
    <w:p>
      <w:pPr>
        <w:pStyle w:val="Heading1"/>
      </w:pPr>
      <w:r>
        <w:t>9. Groundedness and Citations</w:t>
      </w:r>
    </w:p>
    <w:p>
      <w:r>
        <w:t>A good RAG answer should be supported by retrieved evidence. Citations make the answer auditable and help a QA engineer verify whether the model interpreted the requirement correctly.</w:t>
      </w:r>
    </w:p>
    <w:p>
      <w:pPr>
        <w:pStyle w:val="Heading1"/>
      </w:pPr>
      <w:r>
        <w:t>10. RAGAS / RAG Evaluation</w:t>
      </w:r>
    </w:p>
    <w:p>
      <w:r>
        <w:t>RAG quality must be measured rather than judged only by examples. Build a golden evaluation set containing questions, expected answers and/or reference contexts. Measure dimensions such as faithfulness/groundedness, answer relevance and context/retrieval relevance. Track scores by dataset version and model/retriever configuration.</w:t>
      </w:r>
    </w:p>
    <w:p>
      <w:r>
        <w:t>Example evaluation question: “Which browser support requirement applies to the CareFlow UI?” The evaluation records the expected evidence, retrieved contexts, generated answer and evaluation scores. A regression threshold can fail CI when quality drops.</w:t>
      </w:r>
    </w:p>
    <w:p>
      <w:pPr>
        <w:pStyle w:val="Heading1"/>
      </w:pPr>
      <w:r>
        <w:t>11. RAG Observability</w:t>
      </w:r>
    </w:p>
    <w:p>
      <w:r>
        <w:t>Observability answers: What happened? How long did it take? Which sources were retrieved? Which tool was called? Which agent handled the task? Why did it fail? Capture correlation/request IDs, retrieval and reranking latency, source IDs, model latency, token/cost metadata when available, tool calls, agent transitions, errors and evaluation metrics.</w:t>
      </w:r>
    </w:p>
    <w:p>
      <w:pPr>
        <w:pStyle w:val="Heading1"/>
      </w:pPr>
      <w:r>
        <w:t>12. MCP — Model Context Protocol</w:t>
      </w:r>
    </w:p>
    <w:p>
      <w:r>
        <w:t>MCP provides a structured way for an AI system to discover and use controlled tools/resources. In this project it can expose safe project capabilities such as requirement lookup, test-case lookup, approved evidence retrieval and report access.</w:t>
      </w:r>
    </w:p>
    <w:p>
      <w:pPr>
        <w:pStyle w:val="Heading1"/>
      </w:pPr>
      <w:r>
        <w:t>13. MCP vs RAG</w:t>
      </w:r>
    </w:p>
    <w:p>
      <w:r>
        <w:t>RAG answers “what knowledge should the model see?” MCP answers “what controlled capabilities/resources can the model interact with?” They complement each other.</w:t>
      </w:r>
    </w:p>
    <w:p>
      <w:pPr>
        <w:pStyle w:val="Heading1"/>
      </w:pPr>
      <w:r>
        <w:t>14. Tool Calling</w:t>
      </w:r>
    </w:p>
    <w:p>
      <w:r>
        <w:t>An agent should not receive unrestricted access to the machine. It should invoke explicit tools with validated inputs and controlled outputs. Example: get_test_case(id), search_requirements(query), get_execution_evidence(run_id).</w:t>
      </w:r>
    </w:p>
    <w:p>
      <w:pPr>
        <w:pStyle w:val="Heading1"/>
      </w:pPr>
      <w:r>
        <w:t>15. LangGraph</w:t>
      </w:r>
    </w:p>
    <w:p>
      <w:r>
        <w:t>LangGraph is used here as the agent orchestration/state layer. It can model nodes, transitions, shared state, routing, retries and human approval points. Deterministic workflows should remain deterministic; not every task needs an agent.</w:t>
      </w:r>
    </w:p>
    <w:p>
      <w:pPr>
        <w:pStyle w:val="Heading1"/>
      </w:pPr>
      <w:r>
        <w:t>16. Agent vs Workflow</w:t>
      </w:r>
    </w:p>
    <w:p>
      <w:r>
        <w:t>A workflow follows predefined steps. An agent can choose among tools/actions based on the task and available evidence. In enterprise QA, the safest architecture combines deterministic automation with bounded agentic decisions.</w:t>
      </w:r>
    </w:p>
    <w:p>
      <w:pPr>
        <w:pStyle w:val="Heading1"/>
      </w:pPr>
      <w:r>
        <w:t>17. Specialized Agents</w:t>
      </w:r>
    </w:p>
    <w:p>
      <w:pPr>
        <w:pStyle w:val="ListBullet"/>
      </w:pPr>
      <w:r>
        <w:t>Requirements Analyst — traceability and requirement Q&amp;A.</w:t>
      </w:r>
    </w:p>
    <w:p>
      <w:pPr>
        <w:pStyle w:val="ListBullet"/>
      </w:pPr>
      <w:r>
        <w:t>Test Designer — scenario/test-case generation.</w:t>
      </w:r>
    </w:p>
    <w:p>
      <w:pPr>
        <w:pStyle w:val="ListBullet"/>
      </w:pPr>
      <w:r>
        <w:t>Test Data Generator — synthetic data creation.</w:t>
      </w:r>
    </w:p>
    <w:p>
      <w:pPr>
        <w:pStyle w:val="ListBullet"/>
      </w:pPr>
      <w:r>
        <w:t>Automation Assistant — Playwright/Cucumber mapping.</w:t>
      </w:r>
    </w:p>
    <w:p>
      <w:pPr>
        <w:pStyle w:val="ListBullet"/>
      </w:pPr>
      <w:r>
        <w:t>Failure Analyzer — trace, screenshot and log analysis.</w:t>
      </w:r>
    </w:p>
    <w:p>
      <w:pPr>
        <w:pStyle w:val="ListBullet"/>
      </w:pPr>
      <w:r>
        <w:t>RAG Knowledge Assistant — grounded project knowledge Q&amp;A.</w:t>
      </w:r>
    </w:p>
    <w:p>
      <w:pPr>
        <w:pStyle w:val="ListBullet"/>
      </w:pPr>
      <w:r>
        <w:t>Reporting Agent — execution summaries.</w:t>
      </w:r>
    </w:p>
    <w:p>
      <w:pPr>
        <w:pStyle w:val="ListBullet"/>
      </w:pPr>
      <w:r>
        <w:t>Supervisor/Router — delegates work and manages state.</w:t>
      </w:r>
    </w:p>
    <w:p>
      <w:pPr>
        <w:pStyle w:val="Heading1"/>
      </w:pPr>
      <w:r>
        <w:t>18. Multi-Agent Architecture</w:t>
      </w:r>
    </w:p>
    <w:p>
      <w:r>
        <w:t>A supervisor receives a task, classifies it, routes it to a specialist, validates the result and returns a final response. Specialists should have narrow tools and responsibilities. This improves maintainability and makes evaluation easier than one large unrestricted agent.</w:t>
      </w:r>
    </w:p>
    <w:p>
      <w:pPr>
        <w:pStyle w:val="Heading1"/>
      </w:pPr>
      <w:r>
        <w:t>19. Human-in-the-Loop</w:t>
      </w:r>
    </w:p>
    <w:p>
      <w:r>
        <w:t>High-impact operations should require approval. Examples include changing requirements, modifying test suites, publishing reports or executing potentially destructive operations. The agent proposes; a human approves.</w:t>
      </w:r>
    </w:p>
    <w:p>
      <w:pPr>
        <w:pStyle w:val="Heading1"/>
      </w:pPr>
      <w:r>
        <w:t>20. Agent Evaluation</w:t>
      </w:r>
    </w:p>
    <w:p>
      <w:r>
        <w:t>Measure routing accuracy, task completion, tool-selection correctness, argument validity, groundedness, recovery from tool failures, latency and unnecessary tool calls. Create benchmark tasks and run them repeatedly as regression tests.</w:t>
      </w:r>
    </w:p>
    <w:p>
      <w:pPr>
        <w:pStyle w:val="Heading1"/>
      </w:pPr>
      <w:r>
        <w:t>21. AI Security</w:t>
      </w:r>
    </w:p>
    <w:p>
      <w:pPr>
        <w:pStyle w:val="ListBullet"/>
      </w:pPr>
      <w:r>
        <w:t>Defend against prompt injection in retrieved documents.</w:t>
      </w:r>
    </w:p>
    <w:p>
      <w:pPr>
        <w:pStyle w:val="ListBullet"/>
      </w:pPr>
      <w:r>
        <w:t>Treat retrieved text as data, not instructions.</w:t>
      </w:r>
    </w:p>
    <w:p>
      <w:pPr>
        <w:pStyle w:val="ListBullet"/>
      </w:pPr>
      <w:r>
        <w:t>Use tool allowlists and strict schemas.</w:t>
      </w:r>
    </w:p>
    <w:p>
      <w:pPr>
        <w:pStyle w:val="ListBullet"/>
      </w:pPr>
      <w:r>
        <w:t>Validate tool inputs and outputs.</w:t>
      </w:r>
    </w:p>
    <w:p>
      <w:pPr>
        <w:pStyle w:val="ListBullet"/>
      </w:pPr>
      <w:r>
        <w:t>Never expose secrets to prompts or logs.</w:t>
      </w:r>
    </w:p>
    <w:p>
      <w:pPr>
        <w:pStyle w:val="ListBullet"/>
      </w:pPr>
      <w:r>
        <w:t>Separate synthetic healthcare data from real PHI.</w:t>
      </w:r>
    </w:p>
    <w:p>
      <w:pPr>
        <w:pStyle w:val="ListBullet"/>
      </w:pPr>
      <w:r>
        <w:t>Limit agent permissions and filesystem/network access.</w:t>
      </w:r>
    </w:p>
    <w:p>
      <w:pPr>
        <w:pStyle w:val="ListBullet"/>
      </w:pPr>
      <w:r>
        <w:t>Record security-relevant events.</w:t>
      </w:r>
    </w:p>
    <w:p>
      <w:pPr>
        <w:pStyle w:val="Heading1"/>
      </w:pPr>
      <w:r>
        <w:t>22. Guardrails</w:t>
      </w:r>
    </w:p>
    <w:p>
      <w:r>
        <w:t>Guardrails can validate input, retrieved source trust, model output structure, prohibited claims, tool arguments and sensitive-data handling. The system should reject or escalate unsafe actions rather than silently guessing.</w:t>
      </w:r>
    </w:p>
    <w:p>
      <w:pPr>
        <w:pStyle w:val="Heading1"/>
      </w:pPr>
      <w:r>
        <w:t>23. LLMOps / AI Observability</w:t>
      </w:r>
    </w:p>
    <w:p>
      <w:pPr>
        <w:pStyle w:val="ListBullet"/>
      </w:pPr>
      <w:r>
        <w:t>Model/version tracking</w:t>
      </w:r>
    </w:p>
    <w:p>
      <w:pPr>
        <w:pStyle w:val="ListBullet"/>
      </w:pPr>
      <w:r>
        <w:t>Prompt/version tracking</w:t>
      </w:r>
    </w:p>
    <w:p>
      <w:pPr>
        <w:pStyle w:val="ListBullet"/>
      </w:pPr>
      <w:r>
        <w:t>Retrieval configuration tracking</w:t>
      </w:r>
    </w:p>
    <w:p>
      <w:pPr>
        <w:pStyle w:val="ListBullet"/>
      </w:pPr>
      <w:r>
        <w:t>Latency and error monitoring</w:t>
      </w:r>
    </w:p>
    <w:p>
      <w:pPr>
        <w:pStyle w:val="ListBullet"/>
      </w:pPr>
      <w:r>
        <w:t>Token/cost monitoring where available</w:t>
      </w:r>
    </w:p>
    <w:p>
      <w:pPr>
        <w:pStyle w:val="ListBullet"/>
      </w:pPr>
      <w:r>
        <w:t>Evaluation score history</w:t>
      </w:r>
    </w:p>
    <w:p>
      <w:pPr>
        <w:pStyle w:val="ListBullet"/>
      </w:pPr>
      <w:r>
        <w:t>Tool-call traces</w:t>
      </w:r>
    </w:p>
    <w:p>
      <w:pPr>
        <w:pStyle w:val="ListBullet"/>
      </w:pPr>
      <w:r>
        <w:t>Agent transition traces</w:t>
      </w:r>
    </w:p>
    <w:p>
      <w:pPr>
        <w:pStyle w:val="ListBullet"/>
      </w:pPr>
      <w:r>
        <w:t>Dataset versioning</w:t>
      </w:r>
    </w:p>
    <w:p>
      <w:pPr>
        <w:pStyle w:val="ListBullet"/>
      </w:pPr>
      <w:r>
        <w:t>Regression alerts</w:t>
      </w:r>
    </w:p>
    <w:p>
      <w:pPr>
        <w:pStyle w:val="Heading1"/>
      </w:pPr>
      <w:r>
        <w:t>24. AI Quality Gates</w:t>
      </w:r>
    </w:p>
    <w:p>
      <w:r>
        <w:t>A production-style pipeline should not depend only on UI test pass/fail. Quality gates can include frontend build/lint, smoke/regression results, accessibility checks, RAG evaluation thresholds, groundedness thresholds, agent benchmark thresholds, security checks and documentation/traceability completeness.</w:t>
      </w:r>
    </w:p>
    <w:p>
      <w:pPr>
        <w:pStyle w:val="Heading1"/>
      </w:pPr>
      <w:r>
        <w:t>25. End-to-End Example</w:t>
      </w:r>
    </w:p>
    <w:p>
      <w:r>
        <w:t>Scenario: a Playwright test fails while validating appointment cancellation. The Failure Analyzer Agent receives the test result, screenshot/trace and relevant requirement. It uses MCP to retrieve approved evidence, uses RAG to find the requirement and acceptance criterion, classifies the failure as likely UI defect/test-data issue/automation issue/environment issue, explains the evidence, and sends a structured result to the Reporting Agent. The result is evaluated and observed through the AI telemetry layer.</w:t>
      </w:r>
    </w:p>
    <w:p>
      <w:pPr>
        <w:pStyle w:val="Heading1"/>
      </w:pPr>
      <w:r>
        <w:t>26. What Industry Is Looking For</w:t>
      </w:r>
    </w:p>
    <w:p>
      <w:pPr>
        <w:pStyle w:val="ListBullet"/>
      </w:pPr>
      <w:r>
        <w:t>RAG with evaluation, not just a vector database demo.</w:t>
      </w:r>
    </w:p>
    <w:p>
      <w:pPr>
        <w:pStyle w:val="ListBullet"/>
      </w:pPr>
      <w:r>
        <w:t>MCP with safe, typed tools and clear boundaries.</w:t>
      </w:r>
    </w:p>
    <w:p>
      <w:pPr>
        <w:pStyle w:val="ListBullet"/>
      </w:pPr>
      <w:r>
        <w:t>Agent orchestration with state and human approval.</w:t>
      </w:r>
    </w:p>
    <w:p>
      <w:pPr>
        <w:pStyle w:val="ListBullet"/>
      </w:pPr>
      <w:r>
        <w:t>Multi-agent design based on business responsibilities.</w:t>
      </w:r>
    </w:p>
    <w:p>
      <w:pPr>
        <w:pStyle w:val="ListBullet"/>
      </w:pPr>
      <w:r>
        <w:t>AI observability and traceability.</w:t>
      </w:r>
    </w:p>
    <w:p>
      <w:pPr>
        <w:pStyle w:val="ListBullet"/>
      </w:pPr>
      <w:r>
        <w:t>Prompt/version and dataset management.</w:t>
      </w:r>
    </w:p>
    <w:p>
      <w:pPr>
        <w:pStyle w:val="ListBullet"/>
      </w:pPr>
      <w:r>
        <w:t>Security against prompt injection and unsafe tools.</w:t>
      </w:r>
    </w:p>
    <w:p>
      <w:pPr>
        <w:pStyle w:val="ListBullet"/>
      </w:pPr>
      <w:r>
        <w:t>Cost/latency awareness.</w:t>
      </w:r>
    </w:p>
    <w:p>
      <w:pPr>
        <w:pStyle w:val="ListBullet"/>
      </w:pPr>
      <w:r>
        <w:t>Deterministic QA automation integrated with AI rather than replaced by AI.</w:t>
      </w:r>
    </w:p>
    <w:p>
      <w:pPr>
        <w:pStyle w:val="ListBullet"/>
      </w:pPr>
      <w:r>
        <w:t>CI quality gates that combine software-test and AI-quality signals.</w:t>
      </w:r>
    </w:p>
    <w:p>
      <w:pPr>
        <w:pStyle w:val="Heading1"/>
      </w:pPr>
      <w:r>
        <w:t>27. Interview Explanation</w:t>
      </w:r>
    </w:p>
    <w:p>
      <w:r>
        <w:t>“I built the project around a production-like healthcare frontend and treated the requirements repository as the authoritative knowledge base. I created a traceable BRD-to-test-case chain, automated UI workflows with Playwright and Cucumber, then built RAG over approved project artifacts. MCP exposed controlled capabilities to the AI layer, while LangGraph orchestrated specialized QA agents. I evaluated retrieval and generation using a golden dataset and RAG quality metrics, and added observability for retrieval, model, tool and agent behavior. The CI pipeline combined deterministic UI quality gates with AI evaluation gates.”</w:t>
      </w:r>
    </w:p>
    <w:p>
      <w:pPr>
        <w:pStyle w:val="Heading1"/>
      </w:pPr>
      <w:r>
        <w:t>28. Practical Rules for This Project</w:t>
      </w:r>
    </w:p>
    <w:p>
      <w:pPr>
        <w:pStyle w:val="ListBullet"/>
      </w:pPr>
      <w:r>
        <w:t>Frontend only; no backend.</w:t>
      </w:r>
    </w:p>
    <w:p>
      <w:pPr>
        <w:pStyle w:val="ListBullet"/>
      </w:pPr>
      <w:r>
        <w:t>No API automation.</w:t>
      </w:r>
    </w:p>
    <w:p>
      <w:pPr>
        <w:pStyle w:val="ListBullet"/>
      </w:pPr>
      <w:r>
        <w:t>Synthetic healthcare data only.</w:t>
      </w:r>
    </w:p>
    <w:p>
      <w:pPr>
        <w:pStyle w:val="ListBullet"/>
      </w:pPr>
      <w:r>
        <w:t>No clinical decision support or medical recommendations.</w:t>
      </w:r>
    </w:p>
    <w:p>
      <w:pPr>
        <w:pStyle w:val="ListBullet"/>
      </w:pPr>
      <w:r>
        <w:t>Do not install system-wide tools when office restrictions prevent it; prefer project-local dependencies.</w:t>
      </w:r>
    </w:p>
    <w:p>
      <w:pPr>
        <w:pStyle w:val="ListBullet"/>
      </w:pPr>
      <w:r>
        <w:t>Keep provider/model integrations configurable.</w:t>
      </w:r>
    </w:p>
    <w:p>
      <w:pPr>
        <w:pStyle w:val="ListBullet"/>
      </w:pPr>
      <w:r>
        <w:t>Keep AI features bounded by explicit tools and evidence.</w:t>
      </w:r>
    </w:p>
    <w:p>
      <w:pPr>
        <w:pStyle w:val="ListBullet"/>
      </w:pPr>
      <w:r>
        <w:t>Every project implementation step is documented and committed.</w:t>
      </w:r>
    </w:p>
    <w:p>
      <w:pPr>
        <w:pStyle w:val="ListBullet"/>
      </w:pPr>
      <w:r>
        <w:t>Implementation index records completed and remaining steps.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