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object w:dxaOrig="1555" w:dyaOrig="1555">
          <v:rect xmlns:o="urn:schemas-microsoft-com:office:office" xmlns:v="urn:schemas-microsoft-com:vml" id="rectole0000000000" style="width:77.750000pt;height: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Πανεπιστήμιο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Κρήτης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Τμήμα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Επιστήμης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Υπολογιστών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ΗΥ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252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Αντικειμενοστρεφής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Προγραμματισμός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Διδάσκων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Ι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Τζίτζικας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Χειμερινό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Εξάμηνο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2019-2020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i/>
          <w:color w:val="244583"/>
          <w:spacing w:val="2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i/>
          <w:color w:val="244583"/>
          <w:spacing w:val="20"/>
          <w:position w:val="0"/>
          <w:sz w:val="56"/>
          <w:shd w:fill="auto" w:val="clear"/>
        </w:rPr>
        <w:t xml:space="preserve">Sorry! Board Game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</w:p>
    <w:p>
      <w:pPr>
        <w:tabs>
          <w:tab w:val="left" w:pos="1680" w:leader="none"/>
        </w:tabs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680" w:leader="none"/>
        </w:tabs>
        <w:spacing w:before="0" w:after="1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32"/>
          <w:shd w:fill="auto" w:val="clear"/>
        </w:rPr>
        <w:t xml:space="preserve">Ioannis Lamprou</w:t>
      </w:r>
    </w:p>
    <w:p>
      <w:pPr>
        <w:tabs>
          <w:tab w:val="left" w:pos="1680" w:leader="none"/>
        </w:tabs>
        <w:spacing w:before="0" w:after="1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32"/>
          <w:shd w:fill="auto" w:val="clear"/>
        </w:rPr>
        <w:t xml:space="preserve">3976</w:t>
      </w:r>
    </w:p>
    <w:p>
      <w:pPr>
        <w:tabs>
          <w:tab w:val="left" w:pos="1680" w:leader="none"/>
        </w:tabs>
        <w:spacing w:before="0" w:after="1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E65B01"/>
          <w:spacing w:val="0"/>
          <w:position w:val="0"/>
          <w:sz w:val="28"/>
          <w:shd w:fill="auto" w:val="clear"/>
        </w:rPr>
        <w:t xml:space="preserve">2019-2020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4500" w:dyaOrig="4500">
          <v:rect xmlns:o="urn:schemas-microsoft-com:office:office" xmlns:v="urn:schemas-microsoft-com:vml" id="rectole0000000001" style="width:225.000000pt;height:22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Περιεχόμενα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Εισαγωγή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Model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 Controller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 View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Αλληλεπίδραση μεταξύ των κλάσεων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Διαγράμματα UML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Λειτουργικότητα (Β Φάση)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Συμπεράσματα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Εισαγωγή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Η υλοποίηση της εργασίας θα βασιστεί πάνω στο μοντέλο MVC (Model View Controller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).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Έτσι , σκοπός μας είναι ο Controller να είναι ο συνδετικός κρίκος των Model και view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Οπότε στη συνέχεια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 αναφοράς μας θα αναλύσουμε τα κομμάτια του Model και Controller που είναι σημαντικά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 αυτή τη φάση και τέλος θα αναφερθούμε και λίγο στο view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Model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Στο πακετο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περιεχονται τα πακετα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Deck,Player,Pawns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414751"/>
          <w:spacing w:val="0"/>
          <w:position w:val="0"/>
          <w:sz w:val="22"/>
          <w:shd w:fill="auto" w:val="clear"/>
        </w:rPr>
      </w:pPr>
      <w:r>
        <w:object w:dxaOrig="9915" w:dyaOrig="4050">
          <v:rect xmlns:o="urn:schemas-microsoft-com:office:office" xmlns:v="urn:schemas-microsoft-com:vml" id="rectole0000000002" style="width:495.75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9854" w:dyaOrig="6510">
          <v:rect xmlns:o="urn:schemas-microsoft-com:office:office" xmlns:v="urn:schemas-microsoft-com:vml" id="rectole0000000003" style="width:492.700000pt;height:3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9794" w:dyaOrig="4350">
          <v:rect xmlns:o="urn:schemas-microsoft-com:office:office" xmlns:v="urn:schemas-microsoft-com:vml" id="rectole0000000004" style="width:489.700000pt;height:21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 Controller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Εδώ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σχέδιο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προγραμματιστικής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controller.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Συγκεκριμένα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σκοπεύετε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λόγο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χρήσιμες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λειτουργικότητα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πρέπει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εξηγήσετε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τρόπο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controller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αλληλεπιδρά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model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view.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Αντίστοιχα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συμπληρώνετε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λεπτομέρειες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τυχόν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αλλαγές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 View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Εδώ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σχέδιο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προγραμματιστικής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view.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Συγκεκριμένα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πώς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σκέφτεστε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σχεδιάσετε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γραφικό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περιβάλλον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αυτού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κάποιες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βασικές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κλπ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περισσότερες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λεπτομέρειες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Αλληλεπίδραση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μεταξύ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Διαγράμματα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UML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μπορείτε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συμπεριλάβετε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διαγράμματα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UML,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εξηγήσετε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μέσω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αυτών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αλληλεπίδραση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μεταξύ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διαφορετικών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Λειτουργικότητα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36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ερωτήματα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καταφέρατε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υλοποιήσετε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επιτυχώς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μέρει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ενδεχομένως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όχι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Συμπεράσματα</w:t>
      </w:r>
    </w:p>
    <w:p>
      <w:pPr>
        <w:spacing w:before="0" w:after="200" w:line="276"/>
        <w:ind w:right="0" w:left="36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συμπεράσματα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τυχόν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προβλήματα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συναντήσατε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γενικά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ότι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άλλο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κρίνετε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απαραίτητο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αναφερθεί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4">
    <w:abstractNumId w:val="36"/>
  </w:num>
  <w:num w:numId="17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