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C38E9" w14:textId="77777777" w:rsidR="006E66D4" w:rsidRPr="00105F47" w:rsidRDefault="006E66D4" w:rsidP="006E66D4">
      <w:pPr>
        <w:keepNext/>
        <w:keepLines/>
        <w:snapToGrid w:val="0"/>
        <w:spacing w:line="260" w:lineRule="exact"/>
        <w:rPr>
          <w:rFonts w:ascii="Arial" w:hAnsi="Arial" w:cs="Arial"/>
          <w:bCs/>
          <w:sz w:val="24"/>
        </w:rPr>
      </w:pPr>
      <w:r w:rsidRPr="00105F47">
        <w:rPr>
          <w:rFonts w:ascii="Arial" w:eastAsia="Arial" w:hAnsi="Arial" w:cs="Arial" w:hint="eastAsia"/>
          <w:bCs/>
          <w:sz w:val="24"/>
        </w:rPr>
        <w:t>Overview</w:t>
      </w:r>
    </w:p>
    <w:p w14:paraId="4030022F" w14:textId="77777777" w:rsidR="006E66D4" w:rsidRPr="00260F0B" w:rsidRDefault="006E66D4" w:rsidP="006E66D4">
      <w:pPr>
        <w:keepLines/>
        <w:snapToGrid w:val="0"/>
        <w:spacing w:line="200" w:lineRule="exact"/>
        <w:jc w:val="right"/>
        <w:rPr>
          <w:rFonts w:ascii="Arial" w:hAnsi="Arial" w:cs="Arial"/>
          <w:bCs/>
          <w:sz w:val="18"/>
          <w:szCs w:val="18"/>
        </w:rPr>
      </w:pPr>
      <w:proofErr w:type="spellStart"/>
      <w:r w:rsidRPr="00260F0B">
        <w:rPr>
          <w:rFonts w:ascii="Arial" w:eastAsia="Arial" w:hAnsi="Arial" w:cs="Arial" w:hint="eastAsia"/>
          <w:bCs/>
          <w:sz w:val="18"/>
          <w:szCs w:val="18"/>
        </w:rPr>
        <w:t>Satofumi</w:t>
      </w:r>
      <w:proofErr w:type="spellEnd"/>
      <w:r w:rsidRPr="00260F0B">
        <w:rPr>
          <w:rFonts w:ascii="Arial" w:eastAsia="Arial" w:hAnsi="Arial" w:cs="Arial" w:hint="eastAsia"/>
          <w:bCs/>
          <w:sz w:val="18"/>
          <w:szCs w:val="18"/>
        </w:rPr>
        <w:t xml:space="preserve"> Goto</w:t>
      </w:r>
    </w:p>
    <w:p w14:paraId="0CD0A01E" w14:textId="77777777" w:rsidR="006E66D4" w:rsidRPr="00773A9E" w:rsidRDefault="006E66D4" w:rsidP="000119B6">
      <w:pPr>
        <w:keepLines/>
        <w:tabs>
          <w:tab w:val="left" w:pos="4253"/>
        </w:tabs>
        <w:snapToGrid w:val="0"/>
        <w:spacing w:beforeLines="30" w:before="108" w:line="194" w:lineRule="exact"/>
        <w:rPr>
          <w:rFonts w:ascii="Arial" w:hAnsi="Arial" w:cs="Arial"/>
          <w:bCs/>
          <w:sz w:val="22"/>
          <w:szCs w:val="22"/>
        </w:rPr>
      </w:pPr>
      <w:proofErr w:type="spellStart"/>
      <w:r w:rsidRPr="00AA349C">
        <w:rPr>
          <w:rFonts w:ascii="Arial" w:eastAsia="Arial" w:hAnsi="Arial" w:cs="Arial"/>
          <w:b/>
          <w:sz w:val="28"/>
          <w:szCs w:val="36"/>
        </w:rPr>
        <w:t>Autono-MaaS</w:t>
      </w:r>
      <w:proofErr w:type="spellEnd"/>
      <w:r w:rsidRPr="00AA349C">
        <w:rPr>
          <w:rFonts w:ascii="Arial" w:eastAsia="Arial" w:hAnsi="Arial" w:cs="Arial"/>
          <w:b/>
          <w:sz w:val="28"/>
          <w:szCs w:val="36"/>
        </w:rPr>
        <w:t xml:space="preserve"> Business Logic</w:t>
      </w:r>
      <w:r>
        <w:rPr>
          <w:rFonts w:ascii="Arial" w:eastAsia="Arial" w:hAnsi="Arial" w:cs="Arial"/>
          <w:bCs/>
          <w:sz w:val="22"/>
          <w:szCs w:val="28"/>
        </w:rPr>
        <w:br/>
      </w:r>
      <w:r>
        <w:rPr>
          <w:rFonts w:ascii="Arial" w:eastAsia="Arial" w:hAnsi="Arial" w:cs="Arial"/>
          <w:bCs/>
          <w:sz w:val="22"/>
          <w:szCs w:val="22"/>
        </w:rPr>
        <w:t xml:space="preserve"> Key targets: vehicle utilization ≥0.75, node utilization ≥0.80, energy cost ≤¥500/trip, AI compute ≥99.9%</w:t>
      </w:r>
      <w:r>
        <w:rPr>
          <w:rFonts w:ascii="Arial" w:eastAsia="Arial" w:hAnsi="Arial" w:cs="Arial"/>
          <w:bCs/>
          <w:sz w:val="22"/>
          <w:szCs w:val="22"/>
        </w:rPr>
        <w:br/>
      </w:r>
      <w:r>
        <w:rPr>
          <w:rFonts w:ascii="Arial" w:eastAsia="Arial" w:hAnsi="Arial" w:cs="Arial"/>
          <w:bCs/>
          <w:sz w:val="22"/>
          <w:szCs w:val="22"/>
        </w:rPr>
        <w:t xml:space="preserve"> Path: AVP fueling (A–C) → operational nodes (D) → city-wide flows (E) → coordinated carriers (F–H)</w:t>
      </w:r>
    </w:p>
    <w:p w14:paraId="3A9B469C" w14:textId="77777777" w:rsidR="00D32F05" w:rsidRPr="00324CDD" w:rsidRDefault="00335FAB" w:rsidP="000119B6">
      <w:pPr>
        <w:keepLines/>
        <w:snapToGrid w:val="0"/>
        <w:spacing w:beforeLines="10" w:before="36" w:line="194" w:lineRule="exact"/>
        <w:ind w:left="125"/>
        <w:rPr>
          <w:rFonts w:ascii="Arial" w:hAnsi="Arial" w:cs="Arial"/>
          <w:bCs/>
          <w:color w:val="C00000"/>
          <w:szCs w:val="21"/>
        </w:rPr>
      </w:pPr>
      <w:r w:rsidRPr="00324CDD">
        <w:rPr>
          <w:rFonts w:ascii="Arial" w:eastAsia="Arial" w:hAnsi="Arial" w:cs="Arial"/>
          <w:bCs/>
          <w:color w:val="C00000"/>
          <w:szCs w:val="21"/>
        </w:rPr>
        <w:t>The concepts presented in this portfolio are not proposals for implementation. They demonstrate my concrete understanding of the strategy and execution requirements needed to make autonomous-mobility businesses commercially viable.</w:t>
      </w:r>
    </w:p>
    <w:p w14:paraId="71F0B2D9" w14:textId="77777777" w:rsidR="006E66D4" w:rsidRPr="0064335C" w:rsidRDefault="006E66D4" w:rsidP="00C51837">
      <w:pPr>
        <w:keepLines/>
        <w:snapToGrid w:val="0"/>
        <w:spacing w:beforeLines="20" w:before="72" w:line="194" w:lineRule="exact"/>
        <w:ind w:left="125"/>
        <w:rPr>
          <w:rFonts w:ascii="Arial" w:hAnsi="Arial" w:cs="Arial"/>
          <w:bCs/>
          <w:szCs w:val="21"/>
        </w:rPr>
      </w:pPr>
      <w:r w:rsidRPr="0064335C">
        <w:rPr>
          <w:rFonts w:ascii="Arial" w:eastAsia="Arial" w:hAnsi="Arial" w:cs="Arial"/>
          <w:bCs/>
          <w:szCs w:val="21"/>
        </w:rPr>
        <w:t xml:space="preserve">The success of </w:t>
      </w:r>
      <w:proofErr w:type="spellStart"/>
      <w:r w:rsidRPr="0064335C">
        <w:rPr>
          <w:rFonts w:ascii="Arial" w:eastAsia="Arial" w:hAnsi="Arial" w:cs="Arial"/>
          <w:bCs/>
          <w:szCs w:val="21"/>
        </w:rPr>
        <w:t>Autono-MaaS</w:t>
      </w:r>
      <w:proofErr w:type="spellEnd"/>
      <w:r w:rsidRPr="0064335C">
        <w:rPr>
          <w:rFonts w:ascii="Arial" w:eastAsia="Arial" w:hAnsi="Arial" w:cs="Arial"/>
          <w:bCs/>
          <w:szCs w:val="21"/>
        </w:rPr>
        <w:t xml:space="preserve"> is determined not by autonomous driving technology itself, but by a business structure that converts operation into profit. As driver labor cost decreases through automation, the dominant cost factor converges toward energy cost, while vehicle utilization is required to recover CAPEX and load factor is required to increase revenue per trip. Seneschal smooths demand fluctuations by matching customer availability with mobility and services, while motion-sickness-free vehicle control transforms travel time into work, rest, and service value.</w:t>
      </w:r>
    </w:p>
    <w:p w14:paraId="3A0A296A" w14:textId="77777777" w:rsidR="006E66D4" w:rsidRDefault="006E66D4" w:rsidP="00C51837">
      <w:pPr>
        <w:keepLines/>
        <w:snapToGrid w:val="0"/>
        <w:spacing w:beforeLines="20" w:before="72" w:line="194" w:lineRule="exact"/>
        <w:ind w:left="125"/>
        <w:rPr>
          <w:rFonts w:ascii="Arial" w:hAnsi="Arial" w:cs="Arial"/>
          <w:bCs/>
          <w:szCs w:val="21"/>
        </w:rPr>
      </w:pPr>
      <w:r w:rsidRPr="0064335C">
        <w:rPr>
          <w:rFonts w:ascii="Arial" w:eastAsia="Arial" w:hAnsi="Arial" w:cs="Arial"/>
          <w:bCs/>
          <w:szCs w:val="21"/>
        </w:rPr>
        <w:t xml:space="preserve">Because vehicle-grade quality requirements are strict, next-generation vehicle technologies should first be developed for stationary applications, then installed into service vehicles as they become ready. Service vehicles can absorb CAPEX through high utilization and high load factor, enabling a DevOps-style development model unlike conventional mass-production vehicles. Federation increases vehicle utilization through time-based service exchange and </w:t>
      </w:r>
      <w:proofErr w:type="spellStart"/>
      <w:r w:rsidRPr="0064335C">
        <w:rPr>
          <w:rFonts w:ascii="Arial" w:eastAsia="Arial" w:hAnsi="Arial" w:cs="Arial"/>
          <w:bCs/>
          <w:szCs w:val="21"/>
        </w:rPr>
        <w:t>ridesharing</w:t>
      </w:r>
      <w:proofErr w:type="spellEnd"/>
      <w:r w:rsidRPr="0064335C">
        <w:rPr>
          <w:rFonts w:ascii="Arial" w:eastAsia="Arial" w:hAnsi="Arial" w:cs="Arial"/>
          <w:bCs/>
          <w:szCs w:val="21"/>
        </w:rPr>
        <w:t xml:space="preserve">, and increases load factor through passenger-freight integration and collaborative logistics, while planned mobility schedules optimize PPA energy management and enable AVP-integrated fueling to establish a carbon-neutral energy platform for autonomous mobility. </w:t>
      </w:r>
      <w:proofErr w:type="spellStart"/>
      <w:r w:rsidRPr="0064335C">
        <w:rPr>
          <w:rFonts w:ascii="Arial" w:eastAsia="Arial" w:hAnsi="Arial" w:cs="Arial"/>
          <w:bCs/>
          <w:szCs w:val="21"/>
        </w:rPr>
        <w:t>Autono-MaaS</w:t>
      </w:r>
      <w:proofErr w:type="spellEnd"/>
      <w:r w:rsidRPr="0064335C">
        <w:rPr>
          <w:rFonts w:ascii="Arial" w:eastAsia="Arial" w:hAnsi="Arial" w:cs="Arial"/>
          <w:bCs/>
          <w:szCs w:val="21"/>
        </w:rPr>
        <w:t xml:space="preserve"> is an urban operating system that controls demand, vehicles, energy, and infrastructure as one system to convert utilization, load factor, and energy cost into profit</w:t>
      </w:r>
      <w:r>
        <w:rPr>
          <w:rFonts w:ascii="Arial" w:eastAsia="Arial" w:hAnsi="Arial" w:cs="Arial" w:hint="eastAsia"/>
          <w:bCs/>
          <w:szCs w:val="21"/>
        </w:rPr>
        <w:t>.</w:t>
      </w:r>
    </w:p>
    <w:p w14:paraId="32E3A7A4" w14:textId="77777777" w:rsidR="006E66D4" w:rsidRPr="00AA349C" w:rsidRDefault="006E66D4" w:rsidP="000119B6">
      <w:pPr>
        <w:keepLines/>
        <w:snapToGrid w:val="0"/>
        <w:spacing w:beforeLines="50" w:before="180" w:line="194" w:lineRule="exact"/>
        <w:rPr>
          <w:rFonts w:ascii="Arial" w:hAnsi="Arial" w:cs="Arial"/>
          <w:b/>
          <w:bCs/>
          <w:sz w:val="28"/>
          <w:szCs w:val="28"/>
        </w:rPr>
      </w:pPr>
      <w:r w:rsidRPr="00AA349C">
        <w:rPr>
          <w:rFonts w:ascii="Arial" w:eastAsia="Arial" w:hAnsi="Arial" w:cs="Arial"/>
          <w:b/>
          <w:bCs/>
          <w:sz w:val="28"/>
          <w:szCs w:val="28"/>
        </w:rPr>
        <w:t>PPA Service for Autonomous Mobility Foundation</w:t>
      </w:r>
    </w:p>
    <w:p w14:paraId="62A31A24" w14:textId="77777777" w:rsidR="006E66D4" w:rsidRPr="00D05307" w:rsidRDefault="006E66D4" w:rsidP="000119B6">
      <w:pPr>
        <w:keepLines/>
        <w:snapToGrid w:val="0"/>
        <w:spacing w:afterLines="10" w:after="36" w:line="194" w:lineRule="exact"/>
        <w:ind w:leftChars="67" w:left="141"/>
        <w:rPr>
          <w:rFonts w:ascii="Arial" w:hAnsi="Arial" w:cs="Arial"/>
          <w:szCs w:val="21"/>
        </w:rPr>
      </w:pPr>
      <w:r w:rsidRPr="00D05307">
        <w:rPr>
          <w:rFonts w:ascii="Arial" w:eastAsia="Arial" w:hAnsi="Arial" w:cs="Arial"/>
          <w:szCs w:val="21"/>
        </w:rPr>
        <w:t xml:space="preserve">As autonomous driving reduces driver labor cost, energy becomes the dominant operating-cost factor. The PPA service therefore establishes structural energy-cost competitiveness for </w:t>
      </w:r>
      <w:proofErr w:type="spellStart"/>
      <w:r w:rsidRPr="00D05307">
        <w:rPr>
          <w:rFonts w:ascii="Arial" w:eastAsia="Arial" w:hAnsi="Arial" w:cs="Arial"/>
          <w:szCs w:val="21"/>
        </w:rPr>
        <w:t>Autono-MaaS</w:t>
      </w:r>
      <w:proofErr w:type="spellEnd"/>
      <w:r w:rsidRPr="00D05307">
        <w:rPr>
          <w:rFonts w:ascii="Arial" w:eastAsia="Arial" w:hAnsi="Arial" w:cs="Arial"/>
          <w:szCs w:val="21"/>
        </w:rPr>
        <w:t xml:space="preserve"> through distributed energy infrastructure.</w:t>
      </w:r>
    </w:p>
    <w:p w14:paraId="262EAF92" w14:textId="77777777" w:rsidR="006E66D4" w:rsidRPr="00D05307" w:rsidRDefault="006E66D4" w:rsidP="000119B6">
      <w:pPr>
        <w:keepLines/>
        <w:snapToGrid w:val="0"/>
        <w:spacing w:afterLines="10" w:after="36" w:line="194" w:lineRule="exact"/>
        <w:ind w:leftChars="67" w:left="141"/>
        <w:rPr>
          <w:rFonts w:ascii="Arial" w:hAnsi="Arial" w:cs="Arial"/>
          <w:szCs w:val="21"/>
        </w:rPr>
      </w:pPr>
      <w:r w:rsidRPr="00D05307">
        <w:rPr>
          <w:rFonts w:ascii="Arial" w:eastAsia="Arial" w:hAnsi="Arial" w:cs="Arial"/>
          <w:szCs w:val="21"/>
        </w:rPr>
        <w:t xml:space="preserve">Corporate PPA services support Scope 3 decarbonization while establishing distributed eVTOL operating hubs. Idle corporate vehicles are shared for employee commuting to improve fleet utilization and reduce Scope 3 transportation emissions. </w:t>
      </w:r>
      <w:r w:rsidR="00DD3D70" w:rsidRPr="00DD3D70">
        <w:rPr>
          <w:rFonts w:ascii="Arial" w:eastAsia="Arial" w:hAnsi="Arial" w:cs="Arial"/>
          <w:szCs w:val="21"/>
        </w:rPr>
        <w:t xml:space="preserve">Residential </w:t>
      </w:r>
      <w:proofErr w:type="spellStart"/>
      <w:r w:rsidR="00DD3D70" w:rsidRPr="00DD3D70">
        <w:rPr>
          <w:rFonts w:ascii="Arial" w:eastAsia="Arial" w:hAnsi="Arial" w:cs="Arial"/>
          <w:szCs w:val="21"/>
        </w:rPr>
        <w:t>trigeneration</w:t>
      </w:r>
      <w:proofErr w:type="spellEnd"/>
      <w:r w:rsidR="00DD3D70" w:rsidRPr="00DD3D70">
        <w:rPr>
          <w:rFonts w:ascii="Arial" w:eastAsia="Arial" w:hAnsi="Arial" w:cs="Arial"/>
          <w:szCs w:val="21"/>
        </w:rPr>
        <w:t xml:space="preserve"> services establish distributed neighborhood mobility hubs, providing the node density required for daily autonomous mobility services.</w:t>
      </w:r>
    </w:p>
    <w:p w14:paraId="68123B5E" w14:textId="77777777" w:rsidR="006E66D4" w:rsidRPr="00D05307" w:rsidRDefault="006E66D4" w:rsidP="000119B6">
      <w:pPr>
        <w:keepLines/>
        <w:snapToGrid w:val="0"/>
        <w:spacing w:afterLines="10" w:after="36" w:line="194" w:lineRule="exact"/>
        <w:ind w:leftChars="67" w:left="141"/>
        <w:rPr>
          <w:rFonts w:ascii="Arial" w:hAnsi="Arial" w:cs="Arial"/>
          <w:bCs/>
          <w:sz w:val="14"/>
          <w:szCs w:val="14"/>
        </w:rPr>
      </w:pPr>
      <w:r w:rsidRPr="00D05307">
        <w:rPr>
          <w:rFonts w:ascii="Arial" w:eastAsia="Arial" w:hAnsi="Arial" w:cs="Arial"/>
          <w:szCs w:val="21"/>
        </w:rPr>
        <w:t xml:space="preserve">Blockchain-enabled P2P energy and mobility sharing connects corporate and residential nodes </w:t>
      </w:r>
      <w:r w:rsidR="003C6FA7">
        <w:rPr>
          <w:rFonts w:ascii="Arial" w:eastAsia="Arial" w:hAnsi="Arial" w:cs="Arial"/>
          <w:szCs w:val="21"/>
        </w:rPr>
        <w:t>into a shared mobility and energy ecosystem</w:t>
      </w:r>
      <w:r w:rsidRPr="00D05307">
        <w:rPr>
          <w:rFonts w:ascii="Arial" w:eastAsia="Arial" w:hAnsi="Arial" w:cs="Arial"/>
          <w:szCs w:val="21"/>
        </w:rPr>
        <w:t>, while renewable electricity, water-pipeline micro-hydropower, magnetic refrigeration, hydrogen production, superconducting power cables, liquid-hydrogen pipelines, and liquid-hydrogen-cooled HPC establish the infrastructure foundation for infrastructure-coordinated autonomy and continuous ODD expansion.</w:t>
      </w:r>
    </w:p>
    <w:tbl>
      <w:tblPr>
        <w:tblW w:w="11198" w:type="dxa"/>
        <w:tblCellSpacing w:w="0" w:type="dxa"/>
        <w:tblInd w:w="142" w:type="dxa"/>
        <w:tblBorders>
          <w:top w:val="single" w:sz="4" w:space="0" w:color="FFFFFF"/>
          <w:left w:val="nil"/>
          <w:bottom w:val="single" w:sz="4" w:space="0" w:color="FFFFFF"/>
          <w:right w:val="nil"/>
          <w:insideH w:val="single" w:sz="4" w:space="0" w:color="FFFFFF"/>
          <w:insideV w:val="nil"/>
        </w:tblBorders>
        <w:tblCellMar>
          <w:left w:w="0" w:type="dxa"/>
          <w:right w:w="0" w:type="dxa"/>
        </w:tblCellMar>
        <w:tblLook w:val="04A0" w:firstRow="1" w:lastRow="0" w:firstColumn="1" w:lastColumn="0" w:noHBand="0" w:noVBand="1"/>
      </w:tblPr>
      <w:tblGrid>
        <w:gridCol w:w="2977"/>
        <w:gridCol w:w="3544"/>
        <w:gridCol w:w="1417"/>
        <w:gridCol w:w="3260"/>
      </w:tblGrid>
      <w:tr w:rsidR="006E66D4" w:rsidRPr="00BC3180" w14:paraId="5CC2BC6A" w14:textId="77777777" w:rsidTr="007A1FF8">
        <w:trPr>
          <w:cantSplit/>
          <w:tblHeader/>
          <w:tblCellSpacing w:w="0" w:type="dxa"/>
        </w:trPr>
        <w:tc>
          <w:tcPr>
            <w:tcW w:w="2977"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1E7C825B" w14:textId="77777777" w:rsidR="006E66D4" w:rsidRPr="00363CAE" w:rsidRDefault="006E66D4" w:rsidP="000119B6">
            <w:pPr>
              <w:keepLines/>
              <w:tabs>
                <w:tab w:val="left" w:pos="2529"/>
              </w:tabs>
              <w:snapToGrid w:val="0"/>
              <w:spacing w:line="194" w:lineRule="exact"/>
              <w:jc w:val="center"/>
              <w:rPr>
                <w:rFonts w:ascii="Arial" w:hAnsi="Arial" w:cs="Arial"/>
                <w:b/>
                <w:bCs/>
                <w:sz w:val="20"/>
                <w:szCs w:val="20"/>
              </w:rPr>
            </w:pPr>
            <w:r w:rsidRPr="00363CAE">
              <w:rPr>
                <w:rFonts w:ascii="Arial" w:eastAsia="Arial" w:hAnsi="Arial" w:cs="Arial"/>
                <w:b/>
                <w:bCs/>
                <w:sz w:val="20"/>
                <w:szCs w:val="20"/>
              </w:rPr>
              <w:t>Infrastructure Layer</w:t>
            </w:r>
          </w:p>
        </w:tc>
        <w:tc>
          <w:tcPr>
            <w:tcW w:w="3544"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29A1A48B" w14:textId="77777777" w:rsidR="006E66D4" w:rsidRPr="00363CAE" w:rsidRDefault="006E66D4" w:rsidP="000119B6">
            <w:pPr>
              <w:keepLines/>
              <w:tabs>
                <w:tab w:val="left" w:pos="2529"/>
              </w:tabs>
              <w:snapToGrid w:val="0"/>
              <w:spacing w:line="194" w:lineRule="exact"/>
              <w:jc w:val="center"/>
              <w:rPr>
                <w:rFonts w:ascii="Arial" w:hAnsi="Arial" w:cs="Arial"/>
                <w:b/>
                <w:bCs/>
                <w:sz w:val="20"/>
                <w:szCs w:val="20"/>
              </w:rPr>
            </w:pPr>
            <w:r w:rsidRPr="00363CAE">
              <w:rPr>
                <w:rFonts w:ascii="Arial" w:eastAsia="Arial" w:hAnsi="Arial" w:cs="Arial"/>
                <w:b/>
                <w:bCs/>
                <w:sz w:val="20"/>
                <w:szCs w:val="20"/>
              </w:rPr>
              <w:t>Control Variable</w:t>
            </w:r>
          </w:p>
        </w:tc>
        <w:tc>
          <w:tcPr>
            <w:tcW w:w="1417"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393226E9" w14:textId="77777777" w:rsidR="006E66D4" w:rsidRPr="00363CAE" w:rsidRDefault="006E66D4" w:rsidP="000119B6">
            <w:pPr>
              <w:keepLines/>
              <w:tabs>
                <w:tab w:val="left" w:pos="2529"/>
              </w:tabs>
              <w:snapToGrid w:val="0"/>
              <w:spacing w:line="194" w:lineRule="exact"/>
              <w:jc w:val="center"/>
              <w:rPr>
                <w:rFonts w:ascii="Arial" w:hAnsi="Arial" w:cs="Arial"/>
                <w:b/>
                <w:bCs/>
                <w:sz w:val="20"/>
                <w:szCs w:val="20"/>
              </w:rPr>
            </w:pPr>
            <w:r w:rsidRPr="00363CAE">
              <w:rPr>
                <w:rFonts w:ascii="Arial" w:eastAsia="Arial" w:hAnsi="Arial" w:cs="Arial"/>
                <w:b/>
                <w:bCs/>
                <w:sz w:val="20"/>
                <w:szCs w:val="20"/>
              </w:rPr>
              <w:t>Target</w:t>
            </w:r>
          </w:p>
        </w:tc>
        <w:tc>
          <w:tcPr>
            <w:tcW w:w="3260"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540B9E3F" w14:textId="77777777" w:rsidR="006E66D4" w:rsidRPr="00363CAE" w:rsidRDefault="006E66D4" w:rsidP="000119B6">
            <w:pPr>
              <w:keepLines/>
              <w:tabs>
                <w:tab w:val="left" w:pos="2529"/>
              </w:tabs>
              <w:snapToGrid w:val="0"/>
              <w:spacing w:line="194" w:lineRule="exact"/>
              <w:jc w:val="center"/>
              <w:rPr>
                <w:rFonts w:ascii="Arial" w:hAnsi="Arial" w:cs="Arial"/>
                <w:b/>
                <w:bCs/>
                <w:sz w:val="20"/>
                <w:szCs w:val="20"/>
              </w:rPr>
            </w:pPr>
            <w:r w:rsidRPr="00363CAE">
              <w:rPr>
                <w:rFonts w:ascii="Arial" w:eastAsia="Arial" w:hAnsi="Arial" w:cs="Arial"/>
                <w:b/>
                <w:bCs/>
                <w:sz w:val="20"/>
                <w:szCs w:val="20"/>
              </w:rPr>
              <w:t>Business Purpose</w:t>
            </w:r>
          </w:p>
        </w:tc>
      </w:tr>
      <w:tr w:rsidR="006E66D4" w:rsidRPr="00BC3180" w14:paraId="2E1EEE9B" w14:textId="77777777" w:rsidTr="007A1FF8">
        <w:trPr>
          <w:cantSplit/>
          <w:tblCellSpacing w:w="0" w:type="dxa"/>
        </w:trPr>
        <w:tc>
          <w:tcPr>
            <w:tcW w:w="2977" w:type="dxa"/>
            <w:tcBorders>
              <w:left w:val="nil"/>
              <w:right w:val="nil"/>
            </w:tcBorders>
            <w:tcMar>
              <w:top w:w="0" w:type="dxa"/>
              <w:left w:w="20" w:type="dxa"/>
              <w:bottom w:w="0" w:type="dxa"/>
              <w:right w:w="20" w:type="dxa"/>
            </w:tcMar>
            <w:vAlign w:val="center"/>
            <w:hideMark/>
          </w:tcPr>
          <w:p w14:paraId="35C30D11"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Renewable PPA</w:t>
            </w:r>
          </w:p>
        </w:tc>
        <w:tc>
          <w:tcPr>
            <w:tcW w:w="3544" w:type="dxa"/>
            <w:tcBorders>
              <w:left w:val="nil"/>
              <w:right w:val="nil"/>
            </w:tcBorders>
            <w:tcMar>
              <w:top w:w="0" w:type="dxa"/>
              <w:left w:w="20" w:type="dxa"/>
              <w:bottom w:w="0" w:type="dxa"/>
              <w:right w:w="20" w:type="dxa"/>
            </w:tcMar>
            <w:vAlign w:val="center"/>
            <w:hideMark/>
          </w:tcPr>
          <w:p w14:paraId="16D927DC"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Renewable supply ratio</w:t>
            </w:r>
          </w:p>
        </w:tc>
        <w:tc>
          <w:tcPr>
            <w:tcW w:w="1417" w:type="dxa"/>
            <w:tcBorders>
              <w:left w:val="nil"/>
              <w:right w:val="nil"/>
            </w:tcBorders>
            <w:tcMar>
              <w:top w:w="0" w:type="dxa"/>
              <w:left w:w="20" w:type="dxa"/>
              <w:bottom w:w="0" w:type="dxa"/>
              <w:right w:w="20" w:type="dxa"/>
            </w:tcMar>
            <w:vAlign w:val="center"/>
            <w:hideMark/>
          </w:tcPr>
          <w:p w14:paraId="23DADEDE"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Maximize</w:t>
            </w:r>
          </w:p>
        </w:tc>
        <w:tc>
          <w:tcPr>
            <w:tcW w:w="3260" w:type="dxa"/>
            <w:tcBorders>
              <w:left w:val="nil"/>
              <w:right w:val="nil"/>
            </w:tcBorders>
            <w:tcMar>
              <w:top w:w="0" w:type="dxa"/>
              <w:left w:w="20" w:type="dxa"/>
              <w:bottom w:w="0" w:type="dxa"/>
              <w:right w:w="20" w:type="dxa"/>
            </w:tcMar>
            <w:vAlign w:val="center"/>
            <w:hideMark/>
          </w:tcPr>
          <w:p w14:paraId="1EA4AA1D"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Low-cost renewable electricity</w:t>
            </w:r>
          </w:p>
        </w:tc>
      </w:tr>
      <w:tr w:rsidR="006E66D4" w:rsidRPr="00BC3180" w14:paraId="7DFB71F3" w14:textId="77777777" w:rsidTr="007A1FF8">
        <w:trPr>
          <w:cantSplit/>
          <w:trHeight w:val="70"/>
          <w:tblCellSpacing w:w="0" w:type="dxa"/>
        </w:trPr>
        <w:tc>
          <w:tcPr>
            <w:tcW w:w="2977" w:type="dxa"/>
            <w:tcBorders>
              <w:top w:val="single" w:sz="4" w:space="0" w:color="000000"/>
              <w:left w:val="nil"/>
              <w:right w:val="nil"/>
            </w:tcBorders>
            <w:tcMar>
              <w:top w:w="0" w:type="dxa"/>
              <w:left w:w="20" w:type="dxa"/>
              <w:bottom w:w="0" w:type="dxa"/>
              <w:right w:w="20" w:type="dxa"/>
            </w:tcMar>
            <w:vAlign w:val="center"/>
            <w:hideMark/>
          </w:tcPr>
          <w:p w14:paraId="73B48281"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Water Infrastructure</w:t>
            </w:r>
          </w:p>
        </w:tc>
        <w:tc>
          <w:tcPr>
            <w:tcW w:w="3544" w:type="dxa"/>
            <w:tcBorders>
              <w:top w:val="single" w:sz="4" w:space="0" w:color="000000"/>
              <w:left w:val="nil"/>
              <w:right w:val="nil"/>
            </w:tcBorders>
            <w:tcMar>
              <w:top w:w="0" w:type="dxa"/>
              <w:left w:w="20" w:type="dxa"/>
              <w:bottom w:w="0" w:type="dxa"/>
              <w:right w:w="20" w:type="dxa"/>
            </w:tcMar>
            <w:vAlign w:val="center"/>
            <w:hideMark/>
          </w:tcPr>
          <w:p w14:paraId="6EFF72AA"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Micro-hydropower output</w:t>
            </w:r>
          </w:p>
        </w:tc>
        <w:tc>
          <w:tcPr>
            <w:tcW w:w="1417" w:type="dxa"/>
            <w:tcBorders>
              <w:top w:val="single" w:sz="4" w:space="0" w:color="000000"/>
              <w:left w:val="nil"/>
              <w:right w:val="nil"/>
            </w:tcBorders>
            <w:tcMar>
              <w:top w:w="0" w:type="dxa"/>
              <w:left w:w="20" w:type="dxa"/>
              <w:bottom w:w="0" w:type="dxa"/>
              <w:right w:w="20" w:type="dxa"/>
            </w:tcMar>
            <w:vAlign w:val="center"/>
            <w:hideMark/>
          </w:tcPr>
          <w:p w14:paraId="58DEE1DC"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Maximize</w:t>
            </w:r>
          </w:p>
        </w:tc>
        <w:tc>
          <w:tcPr>
            <w:tcW w:w="3260" w:type="dxa"/>
            <w:tcBorders>
              <w:top w:val="single" w:sz="4" w:space="0" w:color="000000"/>
              <w:left w:val="nil"/>
              <w:right w:val="nil"/>
            </w:tcBorders>
            <w:tcMar>
              <w:top w:w="0" w:type="dxa"/>
              <w:left w:w="20" w:type="dxa"/>
              <w:bottom w:w="0" w:type="dxa"/>
              <w:right w:w="20" w:type="dxa"/>
            </w:tcMar>
            <w:vAlign w:val="center"/>
            <w:hideMark/>
          </w:tcPr>
          <w:p w14:paraId="798BA9BB"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 xml:space="preserve">Distributed </w:t>
            </w:r>
            <w:proofErr w:type="spellStart"/>
            <w:r w:rsidRPr="004E2635">
              <w:rPr>
                <w:rFonts w:ascii="Arial" w:eastAsia="Arial" w:hAnsi="Arial" w:cs="Arial"/>
                <w:bCs/>
                <w:sz w:val="20"/>
                <w:szCs w:val="20"/>
              </w:rPr>
              <w:t>baseload</w:t>
            </w:r>
            <w:proofErr w:type="spellEnd"/>
            <w:r w:rsidRPr="004E2635">
              <w:rPr>
                <w:rFonts w:ascii="Arial" w:eastAsia="Arial" w:hAnsi="Arial" w:cs="Arial"/>
                <w:bCs/>
                <w:sz w:val="20"/>
                <w:szCs w:val="20"/>
              </w:rPr>
              <w:t xml:space="preserve"> generation</w:t>
            </w:r>
          </w:p>
        </w:tc>
      </w:tr>
      <w:tr w:rsidR="006E66D4" w:rsidRPr="00BC3180" w14:paraId="163BF119" w14:textId="77777777" w:rsidTr="007A1FF8">
        <w:trPr>
          <w:cantSplit/>
          <w:tblCellSpacing w:w="0" w:type="dxa"/>
        </w:trPr>
        <w:tc>
          <w:tcPr>
            <w:tcW w:w="2977" w:type="dxa"/>
            <w:tcBorders>
              <w:top w:val="single" w:sz="4" w:space="0" w:color="000000"/>
              <w:left w:val="nil"/>
              <w:right w:val="nil"/>
            </w:tcBorders>
            <w:tcMar>
              <w:top w:w="0" w:type="dxa"/>
              <w:left w:w="20" w:type="dxa"/>
              <w:bottom w:w="0" w:type="dxa"/>
              <w:right w:w="20" w:type="dxa"/>
            </w:tcMar>
            <w:vAlign w:val="center"/>
            <w:hideMark/>
          </w:tcPr>
          <w:p w14:paraId="324F839F"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Hydrogen Production</w:t>
            </w:r>
          </w:p>
        </w:tc>
        <w:tc>
          <w:tcPr>
            <w:tcW w:w="3544" w:type="dxa"/>
            <w:tcBorders>
              <w:top w:val="single" w:sz="4" w:space="0" w:color="000000"/>
              <w:left w:val="nil"/>
              <w:right w:val="nil"/>
            </w:tcBorders>
            <w:tcMar>
              <w:top w:w="0" w:type="dxa"/>
              <w:left w:w="20" w:type="dxa"/>
              <w:bottom w:w="0" w:type="dxa"/>
              <w:right w:w="20" w:type="dxa"/>
            </w:tcMar>
            <w:vAlign w:val="center"/>
            <w:hideMark/>
          </w:tcPr>
          <w:p w14:paraId="2F79267B"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Electrolysis utilization</w:t>
            </w:r>
          </w:p>
        </w:tc>
        <w:tc>
          <w:tcPr>
            <w:tcW w:w="1417" w:type="dxa"/>
            <w:tcBorders>
              <w:top w:val="single" w:sz="4" w:space="0" w:color="000000"/>
              <w:left w:val="nil"/>
              <w:right w:val="nil"/>
            </w:tcBorders>
            <w:tcMar>
              <w:top w:w="0" w:type="dxa"/>
              <w:left w:w="20" w:type="dxa"/>
              <w:bottom w:w="0" w:type="dxa"/>
              <w:right w:w="20" w:type="dxa"/>
            </w:tcMar>
            <w:vAlign w:val="center"/>
            <w:hideMark/>
          </w:tcPr>
          <w:p w14:paraId="55C60D9B"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Maximize</w:t>
            </w:r>
          </w:p>
        </w:tc>
        <w:tc>
          <w:tcPr>
            <w:tcW w:w="3260" w:type="dxa"/>
            <w:tcBorders>
              <w:top w:val="single" w:sz="4" w:space="0" w:color="000000"/>
              <w:left w:val="nil"/>
              <w:right w:val="nil"/>
            </w:tcBorders>
            <w:tcMar>
              <w:top w:w="0" w:type="dxa"/>
              <w:left w:w="20" w:type="dxa"/>
              <w:bottom w:w="0" w:type="dxa"/>
              <w:right w:w="20" w:type="dxa"/>
            </w:tcMar>
            <w:vAlign w:val="center"/>
            <w:hideMark/>
          </w:tcPr>
          <w:p w14:paraId="2A04D3BE"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Hydrogen production</w:t>
            </w:r>
          </w:p>
        </w:tc>
      </w:tr>
      <w:tr w:rsidR="006E66D4" w:rsidRPr="00BC3180" w14:paraId="58D9FE8C" w14:textId="77777777" w:rsidTr="007A1FF8">
        <w:trPr>
          <w:cantSplit/>
          <w:tblCellSpacing w:w="0" w:type="dxa"/>
        </w:trPr>
        <w:tc>
          <w:tcPr>
            <w:tcW w:w="2977" w:type="dxa"/>
            <w:tcBorders>
              <w:top w:val="single" w:sz="4" w:space="0" w:color="000000"/>
              <w:left w:val="nil"/>
              <w:right w:val="nil"/>
            </w:tcBorders>
            <w:tcMar>
              <w:top w:w="0" w:type="dxa"/>
              <w:left w:w="20" w:type="dxa"/>
              <w:bottom w:w="0" w:type="dxa"/>
              <w:right w:w="20" w:type="dxa"/>
            </w:tcMar>
            <w:vAlign w:val="center"/>
            <w:hideMark/>
          </w:tcPr>
          <w:p w14:paraId="149D1417"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Cooling</w:t>
            </w:r>
          </w:p>
        </w:tc>
        <w:tc>
          <w:tcPr>
            <w:tcW w:w="3544" w:type="dxa"/>
            <w:tcBorders>
              <w:top w:val="single" w:sz="4" w:space="0" w:color="000000"/>
              <w:left w:val="nil"/>
              <w:right w:val="nil"/>
            </w:tcBorders>
            <w:tcMar>
              <w:top w:w="0" w:type="dxa"/>
              <w:left w:w="20" w:type="dxa"/>
              <w:bottom w:w="0" w:type="dxa"/>
              <w:right w:w="20" w:type="dxa"/>
            </w:tcMar>
            <w:vAlign w:val="center"/>
            <w:hideMark/>
          </w:tcPr>
          <w:p w14:paraId="69187F2F"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Magnetic refrigeration efficiency</w:t>
            </w:r>
          </w:p>
        </w:tc>
        <w:tc>
          <w:tcPr>
            <w:tcW w:w="1417" w:type="dxa"/>
            <w:tcBorders>
              <w:top w:val="single" w:sz="4" w:space="0" w:color="000000"/>
              <w:left w:val="nil"/>
              <w:right w:val="nil"/>
            </w:tcBorders>
            <w:tcMar>
              <w:top w:w="0" w:type="dxa"/>
              <w:left w:w="20" w:type="dxa"/>
              <w:bottom w:w="0" w:type="dxa"/>
              <w:right w:w="20" w:type="dxa"/>
            </w:tcMar>
            <w:vAlign w:val="center"/>
            <w:hideMark/>
          </w:tcPr>
          <w:p w14:paraId="6BD41D31"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Maximize</w:t>
            </w:r>
          </w:p>
        </w:tc>
        <w:tc>
          <w:tcPr>
            <w:tcW w:w="3260" w:type="dxa"/>
            <w:tcBorders>
              <w:top w:val="single" w:sz="4" w:space="0" w:color="000000"/>
              <w:left w:val="nil"/>
              <w:right w:val="nil"/>
            </w:tcBorders>
            <w:tcMar>
              <w:top w:w="0" w:type="dxa"/>
              <w:left w:w="20" w:type="dxa"/>
              <w:bottom w:w="0" w:type="dxa"/>
              <w:right w:w="20" w:type="dxa"/>
            </w:tcMar>
            <w:vAlign w:val="center"/>
            <w:hideMark/>
          </w:tcPr>
          <w:p w14:paraId="4370C8F4"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LH₂ production &amp; HPC cooling</w:t>
            </w:r>
          </w:p>
        </w:tc>
      </w:tr>
      <w:tr w:rsidR="006E66D4" w:rsidRPr="00BC3180" w14:paraId="5529DFC4" w14:textId="77777777" w:rsidTr="007A1FF8">
        <w:trPr>
          <w:cantSplit/>
          <w:tblCellSpacing w:w="0" w:type="dxa"/>
        </w:trPr>
        <w:tc>
          <w:tcPr>
            <w:tcW w:w="2977" w:type="dxa"/>
            <w:tcBorders>
              <w:top w:val="single" w:sz="4" w:space="0" w:color="000000"/>
              <w:left w:val="nil"/>
              <w:right w:val="nil"/>
            </w:tcBorders>
            <w:tcMar>
              <w:top w:w="0" w:type="dxa"/>
              <w:left w:w="20" w:type="dxa"/>
              <w:bottom w:w="0" w:type="dxa"/>
              <w:right w:w="20" w:type="dxa"/>
            </w:tcMar>
            <w:vAlign w:val="center"/>
            <w:hideMark/>
          </w:tcPr>
          <w:p w14:paraId="3E072CC2"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Energy Network</w:t>
            </w:r>
          </w:p>
        </w:tc>
        <w:tc>
          <w:tcPr>
            <w:tcW w:w="3544" w:type="dxa"/>
            <w:tcBorders>
              <w:top w:val="single" w:sz="4" w:space="0" w:color="000000"/>
              <w:left w:val="nil"/>
              <w:right w:val="nil"/>
            </w:tcBorders>
            <w:tcMar>
              <w:top w:w="0" w:type="dxa"/>
              <w:left w:w="20" w:type="dxa"/>
              <w:bottom w:w="0" w:type="dxa"/>
              <w:right w:w="20" w:type="dxa"/>
            </w:tcMar>
            <w:vAlign w:val="center"/>
            <w:hideMark/>
          </w:tcPr>
          <w:p w14:paraId="344CD788"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Superconducting cable utilization</w:t>
            </w:r>
          </w:p>
        </w:tc>
        <w:tc>
          <w:tcPr>
            <w:tcW w:w="1417" w:type="dxa"/>
            <w:tcBorders>
              <w:top w:val="single" w:sz="4" w:space="0" w:color="000000"/>
              <w:left w:val="nil"/>
              <w:right w:val="nil"/>
            </w:tcBorders>
            <w:tcMar>
              <w:top w:w="0" w:type="dxa"/>
              <w:left w:w="20" w:type="dxa"/>
              <w:bottom w:w="0" w:type="dxa"/>
              <w:right w:w="20" w:type="dxa"/>
            </w:tcMar>
            <w:vAlign w:val="center"/>
            <w:hideMark/>
          </w:tcPr>
          <w:p w14:paraId="02F55A12"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≥80%</w:t>
            </w:r>
          </w:p>
        </w:tc>
        <w:tc>
          <w:tcPr>
            <w:tcW w:w="3260" w:type="dxa"/>
            <w:tcBorders>
              <w:top w:val="single" w:sz="4" w:space="0" w:color="000000"/>
              <w:left w:val="nil"/>
              <w:right w:val="nil"/>
            </w:tcBorders>
            <w:tcMar>
              <w:top w:w="0" w:type="dxa"/>
              <w:left w:w="20" w:type="dxa"/>
              <w:bottom w:w="0" w:type="dxa"/>
              <w:right w:w="20" w:type="dxa"/>
            </w:tcMar>
            <w:vAlign w:val="center"/>
            <w:hideMark/>
          </w:tcPr>
          <w:p w14:paraId="198D19F7"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Inter-node power sharing</w:t>
            </w:r>
          </w:p>
        </w:tc>
      </w:tr>
      <w:tr w:rsidR="006E66D4" w:rsidRPr="00BC3180" w14:paraId="6B2F6AEE" w14:textId="77777777" w:rsidTr="007A1FF8">
        <w:trPr>
          <w:cantSplit/>
          <w:tblCellSpacing w:w="0" w:type="dxa"/>
        </w:trPr>
        <w:tc>
          <w:tcPr>
            <w:tcW w:w="2977" w:type="dxa"/>
            <w:tcBorders>
              <w:top w:val="single" w:sz="4" w:space="0" w:color="000000"/>
              <w:left w:val="nil"/>
              <w:right w:val="nil"/>
            </w:tcBorders>
            <w:tcMar>
              <w:top w:w="0" w:type="dxa"/>
              <w:left w:w="20" w:type="dxa"/>
              <w:bottom w:w="0" w:type="dxa"/>
              <w:right w:w="20" w:type="dxa"/>
            </w:tcMar>
            <w:vAlign w:val="center"/>
            <w:hideMark/>
          </w:tcPr>
          <w:p w14:paraId="427A342D"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Hydrogen Network</w:t>
            </w:r>
          </w:p>
        </w:tc>
        <w:tc>
          <w:tcPr>
            <w:tcW w:w="3544" w:type="dxa"/>
            <w:tcBorders>
              <w:top w:val="single" w:sz="4" w:space="0" w:color="000000"/>
              <w:left w:val="nil"/>
              <w:right w:val="nil"/>
            </w:tcBorders>
            <w:tcMar>
              <w:top w:w="0" w:type="dxa"/>
              <w:left w:w="20" w:type="dxa"/>
              <w:bottom w:w="0" w:type="dxa"/>
              <w:right w:w="20" w:type="dxa"/>
            </w:tcMar>
            <w:vAlign w:val="center"/>
            <w:hideMark/>
          </w:tcPr>
          <w:p w14:paraId="6530713F"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LH₂ pipeline utilization</w:t>
            </w:r>
          </w:p>
        </w:tc>
        <w:tc>
          <w:tcPr>
            <w:tcW w:w="1417" w:type="dxa"/>
            <w:tcBorders>
              <w:top w:val="single" w:sz="4" w:space="0" w:color="000000"/>
              <w:left w:val="nil"/>
              <w:right w:val="nil"/>
            </w:tcBorders>
            <w:tcMar>
              <w:top w:w="0" w:type="dxa"/>
              <w:left w:w="20" w:type="dxa"/>
              <w:bottom w:w="0" w:type="dxa"/>
              <w:right w:w="20" w:type="dxa"/>
            </w:tcMar>
            <w:vAlign w:val="center"/>
            <w:hideMark/>
          </w:tcPr>
          <w:p w14:paraId="0E7561FF"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≥70%</w:t>
            </w:r>
          </w:p>
        </w:tc>
        <w:tc>
          <w:tcPr>
            <w:tcW w:w="3260" w:type="dxa"/>
            <w:tcBorders>
              <w:top w:val="single" w:sz="4" w:space="0" w:color="000000"/>
              <w:left w:val="nil"/>
              <w:right w:val="nil"/>
            </w:tcBorders>
            <w:tcMar>
              <w:top w:w="0" w:type="dxa"/>
              <w:left w:w="20" w:type="dxa"/>
              <w:bottom w:w="0" w:type="dxa"/>
              <w:right w:w="20" w:type="dxa"/>
            </w:tcMar>
            <w:vAlign w:val="center"/>
            <w:hideMark/>
          </w:tcPr>
          <w:p w14:paraId="483D1A86"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Hydrogen distribution</w:t>
            </w:r>
          </w:p>
        </w:tc>
      </w:tr>
      <w:tr w:rsidR="006E66D4" w:rsidRPr="00BC3180" w14:paraId="1552A056" w14:textId="77777777" w:rsidTr="007A1FF8">
        <w:trPr>
          <w:cantSplit/>
          <w:tblCellSpacing w:w="0" w:type="dxa"/>
        </w:trPr>
        <w:tc>
          <w:tcPr>
            <w:tcW w:w="2977" w:type="dxa"/>
            <w:tcBorders>
              <w:top w:val="single" w:sz="4" w:space="0" w:color="000000"/>
              <w:left w:val="nil"/>
              <w:right w:val="nil"/>
            </w:tcBorders>
            <w:tcMar>
              <w:top w:w="0" w:type="dxa"/>
              <w:left w:w="20" w:type="dxa"/>
              <w:bottom w:w="0" w:type="dxa"/>
              <w:right w:w="20" w:type="dxa"/>
            </w:tcMar>
            <w:vAlign w:val="center"/>
            <w:hideMark/>
          </w:tcPr>
          <w:p w14:paraId="15262E04"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HPC Node</w:t>
            </w:r>
          </w:p>
        </w:tc>
        <w:tc>
          <w:tcPr>
            <w:tcW w:w="3544" w:type="dxa"/>
            <w:tcBorders>
              <w:top w:val="single" w:sz="4" w:space="0" w:color="000000"/>
              <w:left w:val="nil"/>
              <w:right w:val="nil"/>
            </w:tcBorders>
            <w:tcMar>
              <w:top w:w="0" w:type="dxa"/>
              <w:left w:w="20" w:type="dxa"/>
              <w:bottom w:w="0" w:type="dxa"/>
              <w:right w:w="20" w:type="dxa"/>
            </w:tcMar>
            <w:vAlign w:val="center"/>
            <w:hideMark/>
          </w:tcPr>
          <w:p w14:paraId="74C0052C"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AI compute availability</w:t>
            </w:r>
          </w:p>
        </w:tc>
        <w:tc>
          <w:tcPr>
            <w:tcW w:w="1417" w:type="dxa"/>
            <w:tcBorders>
              <w:top w:val="single" w:sz="4" w:space="0" w:color="000000"/>
              <w:left w:val="nil"/>
              <w:right w:val="nil"/>
            </w:tcBorders>
            <w:tcMar>
              <w:top w:w="0" w:type="dxa"/>
              <w:left w:w="20" w:type="dxa"/>
              <w:bottom w:w="0" w:type="dxa"/>
              <w:right w:w="20" w:type="dxa"/>
            </w:tcMar>
            <w:vAlign w:val="center"/>
            <w:hideMark/>
          </w:tcPr>
          <w:p w14:paraId="05937242"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≥99.9%</w:t>
            </w:r>
          </w:p>
        </w:tc>
        <w:tc>
          <w:tcPr>
            <w:tcW w:w="3260" w:type="dxa"/>
            <w:tcBorders>
              <w:top w:val="single" w:sz="4" w:space="0" w:color="000000"/>
              <w:left w:val="nil"/>
              <w:right w:val="nil"/>
            </w:tcBorders>
            <w:tcMar>
              <w:top w:w="0" w:type="dxa"/>
              <w:left w:w="20" w:type="dxa"/>
              <w:bottom w:w="0" w:type="dxa"/>
              <w:right w:w="20" w:type="dxa"/>
            </w:tcMar>
            <w:vAlign w:val="center"/>
            <w:hideMark/>
          </w:tcPr>
          <w:p w14:paraId="0492F877"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Infrastructure AI computing</w:t>
            </w:r>
          </w:p>
        </w:tc>
      </w:tr>
      <w:tr w:rsidR="006E66D4" w:rsidRPr="00BC3180" w14:paraId="0EE65A0B" w14:textId="77777777" w:rsidTr="007A1FF8">
        <w:trPr>
          <w:cantSplit/>
          <w:tblCellSpacing w:w="0" w:type="dxa"/>
        </w:trPr>
        <w:tc>
          <w:tcPr>
            <w:tcW w:w="2977" w:type="dxa"/>
            <w:tcBorders>
              <w:top w:val="single" w:sz="4" w:space="0" w:color="000000"/>
              <w:left w:val="nil"/>
              <w:right w:val="nil"/>
            </w:tcBorders>
            <w:tcMar>
              <w:top w:w="0" w:type="dxa"/>
              <w:left w:w="20" w:type="dxa"/>
              <w:bottom w:w="0" w:type="dxa"/>
              <w:right w:w="20" w:type="dxa"/>
            </w:tcMar>
            <w:vAlign w:val="center"/>
            <w:hideMark/>
          </w:tcPr>
          <w:p w14:paraId="1DDDB213"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Infrastructure Coordination</w:t>
            </w:r>
          </w:p>
        </w:tc>
        <w:tc>
          <w:tcPr>
            <w:tcW w:w="3544" w:type="dxa"/>
            <w:tcBorders>
              <w:top w:val="single" w:sz="4" w:space="0" w:color="000000"/>
              <w:left w:val="nil"/>
              <w:right w:val="nil"/>
            </w:tcBorders>
            <w:tcMar>
              <w:top w:w="0" w:type="dxa"/>
              <w:left w:w="20" w:type="dxa"/>
              <w:bottom w:w="0" w:type="dxa"/>
              <w:right w:w="20" w:type="dxa"/>
            </w:tcMar>
            <w:vAlign w:val="center"/>
            <w:hideMark/>
          </w:tcPr>
          <w:p w14:paraId="5D054A88"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Infrastructure coverage</w:t>
            </w:r>
          </w:p>
        </w:tc>
        <w:tc>
          <w:tcPr>
            <w:tcW w:w="1417" w:type="dxa"/>
            <w:tcBorders>
              <w:top w:val="single" w:sz="4" w:space="0" w:color="000000"/>
              <w:left w:val="nil"/>
              <w:right w:val="nil"/>
            </w:tcBorders>
            <w:tcMar>
              <w:top w:w="0" w:type="dxa"/>
              <w:left w:w="20" w:type="dxa"/>
              <w:bottom w:w="0" w:type="dxa"/>
              <w:right w:w="20" w:type="dxa"/>
            </w:tcMar>
            <w:vAlign w:val="center"/>
            <w:hideMark/>
          </w:tcPr>
          <w:p w14:paraId="2F09361F"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Expand</w:t>
            </w:r>
          </w:p>
        </w:tc>
        <w:tc>
          <w:tcPr>
            <w:tcW w:w="3260" w:type="dxa"/>
            <w:tcBorders>
              <w:top w:val="single" w:sz="4" w:space="0" w:color="000000"/>
              <w:left w:val="nil"/>
              <w:right w:val="nil"/>
            </w:tcBorders>
            <w:tcMar>
              <w:top w:w="0" w:type="dxa"/>
              <w:left w:w="20" w:type="dxa"/>
              <w:bottom w:w="0" w:type="dxa"/>
              <w:right w:w="20" w:type="dxa"/>
            </w:tcMar>
            <w:vAlign w:val="center"/>
            <w:hideMark/>
          </w:tcPr>
          <w:p w14:paraId="0F6E20A0"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Vehicle–infrastructure cooperation</w:t>
            </w:r>
          </w:p>
        </w:tc>
      </w:tr>
      <w:tr w:rsidR="006E66D4" w:rsidRPr="00BC3180" w14:paraId="148A470C" w14:textId="77777777" w:rsidTr="007A1FF8">
        <w:trPr>
          <w:cantSplit/>
          <w:trHeight w:val="214"/>
          <w:tblCellSpacing w:w="0" w:type="dxa"/>
        </w:trPr>
        <w:tc>
          <w:tcPr>
            <w:tcW w:w="2977"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36190926"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Autonomous Mobility</w:t>
            </w:r>
          </w:p>
        </w:tc>
        <w:tc>
          <w:tcPr>
            <w:tcW w:w="3544"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7980D6A3"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ODD coverage</w:t>
            </w:r>
          </w:p>
        </w:tc>
        <w:tc>
          <w:tcPr>
            <w:tcW w:w="1417"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5EB71144"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Expand</w:t>
            </w:r>
          </w:p>
        </w:tc>
        <w:tc>
          <w:tcPr>
            <w:tcW w:w="3260"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301E46AE" w14:textId="77777777" w:rsidR="006E66D4" w:rsidRPr="004E2635" w:rsidRDefault="006E66D4" w:rsidP="000119B6">
            <w:pPr>
              <w:keepLines/>
              <w:tabs>
                <w:tab w:val="left" w:pos="2529"/>
              </w:tabs>
              <w:snapToGrid w:val="0"/>
              <w:spacing w:line="194" w:lineRule="exact"/>
              <w:rPr>
                <w:rFonts w:ascii="Arial" w:hAnsi="Arial" w:cs="Arial"/>
                <w:bCs/>
                <w:sz w:val="20"/>
                <w:szCs w:val="20"/>
              </w:rPr>
            </w:pPr>
            <w:r w:rsidRPr="004E2635">
              <w:rPr>
                <w:rFonts w:ascii="Arial" w:eastAsia="Arial" w:hAnsi="Arial" w:cs="Arial"/>
                <w:bCs/>
                <w:sz w:val="20"/>
                <w:szCs w:val="20"/>
              </w:rPr>
              <w:t>City-wide autonomous operation</w:t>
            </w:r>
          </w:p>
        </w:tc>
      </w:tr>
    </w:tbl>
    <w:p w14:paraId="17D455ED" w14:textId="77777777" w:rsidR="006E66D4" w:rsidRPr="00AA349C" w:rsidRDefault="006E66D4" w:rsidP="000119B6">
      <w:pPr>
        <w:keepLines/>
        <w:snapToGrid w:val="0"/>
        <w:spacing w:beforeLines="50" w:before="180" w:line="194" w:lineRule="exact"/>
        <w:ind w:left="166" w:hangingChars="58" w:hanging="166"/>
        <w:rPr>
          <w:rFonts w:ascii="Arial" w:hAnsi="Arial" w:cs="Arial"/>
          <w:b/>
          <w:sz w:val="28"/>
          <w:szCs w:val="28"/>
        </w:rPr>
      </w:pPr>
      <w:proofErr w:type="spellStart"/>
      <w:r w:rsidRPr="00AA349C">
        <w:rPr>
          <w:rFonts w:ascii="Arial" w:eastAsia="Arial" w:hAnsi="Arial" w:cs="Arial"/>
          <w:b/>
          <w:sz w:val="28"/>
          <w:szCs w:val="28"/>
        </w:rPr>
        <w:t>AVP-to-MaaS</w:t>
      </w:r>
      <w:proofErr w:type="spellEnd"/>
      <w:r w:rsidRPr="00AA349C">
        <w:rPr>
          <w:rFonts w:ascii="Arial" w:eastAsia="Arial" w:hAnsi="Arial" w:cs="Arial"/>
          <w:b/>
          <w:sz w:val="28"/>
          <w:szCs w:val="28"/>
        </w:rPr>
        <w:t xml:space="preserve"> Execution</w:t>
      </w:r>
    </w:p>
    <w:p w14:paraId="47F13246" w14:textId="77777777" w:rsidR="006E66D4" w:rsidRPr="00260F0B" w:rsidRDefault="006E66D4" w:rsidP="000119B6">
      <w:pPr>
        <w:keepLines/>
        <w:snapToGrid w:val="0"/>
        <w:spacing w:line="194" w:lineRule="exact"/>
        <w:ind w:leftChars="67" w:left="141"/>
        <w:rPr>
          <w:rFonts w:ascii="Arial" w:hAnsi="Arial" w:cs="Arial"/>
          <w:bCs/>
          <w:szCs w:val="21"/>
        </w:rPr>
      </w:pPr>
      <w:r w:rsidRPr="00260F0B">
        <w:rPr>
          <w:rFonts w:ascii="Arial" w:eastAsia="Arial" w:hAnsi="Arial" w:cs="Arial"/>
          <w:bCs/>
          <w:szCs w:val="21"/>
        </w:rPr>
        <w:t>This concept begins with an existing OEM customer use case: enabling refueling to be completed while the user is shopping. → A: time control</w:t>
      </w:r>
    </w:p>
    <w:p w14:paraId="0B2284B8" w14:textId="77777777" w:rsidR="006E66D4" w:rsidRPr="00260F0B" w:rsidRDefault="006E66D4" w:rsidP="000119B6">
      <w:pPr>
        <w:keepLines/>
        <w:snapToGrid w:val="0"/>
        <w:spacing w:line="194" w:lineRule="exact"/>
        <w:ind w:leftChars="67" w:left="141"/>
        <w:rPr>
          <w:rFonts w:ascii="Arial" w:hAnsi="Arial" w:cs="Arial"/>
          <w:bCs/>
          <w:szCs w:val="21"/>
        </w:rPr>
      </w:pPr>
      <w:r w:rsidRPr="00260F0B">
        <w:rPr>
          <w:rFonts w:ascii="Arial" w:eastAsia="Arial" w:hAnsi="Arial" w:cs="Arial"/>
          <w:bCs/>
          <w:szCs w:val="21"/>
        </w:rPr>
        <w:t xml:space="preserve">By integrating </w:t>
      </w:r>
      <w:r w:rsidRPr="002D62C0">
        <w:rPr>
          <w:rFonts w:ascii="Arial" w:eastAsia="Arial" w:hAnsi="Arial" w:cs="Arial"/>
          <w:bCs/>
          <w:szCs w:val="21"/>
        </w:rPr>
        <w:t>infrastructure-coordinated</w:t>
      </w:r>
      <w:r>
        <w:rPr>
          <w:rFonts w:ascii="Arial" w:eastAsia="Arial" w:hAnsi="Arial" w:cs="Arial" w:hint="eastAsia"/>
          <w:bCs/>
          <w:szCs w:val="21"/>
        </w:rPr>
        <w:t xml:space="preserve"> </w:t>
      </w:r>
      <w:r w:rsidRPr="00260F0B">
        <w:rPr>
          <w:rFonts w:ascii="Arial" w:eastAsia="Arial" w:hAnsi="Arial" w:cs="Arial"/>
          <w:bCs/>
          <w:szCs w:val="21"/>
        </w:rPr>
        <w:t>automated valet parking (AVP) with fueling, vehicles autonomously park, refuel, and return within dwell time, eliminating dedicated refueling stops. → B: time + location control</w:t>
      </w:r>
    </w:p>
    <w:p w14:paraId="464A3FCA" w14:textId="77777777" w:rsidR="006E66D4" w:rsidRPr="00260F0B" w:rsidRDefault="006E66D4" w:rsidP="000119B6">
      <w:pPr>
        <w:keepLines/>
        <w:snapToGrid w:val="0"/>
        <w:spacing w:line="194" w:lineRule="exact"/>
        <w:ind w:leftChars="67" w:left="141"/>
        <w:rPr>
          <w:rFonts w:ascii="Arial" w:hAnsi="Arial" w:cs="Arial"/>
          <w:bCs/>
          <w:szCs w:val="21"/>
        </w:rPr>
      </w:pPr>
      <w:r w:rsidRPr="00260F0B">
        <w:rPr>
          <w:rFonts w:ascii="Arial" w:eastAsia="Arial" w:hAnsi="Arial" w:cs="Arial"/>
          <w:bCs/>
          <w:szCs w:val="21"/>
        </w:rPr>
        <w:t>As autonomous driving progresses, parking demand shifts, creating underutilized parking spaces repurposed as operational nodes. By leveraging these assets, dual-use infrastructure enables daytime refueling for private users and nighttime fleet operations. → C: time allocation control</w:t>
      </w:r>
    </w:p>
    <w:p w14:paraId="297E0406" w14:textId="77777777" w:rsidR="006E66D4" w:rsidRDefault="006E66D4" w:rsidP="000119B6">
      <w:pPr>
        <w:keepLines/>
        <w:snapToGrid w:val="0"/>
        <w:spacing w:line="194" w:lineRule="exact"/>
        <w:ind w:leftChars="67" w:left="141"/>
        <w:rPr>
          <w:rFonts w:ascii="Arial" w:hAnsi="Arial" w:cs="Arial"/>
          <w:bCs/>
          <w:szCs w:val="21"/>
        </w:rPr>
      </w:pPr>
      <w:r w:rsidRPr="00D01CFC">
        <w:rPr>
          <w:rFonts w:ascii="Arial" w:eastAsia="Arial" w:hAnsi="Arial" w:cs="Arial"/>
          <w:bCs/>
          <w:szCs w:val="21"/>
        </w:rPr>
        <w:t xml:space="preserve">Liquid-hydrogen-cooled HPC nodes provide compute capacity for infrastructure-coordinated autonomy. Any ODD expansion remains subject to scenario coverage, V&amp;V evidence, a validated safety case, and regulatory approval. Applied to large-scale parking operators, operational nodes exchange modular service containers according to time-of-day demand, balancing utilization across mobility, logistics, retail, and public services. This transforms Node into a </w:t>
      </w:r>
      <w:proofErr w:type="spellStart"/>
      <w:r w:rsidRPr="00D01CFC">
        <w:rPr>
          <w:rFonts w:ascii="Arial" w:eastAsia="Arial" w:hAnsi="Arial" w:cs="Arial"/>
          <w:bCs/>
          <w:szCs w:val="21"/>
        </w:rPr>
        <w:t>MaaS</w:t>
      </w:r>
      <w:proofErr w:type="spellEnd"/>
      <w:r w:rsidRPr="00D01CFC">
        <w:rPr>
          <w:rFonts w:ascii="Arial" w:eastAsia="Arial" w:hAnsi="Arial" w:cs="Arial"/>
          <w:bCs/>
          <w:szCs w:val="21"/>
        </w:rPr>
        <w:t xml:space="preserve"> foundation that mitigates demand fluctuations and increases asset utilization. → D: operational control</w:t>
      </w:r>
    </w:p>
    <w:p w14:paraId="626D1346" w14:textId="77777777" w:rsidR="006E66D4" w:rsidRPr="00260F0B" w:rsidRDefault="006E66D4" w:rsidP="000119B6">
      <w:pPr>
        <w:keepLines/>
        <w:snapToGrid w:val="0"/>
        <w:spacing w:line="194" w:lineRule="exact"/>
        <w:ind w:leftChars="67" w:left="141"/>
        <w:rPr>
          <w:rFonts w:ascii="Arial" w:hAnsi="Arial" w:cs="Arial"/>
          <w:bCs/>
          <w:szCs w:val="21"/>
        </w:rPr>
      </w:pPr>
      <w:r w:rsidRPr="00260F0B">
        <w:rPr>
          <w:rFonts w:ascii="Arial" w:eastAsia="Arial" w:hAnsi="Arial" w:cs="Arial"/>
          <w:bCs/>
          <w:szCs w:val="21"/>
        </w:rPr>
        <w:t>Extending this logic to public roads evolves the system into a city-wide mobility platform. → E: flow control</w:t>
      </w:r>
    </w:p>
    <w:p w14:paraId="0D894E02" w14:textId="77777777" w:rsidR="006E66D4" w:rsidRPr="00260F0B" w:rsidRDefault="006E66D4" w:rsidP="000119B6">
      <w:pPr>
        <w:keepLines/>
        <w:snapToGrid w:val="0"/>
        <w:spacing w:line="194" w:lineRule="exact"/>
        <w:ind w:leftChars="67" w:left="141"/>
        <w:rPr>
          <w:rFonts w:ascii="Arial" w:hAnsi="Arial" w:cs="Arial"/>
          <w:bCs/>
          <w:szCs w:val="21"/>
        </w:rPr>
      </w:pPr>
      <w:r w:rsidRPr="00260F0B">
        <w:rPr>
          <w:rFonts w:ascii="Arial" w:eastAsia="Arial" w:hAnsi="Arial" w:cs="Arial"/>
          <w:bCs/>
          <w:szCs w:val="21"/>
        </w:rPr>
        <w:t>Through autonomous driving, vehicles synchronize in time and space, forming organized carrier operations rather than independent movements. → F/G: synchronization / platoon control</w:t>
      </w:r>
    </w:p>
    <w:p w14:paraId="67825394" w14:textId="77777777" w:rsidR="006E66D4" w:rsidRDefault="006E66D4" w:rsidP="000119B6">
      <w:pPr>
        <w:keepLines/>
        <w:snapToGrid w:val="0"/>
        <w:spacing w:afterLines="10" w:after="36" w:line="194" w:lineRule="exact"/>
        <w:ind w:leftChars="67" w:left="141"/>
        <w:rPr>
          <w:rFonts w:ascii="Arial" w:hAnsi="Arial" w:cs="Arial"/>
          <w:bCs/>
          <w:szCs w:val="21"/>
        </w:rPr>
      </w:pPr>
      <w:r w:rsidRPr="00260F0B">
        <w:rPr>
          <w:rFonts w:ascii="Arial" w:eastAsia="Arial" w:hAnsi="Arial" w:cs="Arial"/>
          <w:bCs/>
          <w:szCs w:val="21"/>
        </w:rPr>
        <w:t>This expansion to public roads and coordinated carrier systems enables a new transportation system.</w:t>
      </w:r>
      <w:r>
        <w:rPr>
          <w:rFonts w:ascii="Arial" w:eastAsia="Arial" w:hAnsi="Arial" w:cs="Arial" w:hint="eastAsia"/>
          <w:bCs/>
          <w:szCs w:val="21"/>
        </w:rPr>
        <w:t xml:space="preserve"> </w:t>
      </w:r>
      <w:r w:rsidRPr="00260F0B">
        <w:rPr>
          <w:rFonts w:ascii="Arial" w:eastAsia="Arial" w:hAnsi="Arial" w:cs="Arial"/>
          <w:bCs/>
          <w:szCs w:val="21"/>
        </w:rPr>
        <w:t>Because this system is built on coordinated flows and shared infrastructure, Autonomous mobility expands from vehicle operation into integrated mobility and infrastructure coordination.</w:t>
      </w:r>
      <w:r w:rsidRPr="00260F0B">
        <w:rPr>
          <w:rFonts w:ascii="Arial" w:eastAsia="Arial" w:hAnsi="Arial" w:cs="Arial" w:hint="eastAsia"/>
          <w:bCs/>
          <w:szCs w:val="21"/>
        </w:rPr>
        <w:t xml:space="preserve"> →</w:t>
      </w:r>
      <w:r w:rsidRPr="00260F0B">
        <w:rPr>
          <w:rFonts w:ascii="Arial" w:eastAsia="Arial" w:hAnsi="Arial" w:cs="Arial"/>
          <w:bCs/>
          <w:szCs w:val="21"/>
        </w:rPr>
        <w:t xml:space="preserve"> H: system-level control</w:t>
      </w:r>
    </w:p>
    <w:tbl>
      <w:tblPr>
        <w:tblW w:w="11193" w:type="dxa"/>
        <w:tblCellSpacing w:w="0" w:type="dxa"/>
        <w:tblInd w:w="142"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48"/>
        <w:gridCol w:w="1492"/>
        <w:gridCol w:w="2491"/>
        <w:gridCol w:w="4111"/>
        <w:gridCol w:w="1417"/>
        <w:gridCol w:w="1134"/>
      </w:tblGrid>
      <w:tr w:rsidR="00363CAE" w:rsidRPr="00260F0B" w14:paraId="3B19873C" w14:textId="77777777" w:rsidTr="00363CAE">
        <w:trPr>
          <w:cantSplit/>
          <w:trHeight w:hRule="exact" w:val="186"/>
          <w:tblHeader/>
          <w:tblCellSpacing w:w="0" w:type="dxa"/>
        </w:trPr>
        <w:tc>
          <w:tcPr>
            <w:tcW w:w="0" w:type="auto"/>
            <w:tcBorders>
              <w:top w:val="single" w:sz="12" w:space="0" w:color="000000"/>
              <w:left w:val="nil"/>
              <w:bottom w:val="single" w:sz="8" w:space="0" w:color="000000"/>
              <w:right w:val="nil"/>
            </w:tcBorders>
            <w:tcMar>
              <w:top w:w="0" w:type="dxa"/>
              <w:left w:w="10" w:type="dxa"/>
              <w:bottom w:w="0" w:type="dxa"/>
              <w:right w:w="10" w:type="dxa"/>
            </w:tcMar>
            <w:vAlign w:val="center"/>
            <w:hideMark/>
          </w:tcPr>
          <w:p w14:paraId="0DCD3F18" w14:textId="77777777" w:rsidR="00363CAE" w:rsidRPr="00363CAE" w:rsidRDefault="00363CAE" w:rsidP="000119B6">
            <w:pPr>
              <w:keepLines/>
              <w:snapToGrid w:val="0"/>
              <w:spacing w:line="194" w:lineRule="exact"/>
              <w:jc w:val="center"/>
              <w:rPr>
                <w:rFonts w:ascii="Arial" w:hAnsi="Arial" w:cs="Arial"/>
                <w:b/>
                <w:sz w:val="19"/>
                <w:szCs w:val="19"/>
              </w:rPr>
            </w:pPr>
            <w:r w:rsidRPr="00363CAE">
              <w:rPr>
                <w:rFonts w:ascii="Arial" w:eastAsia="Arial" w:hAnsi="Arial" w:cs="Arial"/>
                <w:b/>
                <w:sz w:val="19"/>
                <w:szCs w:val="19"/>
              </w:rPr>
              <w:t>Logic</w:t>
            </w:r>
          </w:p>
        </w:tc>
        <w:tc>
          <w:tcPr>
            <w:tcW w:w="1492" w:type="dxa"/>
            <w:tcBorders>
              <w:top w:val="single" w:sz="12" w:space="0" w:color="000000"/>
              <w:left w:val="nil"/>
              <w:bottom w:val="single" w:sz="8" w:space="0" w:color="000000"/>
              <w:right w:val="nil"/>
            </w:tcBorders>
            <w:tcMar>
              <w:top w:w="0" w:type="dxa"/>
              <w:left w:w="10" w:type="dxa"/>
              <w:bottom w:w="0" w:type="dxa"/>
              <w:right w:w="10" w:type="dxa"/>
            </w:tcMar>
            <w:vAlign w:val="center"/>
            <w:hideMark/>
          </w:tcPr>
          <w:p w14:paraId="15FA2588" w14:textId="77777777" w:rsidR="00363CAE" w:rsidRPr="00363CAE" w:rsidRDefault="00363CAE" w:rsidP="000119B6">
            <w:pPr>
              <w:keepLines/>
              <w:snapToGrid w:val="0"/>
              <w:spacing w:line="194" w:lineRule="exact"/>
              <w:jc w:val="center"/>
              <w:rPr>
                <w:rFonts w:ascii="Arial" w:hAnsi="Arial" w:cs="Arial"/>
                <w:b/>
                <w:sz w:val="19"/>
                <w:szCs w:val="19"/>
              </w:rPr>
            </w:pPr>
            <w:r w:rsidRPr="00363CAE">
              <w:rPr>
                <w:rFonts w:ascii="Arial" w:eastAsia="Arial" w:hAnsi="Arial" w:cs="Arial"/>
                <w:b/>
                <w:sz w:val="19"/>
                <w:szCs w:val="19"/>
              </w:rPr>
              <w:t>Layer</w:t>
            </w:r>
          </w:p>
        </w:tc>
        <w:tc>
          <w:tcPr>
            <w:tcW w:w="2491" w:type="dxa"/>
            <w:tcBorders>
              <w:top w:val="single" w:sz="12" w:space="0" w:color="000000"/>
              <w:left w:val="nil"/>
              <w:bottom w:val="single" w:sz="8" w:space="0" w:color="000000"/>
              <w:right w:val="nil"/>
            </w:tcBorders>
            <w:tcMar>
              <w:top w:w="0" w:type="dxa"/>
              <w:left w:w="10" w:type="dxa"/>
              <w:bottom w:w="0" w:type="dxa"/>
              <w:right w:w="10" w:type="dxa"/>
            </w:tcMar>
            <w:vAlign w:val="center"/>
            <w:hideMark/>
          </w:tcPr>
          <w:p w14:paraId="387E9385" w14:textId="77777777" w:rsidR="00363CAE" w:rsidRPr="00363CAE" w:rsidRDefault="00363CAE" w:rsidP="000119B6">
            <w:pPr>
              <w:keepLines/>
              <w:snapToGrid w:val="0"/>
              <w:spacing w:line="194" w:lineRule="exact"/>
              <w:jc w:val="center"/>
              <w:rPr>
                <w:rFonts w:ascii="Arial" w:hAnsi="Arial" w:cs="Arial"/>
                <w:b/>
                <w:sz w:val="19"/>
                <w:szCs w:val="19"/>
              </w:rPr>
            </w:pPr>
            <w:r w:rsidRPr="00363CAE">
              <w:rPr>
                <w:rFonts w:ascii="Arial" w:eastAsia="Arial" w:hAnsi="Arial" w:cs="Arial"/>
                <w:b/>
                <w:sz w:val="19"/>
                <w:szCs w:val="19"/>
              </w:rPr>
              <w:t>KPI</w:t>
            </w:r>
          </w:p>
        </w:tc>
        <w:tc>
          <w:tcPr>
            <w:tcW w:w="4111" w:type="dxa"/>
            <w:tcBorders>
              <w:top w:val="single" w:sz="12" w:space="0" w:color="000000"/>
              <w:left w:val="nil"/>
              <w:bottom w:val="single" w:sz="8" w:space="0" w:color="000000"/>
              <w:right w:val="nil"/>
            </w:tcBorders>
            <w:tcMar>
              <w:top w:w="0" w:type="dxa"/>
              <w:left w:w="10" w:type="dxa"/>
              <w:bottom w:w="0" w:type="dxa"/>
              <w:right w:w="10" w:type="dxa"/>
            </w:tcMar>
            <w:vAlign w:val="center"/>
            <w:hideMark/>
          </w:tcPr>
          <w:p w14:paraId="6AEE293C" w14:textId="77777777" w:rsidR="00363CAE" w:rsidRPr="00363CAE" w:rsidRDefault="00363CAE" w:rsidP="000119B6">
            <w:pPr>
              <w:keepLines/>
              <w:snapToGrid w:val="0"/>
              <w:spacing w:line="194" w:lineRule="exact"/>
              <w:jc w:val="center"/>
              <w:rPr>
                <w:rFonts w:ascii="Arial" w:hAnsi="Arial" w:cs="Arial"/>
                <w:b/>
                <w:sz w:val="19"/>
                <w:szCs w:val="19"/>
              </w:rPr>
            </w:pPr>
            <w:r w:rsidRPr="00363CAE">
              <w:rPr>
                <w:rFonts w:ascii="Arial" w:eastAsia="Arial" w:hAnsi="Arial" w:cs="Arial"/>
                <w:b/>
                <w:sz w:val="19"/>
                <w:szCs w:val="19"/>
              </w:rPr>
              <w:t>Formula</w:t>
            </w:r>
          </w:p>
        </w:tc>
        <w:tc>
          <w:tcPr>
            <w:tcW w:w="1417" w:type="dxa"/>
            <w:tcBorders>
              <w:top w:val="single" w:sz="12" w:space="0" w:color="000000"/>
              <w:left w:val="nil"/>
              <w:bottom w:val="single" w:sz="8" w:space="0" w:color="000000"/>
              <w:right w:val="nil"/>
            </w:tcBorders>
            <w:tcMar>
              <w:top w:w="0" w:type="dxa"/>
              <w:left w:w="10" w:type="dxa"/>
              <w:bottom w:w="0" w:type="dxa"/>
              <w:right w:w="10" w:type="dxa"/>
            </w:tcMar>
            <w:vAlign w:val="center"/>
            <w:hideMark/>
          </w:tcPr>
          <w:p w14:paraId="4DB0CD6B" w14:textId="77777777" w:rsidR="00363CAE" w:rsidRPr="00363CAE" w:rsidRDefault="00363CAE" w:rsidP="000119B6">
            <w:pPr>
              <w:keepLines/>
              <w:snapToGrid w:val="0"/>
              <w:spacing w:line="194" w:lineRule="exact"/>
              <w:jc w:val="center"/>
              <w:rPr>
                <w:rFonts w:ascii="Arial" w:hAnsi="Arial" w:cs="Arial"/>
                <w:b/>
                <w:sz w:val="19"/>
                <w:szCs w:val="19"/>
              </w:rPr>
            </w:pPr>
            <w:r w:rsidRPr="00363CAE">
              <w:rPr>
                <w:rFonts w:ascii="Arial" w:eastAsia="Arial" w:hAnsi="Arial" w:cs="Arial"/>
                <w:b/>
                <w:sz w:val="19"/>
                <w:szCs w:val="19"/>
              </w:rPr>
              <w:t>Value</w:t>
            </w:r>
          </w:p>
        </w:tc>
        <w:tc>
          <w:tcPr>
            <w:tcW w:w="1134" w:type="dxa"/>
            <w:tcBorders>
              <w:top w:val="single" w:sz="12" w:space="0" w:color="000000"/>
              <w:left w:val="nil"/>
              <w:bottom w:val="single" w:sz="8" w:space="0" w:color="000000"/>
              <w:right w:val="nil"/>
            </w:tcBorders>
            <w:tcMar>
              <w:top w:w="0" w:type="dxa"/>
              <w:left w:w="10" w:type="dxa"/>
              <w:bottom w:w="0" w:type="dxa"/>
              <w:right w:w="10" w:type="dxa"/>
            </w:tcMar>
            <w:vAlign w:val="center"/>
            <w:hideMark/>
          </w:tcPr>
          <w:p w14:paraId="12C56DFF" w14:textId="77777777" w:rsidR="00363CAE" w:rsidRPr="00363CAE" w:rsidRDefault="00363CAE" w:rsidP="000119B6">
            <w:pPr>
              <w:keepLines/>
              <w:snapToGrid w:val="0"/>
              <w:spacing w:line="194" w:lineRule="exact"/>
              <w:jc w:val="center"/>
              <w:rPr>
                <w:rFonts w:ascii="Arial" w:hAnsi="Arial" w:cs="Arial"/>
                <w:b/>
                <w:sz w:val="19"/>
                <w:szCs w:val="19"/>
              </w:rPr>
            </w:pPr>
            <w:r w:rsidRPr="00363CAE">
              <w:rPr>
                <w:rFonts w:ascii="Arial" w:eastAsia="Arial" w:hAnsi="Arial" w:cs="Arial"/>
                <w:b/>
                <w:sz w:val="19"/>
                <w:szCs w:val="19"/>
              </w:rPr>
              <w:t>Unit</w:t>
            </w:r>
          </w:p>
        </w:tc>
      </w:tr>
      <w:tr w:rsidR="00363CAE" w:rsidRPr="00260F0B" w14:paraId="665C088E"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5D65DA18"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A</w:t>
            </w:r>
          </w:p>
        </w:tc>
        <w:tc>
          <w:tcPr>
            <w:tcW w:w="1492" w:type="dxa"/>
            <w:tcBorders>
              <w:top w:val="nil"/>
              <w:left w:val="nil"/>
              <w:bottom w:val="nil"/>
              <w:right w:val="nil"/>
            </w:tcBorders>
            <w:tcMar>
              <w:top w:w="0" w:type="dxa"/>
              <w:left w:w="10" w:type="dxa"/>
              <w:bottom w:w="0" w:type="dxa"/>
              <w:right w:w="10" w:type="dxa"/>
            </w:tcMar>
            <w:vAlign w:val="center"/>
            <w:hideMark/>
          </w:tcPr>
          <w:p w14:paraId="276CA7A2"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Demand</w:t>
            </w:r>
          </w:p>
        </w:tc>
        <w:tc>
          <w:tcPr>
            <w:tcW w:w="2491" w:type="dxa"/>
            <w:tcBorders>
              <w:top w:val="nil"/>
              <w:left w:val="nil"/>
              <w:bottom w:val="nil"/>
              <w:right w:val="nil"/>
            </w:tcBorders>
            <w:tcMar>
              <w:top w:w="0" w:type="dxa"/>
              <w:left w:w="10" w:type="dxa"/>
              <w:bottom w:w="0" w:type="dxa"/>
              <w:right w:w="10" w:type="dxa"/>
            </w:tcMar>
            <w:vAlign w:val="center"/>
            <w:hideMark/>
          </w:tcPr>
          <w:p w14:paraId="0E67AE52"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Demand generation rate</w:t>
            </w:r>
          </w:p>
        </w:tc>
        <w:tc>
          <w:tcPr>
            <w:tcW w:w="4111" w:type="dxa"/>
            <w:tcBorders>
              <w:top w:val="nil"/>
              <w:left w:val="nil"/>
              <w:bottom w:val="nil"/>
              <w:right w:val="nil"/>
            </w:tcBorders>
            <w:tcMar>
              <w:top w:w="0" w:type="dxa"/>
              <w:left w:w="10" w:type="dxa"/>
              <w:bottom w:w="0" w:type="dxa"/>
              <w:right w:w="10" w:type="dxa"/>
            </w:tcMar>
            <w:vAlign w:val="center"/>
            <w:hideMark/>
          </w:tcPr>
          <w:p w14:paraId="3A9749A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 xml:space="preserve">requests ÷ potential demand</w:t>
            </w:r>
          </w:p>
        </w:tc>
        <w:tc>
          <w:tcPr>
            <w:tcW w:w="1417" w:type="dxa"/>
            <w:tcBorders>
              <w:top w:val="nil"/>
              <w:left w:val="nil"/>
              <w:bottom w:val="nil"/>
              <w:right w:val="nil"/>
            </w:tcBorders>
            <w:tcMar>
              <w:top w:w="0" w:type="dxa"/>
              <w:left w:w="10" w:type="dxa"/>
              <w:bottom w:w="0" w:type="dxa"/>
              <w:right w:w="10" w:type="dxa"/>
            </w:tcMar>
            <w:vAlign w:val="center"/>
            <w:hideMark/>
          </w:tcPr>
          <w:p w14:paraId="58F202B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≥0.30</w:t>
            </w:r>
          </w:p>
        </w:tc>
        <w:tc>
          <w:tcPr>
            <w:tcW w:w="1134" w:type="dxa"/>
            <w:tcBorders>
              <w:top w:val="nil"/>
              <w:left w:val="nil"/>
              <w:bottom w:val="nil"/>
              <w:right w:val="nil"/>
            </w:tcBorders>
            <w:tcMar>
              <w:top w:w="0" w:type="dxa"/>
              <w:left w:w="10" w:type="dxa"/>
              <w:bottom w:w="0" w:type="dxa"/>
              <w:right w:w="10" w:type="dxa"/>
            </w:tcMar>
            <w:vAlign w:val="center"/>
            <w:hideMark/>
          </w:tcPr>
          <w:p w14:paraId="575EAE92"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464AC0EF"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73C1108A"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A</w:t>
            </w:r>
          </w:p>
        </w:tc>
        <w:tc>
          <w:tcPr>
            <w:tcW w:w="1492" w:type="dxa"/>
            <w:tcBorders>
              <w:top w:val="nil"/>
              <w:left w:val="nil"/>
              <w:bottom w:val="nil"/>
              <w:right w:val="nil"/>
            </w:tcBorders>
            <w:tcMar>
              <w:top w:w="0" w:type="dxa"/>
              <w:left w:w="10" w:type="dxa"/>
              <w:bottom w:w="0" w:type="dxa"/>
              <w:right w:w="10" w:type="dxa"/>
            </w:tcMar>
            <w:vAlign w:val="center"/>
            <w:hideMark/>
          </w:tcPr>
          <w:p w14:paraId="50A47FFC"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Demand</w:t>
            </w:r>
          </w:p>
        </w:tc>
        <w:tc>
          <w:tcPr>
            <w:tcW w:w="2491" w:type="dxa"/>
            <w:tcBorders>
              <w:top w:val="nil"/>
              <w:left w:val="nil"/>
              <w:bottom w:val="nil"/>
              <w:right w:val="nil"/>
            </w:tcBorders>
            <w:tcMar>
              <w:top w:w="0" w:type="dxa"/>
              <w:left w:w="10" w:type="dxa"/>
              <w:bottom w:w="0" w:type="dxa"/>
              <w:right w:w="10" w:type="dxa"/>
            </w:tcMar>
            <w:vAlign w:val="center"/>
            <w:hideMark/>
          </w:tcPr>
          <w:p w14:paraId="51CEB82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Conversion rate</w:t>
            </w:r>
          </w:p>
        </w:tc>
        <w:tc>
          <w:tcPr>
            <w:tcW w:w="4111" w:type="dxa"/>
            <w:tcBorders>
              <w:top w:val="nil"/>
              <w:left w:val="nil"/>
              <w:bottom w:val="nil"/>
              <w:right w:val="nil"/>
            </w:tcBorders>
            <w:tcMar>
              <w:top w:w="0" w:type="dxa"/>
              <w:left w:w="10" w:type="dxa"/>
              <w:bottom w:w="0" w:type="dxa"/>
              <w:right w:w="10" w:type="dxa"/>
            </w:tcMar>
            <w:vAlign w:val="center"/>
            <w:hideMark/>
          </w:tcPr>
          <w:p w14:paraId="027B35DE"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booking ÷ request</w:t>
            </w:r>
          </w:p>
        </w:tc>
        <w:tc>
          <w:tcPr>
            <w:tcW w:w="1417" w:type="dxa"/>
            <w:tcBorders>
              <w:top w:val="nil"/>
              <w:left w:val="nil"/>
              <w:bottom w:val="nil"/>
              <w:right w:val="nil"/>
            </w:tcBorders>
            <w:tcMar>
              <w:top w:w="0" w:type="dxa"/>
              <w:left w:w="10" w:type="dxa"/>
              <w:bottom w:w="0" w:type="dxa"/>
              <w:right w:w="10" w:type="dxa"/>
            </w:tcMar>
            <w:vAlign w:val="center"/>
            <w:hideMark/>
          </w:tcPr>
          <w:p w14:paraId="4BCE31A2"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≥0.23</w:t>
            </w:r>
          </w:p>
        </w:tc>
        <w:tc>
          <w:tcPr>
            <w:tcW w:w="1134" w:type="dxa"/>
            <w:tcBorders>
              <w:top w:val="nil"/>
              <w:left w:val="nil"/>
              <w:bottom w:val="nil"/>
              <w:right w:val="nil"/>
            </w:tcBorders>
            <w:tcMar>
              <w:top w:w="0" w:type="dxa"/>
              <w:left w:w="10" w:type="dxa"/>
              <w:bottom w:w="0" w:type="dxa"/>
              <w:right w:w="10" w:type="dxa"/>
            </w:tcMar>
            <w:vAlign w:val="center"/>
            <w:hideMark/>
          </w:tcPr>
          <w:p w14:paraId="4052DF3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120BB928"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3CD87D3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B</w:t>
            </w:r>
          </w:p>
        </w:tc>
        <w:tc>
          <w:tcPr>
            <w:tcW w:w="1492" w:type="dxa"/>
            <w:tcBorders>
              <w:top w:val="nil"/>
              <w:left w:val="nil"/>
              <w:bottom w:val="nil"/>
              <w:right w:val="nil"/>
            </w:tcBorders>
            <w:tcMar>
              <w:top w:w="0" w:type="dxa"/>
              <w:left w:w="10" w:type="dxa"/>
              <w:bottom w:w="0" w:type="dxa"/>
              <w:right w:w="10" w:type="dxa"/>
            </w:tcMar>
            <w:vAlign w:val="center"/>
            <w:hideMark/>
          </w:tcPr>
          <w:p w14:paraId="5849AD5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Demand</w:t>
            </w:r>
          </w:p>
        </w:tc>
        <w:tc>
          <w:tcPr>
            <w:tcW w:w="2491" w:type="dxa"/>
            <w:tcBorders>
              <w:top w:val="nil"/>
              <w:left w:val="nil"/>
              <w:bottom w:val="nil"/>
              <w:right w:val="nil"/>
            </w:tcBorders>
            <w:tcMar>
              <w:top w:w="0" w:type="dxa"/>
              <w:left w:w="10" w:type="dxa"/>
              <w:bottom w:w="0" w:type="dxa"/>
              <w:right w:w="10" w:type="dxa"/>
            </w:tcMar>
            <w:vAlign w:val="center"/>
            <w:hideMark/>
          </w:tcPr>
          <w:p w14:paraId="1D8C633D"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Matching rate</w:t>
            </w:r>
          </w:p>
        </w:tc>
        <w:tc>
          <w:tcPr>
            <w:tcW w:w="4111" w:type="dxa"/>
            <w:tcBorders>
              <w:top w:val="nil"/>
              <w:left w:val="nil"/>
              <w:bottom w:val="nil"/>
              <w:right w:val="nil"/>
            </w:tcBorders>
            <w:tcMar>
              <w:top w:w="0" w:type="dxa"/>
              <w:left w:w="10" w:type="dxa"/>
              <w:bottom w:w="0" w:type="dxa"/>
              <w:right w:w="10" w:type="dxa"/>
            </w:tcMar>
            <w:vAlign w:val="center"/>
            <w:hideMark/>
          </w:tcPr>
          <w:p w14:paraId="2DC7D33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matched ÷ request</w:t>
            </w:r>
          </w:p>
        </w:tc>
        <w:tc>
          <w:tcPr>
            <w:tcW w:w="1417" w:type="dxa"/>
            <w:tcBorders>
              <w:top w:val="nil"/>
              <w:left w:val="nil"/>
              <w:bottom w:val="nil"/>
              <w:right w:val="nil"/>
            </w:tcBorders>
            <w:tcMar>
              <w:top w:w="0" w:type="dxa"/>
              <w:left w:w="10" w:type="dxa"/>
              <w:bottom w:w="0" w:type="dxa"/>
              <w:right w:w="10" w:type="dxa"/>
            </w:tcMar>
            <w:vAlign w:val="center"/>
            <w:hideMark/>
          </w:tcPr>
          <w:p w14:paraId="65FE6CF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≥0.90</w:t>
            </w:r>
          </w:p>
        </w:tc>
        <w:tc>
          <w:tcPr>
            <w:tcW w:w="1134" w:type="dxa"/>
            <w:tcBorders>
              <w:top w:val="nil"/>
              <w:left w:val="nil"/>
              <w:bottom w:val="nil"/>
              <w:right w:val="nil"/>
            </w:tcBorders>
            <w:tcMar>
              <w:top w:w="0" w:type="dxa"/>
              <w:left w:w="10" w:type="dxa"/>
              <w:bottom w:w="0" w:type="dxa"/>
              <w:right w:w="10" w:type="dxa"/>
            </w:tcMar>
            <w:vAlign w:val="center"/>
            <w:hideMark/>
          </w:tcPr>
          <w:p w14:paraId="6CA85D2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54D4BA38"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66CAE85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w:t>
            </w:r>
          </w:p>
        </w:tc>
        <w:tc>
          <w:tcPr>
            <w:tcW w:w="1492" w:type="dxa"/>
            <w:tcBorders>
              <w:top w:val="nil"/>
              <w:left w:val="nil"/>
              <w:bottom w:val="nil"/>
              <w:right w:val="nil"/>
            </w:tcBorders>
            <w:tcMar>
              <w:top w:w="0" w:type="dxa"/>
              <w:left w:w="10" w:type="dxa"/>
              <w:bottom w:w="0" w:type="dxa"/>
              <w:right w:w="10" w:type="dxa"/>
            </w:tcMar>
            <w:vAlign w:val="center"/>
            <w:hideMark/>
          </w:tcPr>
          <w:p w14:paraId="1140C713"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Demand</w:t>
            </w:r>
          </w:p>
        </w:tc>
        <w:tc>
          <w:tcPr>
            <w:tcW w:w="2491" w:type="dxa"/>
            <w:tcBorders>
              <w:top w:val="nil"/>
              <w:left w:val="nil"/>
              <w:bottom w:val="nil"/>
              <w:right w:val="nil"/>
            </w:tcBorders>
            <w:tcMar>
              <w:top w:w="0" w:type="dxa"/>
              <w:left w:w="10" w:type="dxa"/>
              <w:bottom w:w="0" w:type="dxa"/>
              <w:right w:w="10" w:type="dxa"/>
            </w:tcMar>
            <w:vAlign w:val="center"/>
            <w:hideMark/>
          </w:tcPr>
          <w:p w14:paraId="7D21D979"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 xml:space="preserve">Trip realization rate</w:t>
            </w:r>
          </w:p>
        </w:tc>
        <w:tc>
          <w:tcPr>
            <w:tcW w:w="4111" w:type="dxa"/>
            <w:tcBorders>
              <w:top w:val="nil"/>
              <w:left w:val="nil"/>
              <w:bottom w:val="nil"/>
              <w:right w:val="nil"/>
            </w:tcBorders>
            <w:tcMar>
              <w:top w:w="0" w:type="dxa"/>
              <w:left w:w="10" w:type="dxa"/>
              <w:bottom w:w="0" w:type="dxa"/>
              <w:right w:w="10" w:type="dxa"/>
            </w:tcMar>
            <w:vAlign w:val="center"/>
            <w:hideMark/>
          </w:tcPr>
          <w:p w14:paraId="16A0F24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executed trips ÷ matched</w:t>
            </w:r>
          </w:p>
        </w:tc>
        <w:tc>
          <w:tcPr>
            <w:tcW w:w="1417" w:type="dxa"/>
            <w:tcBorders>
              <w:top w:val="nil"/>
              <w:left w:val="nil"/>
              <w:bottom w:val="nil"/>
              <w:right w:val="nil"/>
            </w:tcBorders>
            <w:tcMar>
              <w:top w:w="0" w:type="dxa"/>
              <w:left w:w="10" w:type="dxa"/>
              <w:bottom w:w="0" w:type="dxa"/>
              <w:right w:w="10" w:type="dxa"/>
            </w:tcMar>
            <w:vAlign w:val="center"/>
            <w:hideMark/>
          </w:tcPr>
          <w:p w14:paraId="377BD9F9"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≥0.95</w:t>
            </w:r>
          </w:p>
        </w:tc>
        <w:tc>
          <w:tcPr>
            <w:tcW w:w="1134" w:type="dxa"/>
            <w:tcBorders>
              <w:top w:val="nil"/>
              <w:left w:val="nil"/>
              <w:bottom w:val="nil"/>
              <w:right w:val="nil"/>
            </w:tcBorders>
            <w:tcMar>
              <w:top w:w="0" w:type="dxa"/>
              <w:left w:w="10" w:type="dxa"/>
              <w:bottom w:w="0" w:type="dxa"/>
              <w:right w:w="10" w:type="dxa"/>
            </w:tcMar>
            <w:vAlign w:val="center"/>
            <w:hideMark/>
          </w:tcPr>
          <w:p w14:paraId="2565FE2D"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1136B37F" w14:textId="77777777" w:rsidTr="00363CAE">
        <w:trPr>
          <w:cantSplit/>
          <w:trHeight w:hRule="exact" w:val="186"/>
          <w:tblCellSpacing w:w="0" w:type="dxa"/>
        </w:trPr>
        <w:tc>
          <w:tcPr>
            <w:tcW w:w="0" w:type="auto"/>
            <w:tcBorders>
              <w:top w:val="single" w:sz="4" w:space="0" w:color="000000"/>
              <w:left w:val="nil"/>
              <w:bottom w:val="nil"/>
              <w:right w:val="nil"/>
            </w:tcBorders>
            <w:tcMar>
              <w:top w:w="0" w:type="dxa"/>
              <w:left w:w="10" w:type="dxa"/>
              <w:bottom w:w="0" w:type="dxa"/>
              <w:right w:w="10" w:type="dxa"/>
            </w:tcMar>
            <w:vAlign w:val="center"/>
            <w:hideMark/>
          </w:tcPr>
          <w:p w14:paraId="7FF8E72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w:t>
            </w:r>
          </w:p>
        </w:tc>
        <w:tc>
          <w:tcPr>
            <w:tcW w:w="1492" w:type="dxa"/>
            <w:tcBorders>
              <w:top w:val="single" w:sz="4" w:space="0" w:color="000000"/>
              <w:left w:val="nil"/>
              <w:bottom w:val="nil"/>
              <w:right w:val="nil"/>
            </w:tcBorders>
            <w:tcMar>
              <w:top w:w="0" w:type="dxa"/>
              <w:left w:w="10" w:type="dxa"/>
              <w:bottom w:w="0" w:type="dxa"/>
              <w:right w:w="10" w:type="dxa"/>
            </w:tcMar>
            <w:vAlign w:val="center"/>
            <w:hideMark/>
          </w:tcPr>
          <w:p w14:paraId="0AC9E50C"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Operation</w:t>
            </w:r>
          </w:p>
        </w:tc>
        <w:tc>
          <w:tcPr>
            <w:tcW w:w="2491" w:type="dxa"/>
            <w:tcBorders>
              <w:top w:val="single" w:sz="4" w:space="0" w:color="000000"/>
              <w:left w:val="nil"/>
              <w:bottom w:val="nil"/>
              <w:right w:val="nil"/>
            </w:tcBorders>
            <w:tcMar>
              <w:top w:w="0" w:type="dxa"/>
              <w:left w:w="10" w:type="dxa"/>
              <w:bottom w:w="0" w:type="dxa"/>
              <w:right w:w="10" w:type="dxa"/>
            </w:tcMar>
            <w:vAlign w:val="center"/>
            <w:hideMark/>
          </w:tcPr>
          <w:p w14:paraId="7E64B148"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Dispatch success rate</w:t>
            </w:r>
          </w:p>
        </w:tc>
        <w:tc>
          <w:tcPr>
            <w:tcW w:w="4111" w:type="dxa"/>
            <w:tcBorders>
              <w:top w:val="single" w:sz="4" w:space="0" w:color="000000"/>
              <w:left w:val="nil"/>
              <w:bottom w:val="nil"/>
              <w:right w:val="nil"/>
            </w:tcBorders>
            <w:tcMar>
              <w:top w:w="0" w:type="dxa"/>
              <w:left w:w="10" w:type="dxa"/>
              <w:bottom w:w="0" w:type="dxa"/>
              <w:right w:w="10" w:type="dxa"/>
            </w:tcMar>
            <w:vAlign w:val="center"/>
            <w:hideMark/>
          </w:tcPr>
          <w:p w14:paraId="77F212A3"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completed dispatch ÷ dispatch request</w:t>
            </w:r>
          </w:p>
        </w:tc>
        <w:tc>
          <w:tcPr>
            <w:tcW w:w="1417" w:type="dxa"/>
            <w:tcBorders>
              <w:top w:val="single" w:sz="4" w:space="0" w:color="000000"/>
              <w:left w:val="nil"/>
              <w:bottom w:val="nil"/>
              <w:right w:val="nil"/>
            </w:tcBorders>
            <w:tcMar>
              <w:top w:w="0" w:type="dxa"/>
              <w:left w:w="10" w:type="dxa"/>
              <w:bottom w:w="0" w:type="dxa"/>
              <w:right w:w="10" w:type="dxa"/>
            </w:tcMar>
            <w:vAlign w:val="center"/>
            <w:hideMark/>
          </w:tcPr>
          <w:p w14:paraId="1CC1DE3E"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≥0.95</w:t>
            </w:r>
          </w:p>
        </w:tc>
        <w:tc>
          <w:tcPr>
            <w:tcW w:w="1134" w:type="dxa"/>
            <w:tcBorders>
              <w:top w:val="single" w:sz="4" w:space="0" w:color="000000"/>
              <w:left w:val="nil"/>
              <w:bottom w:val="nil"/>
              <w:right w:val="nil"/>
            </w:tcBorders>
            <w:tcMar>
              <w:top w:w="0" w:type="dxa"/>
              <w:left w:w="10" w:type="dxa"/>
              <w:bottom w:w="0" w:type="dxa"/>
              <w:right w:w="10" w:type="dxa"/>
            </w:tcMar>
            <w:vAlign w:val="center"/>
            <w:hideMark/>
          </w:tcPr>
          <w:p w14:paraId="5477C112"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707531FB"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7A90CE73"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w:t>
            </w:r>
          </w:p>
        </w:tc>
        <w:tc>
          <w:tcPr>
            <w:tcW w:w="1492" w:type="dxa"/>
            <w:tcBorders>
              <w:top w:val="nil"/>
              <w:left w:val="nil"/>
              <w:bottom w:val="nil"/>
              <w:right w:val="nil"/>
            </w:tcBorders>
            <w:tcMar>
              <w:top w:w="0" w:type="dxa"/>
              <w:left w:w="10" w:type="dxa"/>
              <w:bottom w:w="0" w:type="dxa"/>
              <w:right w:w="10" w:type="dxa"/>
            </w:tcMar>
            <w:vAlign w:val="center"/>
            <w:hideMark/>
          </w:tcPr>
          <w:p w14:paraId="204CFE4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Operation</w:t>
            </w:r>
          </w:p>
        </w:tc>
        <w:tc>
          <w:tcPr>
            <w:tcW w:w="2491" w:type="dxa"/>
            <w:tcBorders>
              <w:top w:val="nil"/>
              <w:left w:val="nil"/>
              <w:bottom w:val="nil"/>
              <w:right w:val="nil"/>
            </w:tcBorders>
            <w:tcMar>
              <w:top w:w="0" w:type="dxa"/>
              <w:left w:w="10" w:type="dxa"/>
              <w:bottom w:w="0" w:type="dxa"/>
              <w:right w:w="10" w:type="dxa"/>
            </w:tcMar>
            <w:vAlign w:val="center"/>
            <w:hideMark/>
          </w:tcPr>
          <w:p w14:paraId="44C39DDE"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Dispatch response time</w:t>
            </w:r>
          </w:p>
        </w:tc>
        <w:tc>
          <w:tcPr>
            <w:tcW w:w="4111" w:type="dxa"/>
            <w:tcBorders>
              <w:top w:val="nil"/>
              <w:left w:val="nil"/>
              <w:bottom w:val="nil"/>
              <w:right w:val="nil"/>
            </w:tcBorders>
            <w:tcMar>
              <w:top w:w="0" w:type="dxa"/>
              <w:left w:w="10" w:type="dxa"/>
              <w:bottom w:w="0" w:type="dxa"/>
              <w:right w:w="10" w:type="dxa"/>
            </w:tcMar>
            <w:vAlign w:val="center"/>
            <w:hideMark/>
          </w:tcPr>
          <w:p w14:paraId="1F8C30B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total dispatch response time ÷ dispatches</w:t>
            </w:r>
          </w:p>
        </w:tc>
        <w:tc>
          <w:tcPr>
            <w:tcW w:w="1417" w:type="dxa"/>
            <w:tcBorders>
              <w:top w:val="nil"/>
              <w:left w:val="nil"/>
              <w:bottom w:val="nil"/>
              <w:right w:val="nil"/>
            </w:tcBorders>
            <w:tcMar>
              <w:top w:w="0" w:type="dxa"/>
              <w:left w:w="10" w:type="dxa"/>
              <w:bottom w:w="0" w:type="dxa"/>
              <w:right w:w="10" w:type="dxa"/>
            </w:tcMar>
            <w:vAlign w:val="center"/>
            <w:hideMark/>
          </w:tcPr>
          <w:p w14:paraId="6035482C"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≤60</w:t>
            </w:r>
          </w:p>
        </w:tc>
        <w:tc>
          <w:tcPr>
            <w:tcW w:w="1134" w:type="dxa"/>
            <w:tcBorders>
              <w:top w:val="nil"/>
              <w:left w:val="nil"/>
              <w:bottom w:val="nil"/>
              <w:right w:val="nil"/>
            </w:tcBorders>
            <w:tcMar>
              <w:top w:w="0" w:type="dxa"/>
              <w:left w:w="10" w:type="dxa"/>
              <w:bottom w:w="0" w:type="dxa"/>
              <w:right w:w="10" w:type="dxa"/>
            </w:tcMar>
            <w:vAlign w:val="center"/>
            <w:hideMark/>
          </w:tcPr>
          <w:p w14:paraId="771EB791"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sec</w:t>
            </w:r>
          </w:p>
        </w:tc>
      </w:tr>
      <w:tr w:rsidR="00363CAE" w:rsidRPr="00260F0B" w14:paraId="3CF9EAEC"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5B0B513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w:t>
            </w:r>
          </w:p>
        </w:tc>
        <w:tc>
          <w:tcPr>
            <w:tcW w:w="1492" w:type="dxa"/>
            <w:tcBorders>
              <w:top w:val="nil"/>
              <w:left w:val="nil"/>
              <w:bottom w:val="nil"/>
              <w:right w:val="nil"/>
            </w:tcBorders>
            <w:tcMar>
              <w:top w:w="0" w:type="dxa"/>
              <w:left w:w="10" w:type="dxa"/>
              <w:bottom w:w="0" w:type="dxa"/>
              <w:right w:w="10" w:type="dxa"/>
            </w:tcMar>
            <w:vAlign w:val="center"/>
            <w:hideMark/>
          </w:tcPr>
          <w:p w14:paraId="5C37552A"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Operation</w:t>
            </w:r>
          </w:p>
        </w:tc>
        <w:tc>
          <w:tcPr>
            <w:tcW w:w="2491" w:type="dxa"/>
            <w:tcBorders>
              <w:top w:val="nil"/>
              <w:left w:val="nil"/>
              <w:bottom w:val="nil"/>
              <w:right w:val="nil"/>
            </w:tcBorders>
            <w:tcMar>
              <w:top w:w="0" w:type="dxa"/>
              <w:left w:w="10" w:type="dxa"/>
              <w:bottom w:w="0" w:type="dxa"/>
              <w:right w:w="10" w:type="dxa"/>
            </w:tcMar>
            <w:vAlign w:val="center"/>
            <w:hideMark/>
          </w:tcPr>
          <w:p w14:paraId="51CB1036"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Utilization</w:t>
            </w:r>
          </w:p>
        </w:tc>
        <w:tc>
          <w:tcPr>
            <w:tcW w:w="4111" w:type="dxa"/>
            <w:tcBorders>
              <w:top w:val="nil"/>
              <w:left w:val="nil"/>
              <w:bottom w:val="nil"/>
              <w:right w:val="nil"/>
            </w:tcBorders>
            <w:tcMar>
              <w:top w:w="0" w:type="dxa"/>
              <w:left w:w="10" w:type="dxa"/>
              <w:bottom w:w="0" w:type="dxa"/>
              <w:right w:w="10" w:type="dxa"/>
            </w:tcMar>
            <w:vAlign w:val="center"/>
            <w:hideMark/>
          </w:tcPr>
          <w:p w14:paraId="7639CD4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operating time ÷ total time</w:t>
            </w:r>
          </w:p>
        </w:tc>
        <w:tc>
          <w:tcPr>
            <w:tcW w:w="1417" w:type="dxa"/>
            <w:tcBorders>
              <w:top w:val="nil"/>
              <w:left w:val="nil"/>
              <w:bottom w:val="nil"/>
              <w:right w:val="nil"/>
            </w:tcBorders>
            <w:tcMar>
              <w:top w:w="0" w:type="dxa"/>
              <w:left w:w="10" w:type="dxa"/>
              <w:bottom w:w="0" w:type="dxa"/>
              <w:right w:w="10" w:type="dxa"/>
            </w:tcMar>
            <w:vAlign w:val="center"/>
            <w:hideMark/>
          </w:tcPr>
          <w:p w14:paraId="2285A2B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≥0.75</w:t>
            </w:r>
          </w:p>
        </w:tc>
        <w:tc>
          <w:tcPr>
            <w:tcW w:w="1134" w:type="dxa"/>
            <w:tcBorders>
              <w:top w:val="nil"/>
              <w:left w:val="nil"/>
              <w:bottom w:val="nil"/>
              <w:right w:val="nil"/>
            </w:tcBorders>
            <w:tcMar>
              <w:top w:w="0" w:type="dxa"/>
              <w:left w:w="10" w:type="dxa"/>
              <w:bottom w:w="0" w:type="dxa"/>
              <w:right w:w="10" w:type="dxa"/>
            </w:tcMar>
            <w:vAlign w:val="center"/>
            <w:hideMark/>
          </w:tcPr>
          <w:p w14:paraId="7BC12D7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5F1EA1CB"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5AB63E84"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D</w:t>
            </w:r>
          </w:p>
        </w:tc>
        <w:tc>
          <w:tcPr>
            <w:tcW w:w="1492" w:type="dxa"/>
            <w:tcBorders>
              <w:top w:val="nil"/>
              <w:left w:val="nil"/>
              <w:bottom w:val="nil"/>
              <w:right w:val="nil"/>
            </w:tcBorders>
            <w:tcMar>
              <w:top w:w="0" w:type="dxa"/>
              <w:left w:w="10" w:type="dxa"/>
              <w:bottom w:w="0" w:type="dxa"/>
              <w:right w:w="10" w:type="dxa"/>
            </w:tcMar>
            <w:vAlign w:val="center"/>
            <w:hideMark/>
          </w:tcPr>
          <w:p w14:paraId="1C89458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Operation</w:t>
            </w:r>
          </w:p>
        </w:tc>
        <w:tc>
          <w:tcPr>
            <w:tcW w:w="2491" w:type="dxa"/>
            <w:tcBorders>
              <w:top w:val="nil"/>
              <w:left w:val="nil"/>
              <w:bottom w:val="nil"/>
              <w:right w:val="nil"/>
            </w:tcBorders>
            <w:tcMar>
              <w:top w:w="0" w:type="dxa"/>
              <w:left w:w="10" w:type="dxa"/>
              <w:bottom w:w="0" w:type="dxa"/>
              <w:right w:w="10" w:type="dxa"/>
            </w:tcMar>
            <w:vAlign w:val="center"/>
            <w:hideMark/>
          </w:tcPr>
          <w:p w14:paraId="593D9513"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Fleet idle ratio</w:t>
            </w:r>
          </w:p>
        </w:tc>
        <w:tc>
          <w:tcPr>
            <w:tcW w:w="4111" w:type="dxa"/>
            <w:tcBorders>
              <w:top w:val="nil"/>
              <w:left w:val="nil"/>
              <w:bottom w:val="nil"/>
              <w:right w:val="nil"/>
            </w:tcBorders>
            <w:tcMar>
              <w:top w:w="0" w:type="dxa"/>
              <w:left w:w="10" w:type="dxa"/>
              <w:bottom w:w="0" w:type="dxa"/>
              <w:right w:w="10" w:type="dxa"/>
            </w:tcMar>
            <w:vAlign w:val="center"/>
            <w:hideMark/>
          </w:tcPr>
          <w:p w14:paraId="2A8CE0D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idle vehicles ÷ total vehicles</w:t>
            </w:r>
          </w:p>
        </w:tc>
        <w:tc>
          <w:tcPr>
            <w:tcW w:w="1417" w:type="dxa"/>
            <w:tcBorders>
              <w:top w:val="nil"/>
              <w:left w:val="nil"/>
              <w:bottom w:val="nil"/>
              <w:right w:val="nil"/>
            </w:tcBorders>
            <w:tcMar>
              <w:top w:w="0" w:type="dxa"/>
              <w:left w:w="10" w:type="dxa"/>
              <w:bottom w:w="0" w:type="dxa"/>
              <w:right w:w="10" w:type="dxa"/>
            </w:tcMar>
            <w:vAlign w:val="center"/>
            <w:hideMark/>
          </w:tcPr>
          <w:p w14:paraId="799AFB0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≤0.25</w:t>
            </w:r>
          </w:p>
        </w:tc>
        <w:tc>
          <w:tcPr>
            <w:tcW w:w="1134" w:type="dxa"/>
            <w:tcBorders>
              <w:top w:val="nil"/>
              <w:left w:val="nil"/>
              <w:bottom w:val="nil"/>
              <w:right w:val="nil"/>
            </w:tcBorders>
            <w:tcMar>
              <w:top w:w="0" w:type="dxa"/>
              <w:left w:w="10" w:type="dxa"/>
              <w:bottom w:w="0" w:type="dxa"/>
              <w:right w:w="10" w:type="dxa"/>
            </w:tcMar>
            <w:vAlign w:val="center"/>
            <w:hideMark/>
          </w:tcPr>
          <w:p w14:paraId="499E75E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544D55D7" w14:textId="77777777" w:rsidTr="00363CAE">
        <w:trPr>
          <w:cantSplit/>
          <w:trHeight w:hRule="exact" w:val="186"/>
          <w:tblCellSpacing w:w="0" w:type="dxa"/>
        </w:trPr>
        <w:tc>
          <w:tcPr>
            <w:tcW w:w="0" w:type="auto"/>
            <w:tcBorders>
              <w:top w:val="single" w:sz="4" w:space="0" w:color="000000"/>
              <w:left w:val="nil"/>
              <w:bottom w:val="nil"/>
              <w:right w:val="nil"/>
            </w:tcBorders>
            <w:tcMar>
              <w:top w:w="0" w:type="dxa"/>
              <w:left w:w="10" w:type="dxa"/>
              <w:bottom w:w="0" w:type="dxa"/>
              <w:right w:w="10" w:type="dxa"/>
            </w:tcMar>
            <w:vAlign w:val="center"/>
            <w:hideMark/>
          </w:tcPr>
          <w:p w14:paraId="3531D864"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F</w:t>
            </w:r>
          </w:p>
        </w:tc>
        <w:tc>
          <w:tcPr>
            <w:tcW w:w="1492" w:type="dxa"/>
            <w:tcBorders>
              <w:top w:val="single" w:sz="4" w:space="0" w:color="000000"/>
              <w:left w:val="nil"/>
              <w:bottom w:val="nil"/>
              <w:right w:val="nil"/>
            </w:tcBorders>
            <w:tcMar>
              <w:top w:w="0" w:type="dxa"/>
              <w:left w:w="10" w:type="dxa"/>
              <w:bottom w:w="0" w:type="dxa"/>
              <w:right w:w="10" w:type="dxa"/>
            </w:tcMar>
            <w:vAlign w:val="center"/>
            <w:hideMark/>
          </w:tcPr>
          <w:p w14:paraId="5447408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Vehicle</w:t>
            </w:r>
          </w:p>
        </w:tc>
        <w:tc>
          <w:tcPr>
            <w:tcW w:w="2491" w:type="dxa"/>
            <w:tcBorders>
              <w:top w:val="single" w:sz="4" w:space="0" w:color="000000"/>
              <w:left w:val="nil"/>
              <w:bottom w:val="nil"/>
              <w:right w:val="nil"/>
            </w:tcBorders>
            <w:tcMar>
              <w:top w:w="0" w:type="dxa"/>
              <w:left w:w="10" w:type="dxa"/>
              <w:bottom w:w="0" w:type="dxa"/>
              <w:right w:w="10" w:type="dxa"/>
            </w:tcMar>
            <w:vAlign w:val="center"/>
            <w:hideMark/>
          </w:tcPr>
          <w:p w14:paraId="4C8370D4"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Latency</w:t>
            </w:r>
          </w:p>
        </w:tc>
        <w:tc>
          <w:tcPr>
            <w:tcW w:w="4111" w:type="dxa"/>
            <w:tcBorders>
              <w:top w:val="single" w:sz="4" w:space="0" w:color="000000"/>
              <w:left w:val="nil"/>
              <w:bottom w:val="nil"/>
              <w:right w:val="nil"/>
            </w:tcBorders>
            <w:tcMar>
              <w:top w:w="0" w:type="dxa"/>
              <w:left w:w="10" w:type="dxa"/>
              <w:bottom w:w="0" w:type="dxa"/>
              <w:right w:w="10" w:type="dxa"/>
            </w:tcMar>
            <w:vAlign w:val="center"/>
            <w:hideMark/>
          </w:tcPr>
          <w:p w14:paraId="698C6388"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response time</w:t>
            </w:r>
          </w:p>
        </w:tc>
        <w:tc>
          <w:tcPr>
            <w:tcW w:w="1417" w:type="dxa"/>
            <w:tcBorders>
              <w:top w:val="single" w:sz="4" w:space="0" w:color="000000"/>
              <w:left w:val="nil"/>
              <w:bottom w:val="nil"/>
              <w:right w:val="nil"/>
            </w:tcBorders>
            <w:tcMar>
              <w:top w:w="0" w:type="dxa"/>
              <w:left w:w="10" w:type="dxa"/>
              <w:bottom w:w="0" w:type="dxa"/>
              <w:right w:w="10" w:type="dxa"/>
            </w:tcMar>
            <w:vAlign w:val="center"/>
            <w:hideMark/>
          </w:tcPr>
          <w:p w14:paraId="49D35589"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≤1</w:t>
            </w:r>
          </w:p>
        </w:tc>
        <w:tc>
          <w:tcPr>
            <w:tcW w:w="1134" w:type="dxa"/>
            <w:tcBorders>
              <w:top w:val="single" w:sz="4" w:space="0" w:color="000000"/>
              <w:left w:val="nil"/>
              <w:bottom w:val="nil"/>
              <w:right w:val="nil"/>
            </w:tcBorders>
            <w:tcMar>
              <w:top w:w="0" w:type="dxa"/>
              <w:left w:w="10" w:type="dxa"/>
              <w:bottom w:w="0" w:type="dxa"/>
              <w:right w:w="10" w:type="dxa"/>
            </w:tcMar>
            <w:vAlign w:val="center"/>
            <w:hideMark/>
          </w:tcPr>
          <w:p w14:paraId="4B854FA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sec</w:t>
            </w:r>
          </w:p>
        </w:tc>
      </w:tr>
      <w:tr w:rsidR="00363CAE" w:rsidRPr="00260F0B" w14:paraId="786D795A"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35E2FE56"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F</w:t>
            </w:r>
          </w:p>
        </w:tc>
        <w:tc>
          <w:tcPr>
            <w:tcW w:w="1492" w:type="dxa"/>
            <w:tcBorders>
              <w:top w:val="nil"/>
              <w:left w:val="nil"/>
              <w:bottom w:val="nil"/>
              <w:right w:val="nil"/>
            </w:tcBorders>
            <w:tcMar>
              <w:top w:w="0" w:type="dxa"/>
              <w:left w:w="10" w:type="dxa"/>
              <w:bottom w:w="0" w:type="dxa"/>
              <w:right w:w="10" w:type="dxa"/>
            </w:tcMar>
            <w:vAlign w:val="center"/>
            <w:hideMark/>
          </w:tcPr>
          <w:p w14:paraId="6043EBED"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Vehicle</w:t>
            </w:r>
          </w:p>
        </w:tc>
        <w:tc>
          <w:tcPr>
            <w:tcW w:w="2491" w:type="dxa"/>
            <w:tcBorders>
              <w:top w:val="nil"/>
              <w:left w:val="nil"/>
              <w:bottom w:val="nil"/>
              <w:right w:val="nil"/>
            </w:tcBorders>
            <w:tcMar>
              <w:top w:w="0" w:type="dxa"/>
              <w:left w:w="10" w:type="dxa"/>
              <w:bottom w:w="0" w:type="dxa"/>
              <w:right w:w="10" w:type="dxa"/>
            </w:tcMar>
            <w:vAlign w:val="center"/>
            <w:hideMark/>
          </w:tcPr>
          <w:p w14:paraId="28BED644"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Control delay</w:t>
            </w:r>
          </w:p>
        </w:tc>
        <w:tc>
          <w:tcPr>
            <w:tcW w:w="4111" w:type="dxa"/>
            <w:tcBorders>
              <w:top w:val="nil"/>
              <w:left w:val="nil"/>
              <w:bottom w:val="nil"/>
              <w:right w:val="nil"/>
            </w:tcBorders>
            <w:tcMar>
              <w:top w:w="0" w:type="dxa"/>
              <w:left w:w="10" w:type="dxa"/>
              <w:bottom w:w="0" w:type="dxa"/>
              <w:right w:w="10" w:type="dxa"/>
            </w:tcMar>
            <w:vAlign w:val="center"/>
            <w:hideMark/>
          </w:tcPr>
          <w:p w14:paraId="3C2EA926"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actuation delay</w:t>
            </w:r>
          </w:p>
        </w:tc>
        <w:tc>
          <w:tcPr>
            <w:tcW w:w="1417" w:type="dxa"/>
            <w:tcBorders>
              <w:top w:val="nil"/>
              <w:left w:val="nil"/>
              <w:bottom w:val="nil"/>
              <w:right w:val="nil"/>
            </w:tcBorders>
            <w:tcMar>
              <w:top w:w="0" w:type="dxa"/>
              <w:left w:w="10" w:type="dxa"/>
              <w:bottom w:w="0" w:type="dxa"/>
              <w:right w:w="10" w:type="dxa"/>
            </w:tcMar>
            <w:vAlign w:val="center"/>
            <w:hideMark/>
          </w:tcPr>
          <w:p w14:paraId="651BE45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≤20</w:t>
            </w:r>
          </w:p>
        </w:tc>
        <w:tc>
          <w:tcPr>
            <w:tcW w:w="1134" w:type="dxa"/>
            <w:tcBorders>
              <w:top w:val="nil"/>
              <w:left w:val="nil"/>
              <w:bottom w:val="nil"/>
              <w:right w:val="nil"/>
            </w:tcBorders>
            <w:tcMar>
              <w:top w:w="0" w:type="dxa"/>
              <w:left w:w="10" w:type="dxa"/>
              <w:bottom w:w="0" w:type="dxa"/>
              <w:right w:w="10" w:type="dxa"/>
            </w:tcMar>
            <w:vAlign w:val="center"/>
            <w:hideMark/>
          </w:tcPr>
          <w:p w14:paraId="7A1450D2"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ms</w:t>
            </w:r>
          </w:p>
        </w:tc>
      </w:tr>
      <w:tr w:rsidR="00363CAE" w:rsidRPr="00260F0B" w14:paraId="6C6E3C39"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1AD575A6"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F</w:t>
            </w:r>
          </w:p>
        </w:tc>
        <w:tc>
          <w:tcPr>
            <w:tcW w:w="1492" w:type="dxa"/>
            <w:tcBorders>
              <w:top w:val="nil"/>
              <w:left w:val="nil"/>
              <w:bottom w:val="nil"/>
              <w:right w:val="nil"/>
            </w:tcBorders>
            <w:tcMar>
              <w:top w:w="0" w:type="dxa"/>
              <w:left w:w="10" w:type="dxa"/>
              <w:bottom w:w="0" w:type="dxa"/>
              <w:right w:w="10" w:type="dxa"/>
            </w:tcMar>
            <w:vAlign w:val="center"/>
            <w:hideMark/>
          </w:tcPr>
          <w:p w14:paraId="0A0F0FD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Vehicle</w:t>
            </w:r>
          </w:p>
        </w:tc>
        <w:tc>
          <w:tcPr>
            <w:tcW w:w="2491" w:type="dxa"/>
            <w:tcBorders>
              <w:top w:val="nil"/>
              <w:left w:val="nil"/>
              <w:bottom w:val="nil"/>
              <w:right w:val="nil"/>
            </w:tcBorders>
            <w:tcMar>
              <w:top w:w="0" w:type="dxa"/>
              <w:left w:w="10" w:type="dxa"/>
              <w:bottom w:w="0" w:type="dxa"/>
              <w:right w:w="10" w:type="dxa"/>
            </w:tcMar>
            <w:vAlign w:val="center"/>
            <w:hideMark/>
          </w:tcPr>
          <w:p w14:paraId="7EDF56DC"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Planning latency</w:t>
            </w:r>
          </w:p>
        </w:tc>
        <w:tc>
          <w:tcPr>
            <w:tcW w:w="4111" w:type="dxa"/>
            <w:tcBorders>
              <w:top w:val="nil"/>
              <w:left w:val="nil"/>
              <w:bottom w:val="nil"/>
              <w:right w:val="nil"/>
            </w:tcBorders>
            <w:tcMar>
              <w:top w:w="0" w:type="dxa"/>
              <w:left w:w="10" w:type="dxa"/>
              <w:bottom w:w="0" w:type="dxa"/>
              <w:right w:w="10" w:type="dxa"/>
            </w:tcMar>
            <w:vAlign w:val="center"/>
            <w:hideMark/>
          </w:tcPr>
          <w:p w14:paraId="5914391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planning delay</w:t>
            </w:r>
          </w:p>
        </w:tc>
        <w:tc>
          <w:tcPr>
            <w:tcW w:w="1417" w:type="dxa"/>
            <w:tcBorders>
              <w:top w:val="nil"/>
              <w:left w:val="nil"/>
              <w:bottom w:val="nil"/>
              <w:right w:val="nil"/>
            </w:tcBorders>
            <w:tcMar>
              <w:top w:w="0" w:type="dxa"/>
              <w:left w:w="10" w:type="dxa"/>
              <w:bottom w:w="0" w:type="dxa"/>
              <w:right w:w="10" w:type="dxa"/>
            </w:tcMar>
            <w:vAlign w:val="center"/>
            <w:hideMark/>
          </w:tcPr>
          <w:p w14:paraId="77E03632"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≤100</w:t>
            </w:r>
          </w:p>
        </w:tc>
        <w:tc>
          <w:tcPr>
            <w:tcW w:w="1134" w:type="dxa"/>
            <w:tcBorders>
              <w:top w:val="nil"/>
              <w:left w:val="nil"/>
              <w:bottom w:val="nil"/>
              <w:right w:val="nil"/>
            </w:tcBorders>
            <w:tcMar>
              <w:top w:w="0" w:type="dxa"/>
              <w:left w:w="10" w:type="dxa"/>
              <w:bottom w:w="0" w:type="dxa"/>
              <w:right w:w="10" w:type="dxa"/>
            </w:tcMar>
            <w:vAlign w:val="center"/>
            <w:hideMark/>
          </w:tcPr>
          <w:p w14:paraId="6F8C177E"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ms</w:t>
            </w:r>
          </w:p>
        </w:tc>
      </w:tr>
      <w:tr w:rsidR="00363CAE" w:rsidRPr="00260F0B" w14:paraId="1FAA95BF"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5C0955DC"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G</w:t>
            </w:r>
          </w:p>
        </w:tc>
        <w:tc>
          <w:tcPr>
            <w:tcW w:w="1492" w:type="dxa"/>
            <w:tcBorders>
              <w:top w:val="nil"/>
              <w:left w:val="nil"/>
              <w:bottom w:val="nil"/>
              <w:right w:val="nil"/>
            </w:tcBorders>
            <w:tcMar>
              <w:top w:w="0" w:type="dxa"/>
              <w:left w:w="10" w:type="dxa"/>
              <w:bottom w:w="0" w:type="dxa"/>
              <w:right w:w="10" w:type="dxa"/>
            </w:tcMar>
            <w:vAlign w:val="center"/>
            <w:hideMark/>
          </w:tcPr>
          <w:p w14:paraId="6D2FBC33"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Vehicle</w:t>
            </w:r>
          </w:p>
        </w:tc>
        <w:tc>
          <w:tcPr>
            <w:tcW w:w="2491" w:type="dxa"/>
            <w:tcBorders>
              <w:top w:val="nil"/>
              <w:left w:val="nil"/>
              <w:bottom w:val="nil"/>
              <w:right w:val="nil"/>
            </w:tcBorders>
            <w:tcMar>
              <w:top w:w="0" w:type="dxa"/>
              <w:left w:w="10" w:type="dxa"/>
              <w:bottom w:w="0" w:type="dxa"/>
              <w:right w:w="10" w:type="dxa"/>
            </w:tcMar>
            <w:vAlign w:val="center"/>
            <w:hideMark/>
          </w:tcPr>
          <w:p w14:paraId="5B53E43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Control stability</w:t>
            </w:r>
          </w:p>
        </w:tc>
        <w:tc>
          <w:tcPr>
            <w:tcW w:w="4111" w:type="dxa"/>
            <w:tcBorders>
              <w:top w:val="nil"/>
              <w:left w:val="nil"/>
              <w:bottom w:val="nil"/>
              <w:right w:val="nil"/>
            </w:tcBorders>
            <w:tcMar>
              <w:top w:w="0" w:type="dxa"/>
              <w:left w:w="10" w:type="dxa"/>
              <w:bottom w:w="0" w:type="dxa"/>
              <w:right w:w="10" w:type="dxa"/>
            </w:tcMar>
            <w:vAlign w:val="center"/>
            <w:hideMark/>
          </w:tcPr>
          <w:p w14:paraId="3C66FD34"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spacing variance</w:t>
            </w:r>
          </w:p>
        </w:tc>
        <w:tc>
          <w:tcPr>
            <w:tcW w:w="1417" w:type="dxa"/>
            <w:tcBorders>
              <w:top w:val="nil"/>
              <w:left w:val="nil"/>
              <w:bottom w:val="nil"/>
              <w:right w:val="nil"/>
            </w:tcBorders>
            <w:tcMar>
              <w:top w:w="0" w:type="dxa"/>
              <w:left w:w="10" w:type="dxa"/>
              <w:bottom w:w="0" w:type="dxa"/>
              <w:right w:w="10" w:type="dxa"/>
            </w:tcMar>
            <w:vAlign w:val="center"/>
            <w:hideMark/>
          </w:tcPr>
          <w:p w14:paraId="560C8AF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≤5</w:t>
            </w:r>
          </w:p>
        </w:tc>
        <w:tc>
          <w:tcPr>
            <w:tcW w:w="1134" w:type="dxa"/>
            <w:tcBorders>
              <w:top w:val="nil"/>
              <w:left w:val="nil"/>
              <w:bottom w:val="nil"/>
              <w:right w:val="nil"/>
            </w:tcBorders>
            <w:tcMar>
              <w:top w:w="0" w:type="dxa"/>
              <w:left w:w="10" w:type="dxa"/>
              <w:bottom w:w="0" w:type="dxa"/>
              <w:right w:w="10" w:type="dxa"/>
            </w:tcMar>
            <w:vAlign w:val="center"/>
            <w:hideMark/>
          </w:tcPr>
          <w:p w14:paraId="3A3BB564"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w:t>
            </w:r>
          </w:p>
        </w:tc>
      </w:tr>
      <w:tr w:rsidR="00363CAE" w:rsidRPr="00260F0B" w14:paraId="7DEB0364" w14:textId="77777777" w:rsidTr="00363CAE">
        <w:trPr>
          <w:cantSplit/>
          <w:trHeight w:hRule="exact" w:val="186"/>
          <w:tblCellSpacing w:w="0" w:type="dxa"/>
        </w:trPr>
        <w:tc>
          <w:tcPr>
            <w:tcW w:w="0" w:type="auto"/>
            <w:tcBorders>
              <w:top w:val="single" w:sz="4" w:space="0" w:color="000000"/>
              <w:left w:val="nil"/>
              <w:bottom w:val="nil"/>
              <w:right w:val="nil"/>
            </w:tcBorders>
            <w:tcMar>
              <w:top w:w="0" w:type="dxa"/>
              <w:left w:w="10" w:type="dxa"/>
              <w:bottom w:w="0" w:type="dxa"/>
              <w:right w:w="10" w:type="dxa"/>
            </w:tcMar>
            <w:vAlign w:val="center"/>
            <w:hideMark/>
          </w:tcPr>
          <w:p w14:paraId="6E3F80B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E</w:t>
            </w:r>
          </w:p>
        </w:tc>
        <w:tc>
          <w:tcPr>
            <w:tcW w:w="1492" w:type="dxa"/>
            <w:tcBorders>
              <w:top w:val="single" w:sz="4" w:space="0" w:color="000000"/>
              <w:left w:val="nil"/>
              <w:bottom w:val="nil"/>
              <w:right w:val="nil"/>
            </w:tcBorders>
            <w:tcMar>
              <w:top w:w="0" w:type="dxa"/>
              <w:left w:w="10" w:type="dxa"/>
              <w:bottom w:w="0" w:type="dxa"/>
              <w:right w:w="10" w:type="dxa"/>
            </w:tcMar>
            <w:vAlign w:val="center"/>
            <w:hideMark/>
          </w:tcPr>
          <w:p w14:paraId="153B20B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Infrastructure</w:t>
            </w:r>
          </w:p>
        </w:tc>
        <w:tc>
          <w:tcPr>
            <w:tcW w:w="2491" w:type="dxa"/>
            <w:tcBorders>
              <w:top w:val="single" w:sz="4" w:space="0" w:color="000000"/>
              <w:left w:val="nil"/>
              <w:bottom w:val="nil"/>
              <w:right w:val="nil"/>
            </w:tcBorders>
            <w:tcMar>
              <w:top w:w="0" w:type="dxa"/>
              <w:left w:w="10" w:type="dxa"/>
              <w:bottom w:w="0" w:type="dxa"/>
              <w:right w:w="10" w:type="dxa"/>
            </w:tcMar>
            <w:vAlign w:val="center"/>
            <w:hideMark/>
          </w:tcPr>
          <w:p w14:paraId="1862D39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Throughput</w:t>
            </w:r>
          </w:p>
        </w:tc>
        <w:tc>
          <w:tcPr>
            <w:tcW w:w="4111" w:type="dxa"/>
            <w:tcBorders>
              <w:top w:val="single" w:sz="4" w:space="0" w:color="000000"/>
              <w:left w:val="nil"/>
              <w:bottom w:val="nil"/>
              <w:right w:val="nil"/>
            </w:tcBorders>
            <w:tcMar>
              <w:top w:w="0" w:type="dxa"/>
              <w:left w:w="10" w:type="dxa"/>
              <w:bottom w:w="0" w:type="dxa"/>
              <w:right w:w="10" w:type="dxa"/>
            </w:tcMar>
            <w:vAlign w:val="center"/>
            <w:hideMark/>
          </w:tcPr>
          <w:p w14:paraId="225C09C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vehicles ÷ time</w:t>
            </w:r>
          </w:p>
        </w:tc>
        <w:tc>
          <w:tcPr>
            <w:tcW w:w="1417" w:type="dxa"/>
            <w:tcBorders>
              <w:top w:val="single" w:sz="4" w:space="0" w:color="000000"/>
              <w:left w:val="nil"/>
              <w:bottom w:val="nil"/>
              <w:right w:val="nil"/>
            </w:tcBorders>
            <w:tcMar>
              <w:top w:w="0" w:type="dxa"/>
              <w:left w:w="10" w:type="dxa"/>
              <w:bottom w:w="0" w:type="dxa"/>
              <w:right w:w="10" w:type="dxa"/>
            </w:tcMar>
            <w:vAlign w:val="center"/>
            <w:hideMark/>
          </w:tcPr>
          <w:p w14:paraId="3FF0849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≥40</w:t>
            </w:r>
          </w:p>
        </w:tc>
        <w:tc>
          <w:tcPr>
            <w:tcW w:w="1134" w:type="dxa"/>
            <w:tcBorders>
              <w:top w:val="single" w:sz="4" w:space="0" w:color="000000"/>
              <w:left w:val="nil"/>
              <w:bottom w:val="nil"/>
              <w:right w:val="nil"/>
            </w:tcBorders>
            <w:tcMar>
              <w:top w:w="0" w:type="dxa"/>
              <w:left w:w="10" w:type="dxa"/>
              <w:bottom w:w="0" w:type="dxa"/>
              <w:right w:w="10" w:type="dxa"/>
            </w:tcMar>
            <w:vAlign w:val="center"/>
            <w:hideMark/>
          </w:tcPr>
          <w:p w14:paraId="091B7884" w14:textId="77777777" w:rsidR="00363CAE" w:rsidRPr="00260F0B" w:rsidRDefault="00363CAE" w:rsidP="000119B6">
            <w:pPr>
              <w:keepLines/>
              <w:snapToGrid w:val="0"/>
              <w:spacing w:line="194" w:lineRule="exact"/>
              <w:rPr>
                <w:rFonts w:ascii="Arial" w:hAnsi="Arial" w:cs="Arial"/>
                <w:bCs/>
                <w:sz w:val="19"/>
                <w:szCs w:val="19"/>
              </w:rPr>
            </w:pPr>
            <w:proofErr w:type="spellStart"/>
            <w:r w:rsidRPr="00260F0B">
              <w:rPr>
                <w:rFonts w:ascii="Arial" w:eastAsia="Arial" w:hAnsi="Arial" w:cs="Arial"/>
                <w:bCs/>
                <w:sz w:val="19"/>
                <w:szCs w:val="19"/>
              </w:rPr>
              <w:t>veh</w:t>
            </w:r>
            <w:proofErr w:type="spellEnd"/>
            <w:r w:rsidRPr="00260F0B">
              <w:rPr>
                <w:rFonts w:ascii="Arial" w:eastAsia="Arial" w:hAnsi="Arial" w:cs="Arial"/>
                <w:bCs/>
                <w:sz w:val="19"/>
                <w:szCs w:val="19"/>
              </w:rPr>
              <w:t>/h</w:t>
            </w:r>
          </w:p>
        </w:tc>
      </w:tr>
      <w:tr w:rsidR="00363CAE" w:rsidRPr="00260F0B" w14:paraId="4F1D29E2"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3BEE104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C</w:t>
            </w:r>
          </w:p>
        </w:tc>
        <w:tc>
          <w:tcPr>
            <w:tcW w:w="1492" w:type="dxa"/>
            <w:tcBorders>
              <w:top w:val="nil"/>
              <w:left w:val="nil"/>
              <w:bottom w:val="nil"/>
              <w:right w:val="nil"/>
            </w:tcBorders>
            <w:tcMar>
              <w:top w:w="0" w:type="dxa"/>
              <w:left w:w="10" w:type="dxa"/>
              <w:bottom w:w="0" w:type="dxa"/>
              <w:right w:w="10" w:type="dxa"/>
            </w:tcMar>
            <w:vAlign w:val="center"/>
            <w:hideMark/>
          </w:tcPr>
          <w:p w14:paraId="36F47FA4"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Infrastructure</w:t>
            </w:r>
          </w:p>
        </w:tc>
        <w:tc>
          <w:tcPr>
            <w:tcW w:w="2491" w:type="dxa"/>
            <w:tcBorders>
              <w:top w:val="nil"/>
              <w:left w:val="nil"/>
              <w:bottom w:val="nil"/>
              <w:right w:val="nil"/>
            </w:tcBorders>
            <w:tcMar>
              <w:top w:w="0" w:type="dxa"/>
              <w:left w:w="10" w:type="dxa"/>
              <w:bottom w:w="0" w:type="dxa"/>
              <w:right w:w="10" w:type="dxa"/>
            </w:tcMar>
            <w:vAlign w:val="center"/>
            <w:hideMark/>
          </w:tcPr>
          <w:p w14:paraId="5CD1815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Node utilization</w:t>
            </w:r>
          </w:p>
        </w:tc>
        <w:tc>
          <w:tcPr>
            <w:tcW w:w="4111" w:type="dxa"/>
            <w:tcBorders>
              <w:top w:val="nil"/>
              <w:left w:val="nil"/>
              <w:bottom w:val="nil"/>
              <w:right w:val="nil"/>
            </w:tcBorders>
            <w:tcMar>
              <w:top w:w="0" w:type="dxa"/>
              <w:left w:w="10" w:type="dxa"/>
              <w:bottom w:w="0" w:type="dxa"/>
              <w:right w:w="10" w:type="dxa"/>
            </w:tcMar>
            <w:vAlign w:val="center"/>
            <w:hideMark/>
          </w:tcPr>
          <w:p w14:paraId="6C5C6489"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used nodes ÷ total nodes</w:t>
            </w:r>
          </w:p>
        </w:tc>
        <w:tc>
          <w:tcPr>
            <w:tcW w:w="1417" w:type="dxa"/>
            <w:tcBorders>
              <w:top w:val="nil"/>
              <w:left w:val="nil"/>
              <w:bottom w:val="nil"/>
              <w:right w:val="nil"/>
            </w:tcBorders>
            <w:tcMar>
              <w:top w:w="0" w:type="dxa"/>
              <w:left w:w="10" w:type="dxa"/>
              <w:bottom w:w="0" w:type="dxa"/>
              <w:right w:w="10" w:type="dxa"/>
            </w:tcMar>
            <w:vAlign w:val="center"/>
            <w:hideMark/>
          </w:tcPr>
          <w:p w14:paraId="2F89CBDD"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≥0.80</w:t>
            </w:r>
          </w:p>
        </w:tc>
        <w:tc>
          <w:tcPr>
            <w:tcW w:w="1134" w:type="dxa"/>
            <w:tcBorders>
              <w:top w:val="nil"/>
              <w:left w:val="nil"/>
              <w:bottom w:val="nil"/>
              <w:right w:val="nil"/>
            </w:tcBorders>
            <w:tcMar>
              <w:top w:w="0" w:type="dxa"/>
              <w:left w:w="10" w:type="dxa"/>
              <w:bottom w:w="0" w:type="dxa"/>
              <w:right w:w="10" w:type="dxa"/>
            </w:tcMar>
            <w:vAlign w:val="center"/>
            <w:hideMark/>
          </w:tcPr>
          <w:p w14:paraId="545EACE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ratio</w:t>
            </w:r>
          </w:p>
        </w:tc>
      </w:tr>
      <w:tr w:rsidR="00363CAE" w:rsidRPr="00260F0B" w14:paraId="00E4DB0C" w14:textId="77777777" w:rsidTr="00363CAE">
        <w:trPr>
          <w:cantSplit/>
          <w:trHeight w:hRule="exact" w:val="186"/>
          <w:tblCellSpacing w:w="0" w:type="dxa"/>
        </w:trPr>
        <w:tc>
          <w:tcPr>
            <w:tcW w:w="0" w:type="auto"/>
            <w:tcBorders>
              <w:top w:val="nil"/>
              <w:left w:val="nil"/>
              <w:bottom w:val="nil"/>
              <w:right w:val="nil"/>
            </w:tcBorders>
            <w:tcMar>
              <w:top w:w="0" w:type="dxa"/>
              <w:left w:w="10" w:type="dxa"/>
              <w:bottom w:w="0" w:type="dxa"/>
              <w:right w:w="10" w:type="dxa"/>
            </w:tcMar>
            <w:vAlign w:val="center"/>
            <w:hideMark/>
          </w:tcPr>
          <w:p w14:paraId="2CDCB3DF"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F</w:t>
            </w:r>
          </w:p>
        </w:tc>
        <w:tc>
          <w:tcPr>
            <w:tcW w:w="1492" w:type="dxa"/>
            <w:tcBorders>
              <w:top w:val="nil"/>
              <w:left w:val="nil"/>
              <w:bottom w:val="nil"/>
              <w:right w:val="nil"/>
            </w:tcBorders>
            <w:tcMar>
              <w:top w:w="0" w:type="dxa"/>
              <w:left w:w="10" w:type="dxa"/>
              <w:bottom w:w="0" w:type="dxa"/>
              <w:right w:w="10" w:type="dxa"/>
            </w:tcMar>
            <w:vAlign w:val="center"/>
            <w:hideMark/>
          </w:tcPr>
          <w:p w14:paraId="29ED33A7"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Infrastructure</w:t>
            </w:r>
          </w:p>
        </w:tc>
        <w:tc>
          <w:tcPr>
            <w:tcW w:w="2491" w:type="dxa"/>
            <w:tcBorders>
              <w:top w:val="nil"/>
              <w:left w:val="nil"/>
              <w:bottom w:val="nil"/>
              <w:right w:val="nil"/>
            </w:tcBorders>
            <w:tcMar>
              <w:top w:w="0" w:type="dxa"/>
              <w:left w:w="10" w:type="dxa"/>
              <w:bottom w:w="0" w:type="dxa"/>
              <w:right w:w="10" w:type="dxa"/>
            </w:tcMar>
            <w:vAlign w:val="center"/>
            <w:hideMark/>
          </w:tcPr>
          <w:p w14:paraId="0BE345A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Node latency</w:t>
            </w:r>
          </w:p>
        </w:tc>
        <w:tc>
          <w:tcPr>
            <w:tcW w:w="4111" w:type="dxa"/>
            <w:tcBorders>
              <w:top w:val="nil"/>
              <w:left w:val="nil"/>
              <w:bottom w:val="nil"/>
              <w:right w:val="nil"/>
            </w:tcBorders>
            <w:tcMar>
              <w:top w:w="0" w:type="dxa"/>
              <w:left w:w="10" w:type="dxa"/>
              <w:bottom w:w="0" w:type="dxa"/>
              <w:right w:w="10" w:type="dxa"/>
            </w:tcMar>
            <w:vAlign w:val="center"/>
            <w:hideMark/>
          </w:tcPr>
          <w:p w14:paraId="28F3725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node delay</w:t>
            </w:r>
          </w:p>
        </w:tc>
        <w:tc>
          <w:tcPr>
            <w:tcW w:w="1417" w:type="dxa"/>
            <w:tcBorders>
              <w:top w:val="nil"/>
              <w:left w:val="nil"/>
              <w:bottom w:val="nil"/>
              <w:right w:val="nil"/>
            </w:tcBorders>
            <w:tcMar>
              <w:top w:w="0" w:type="dxa"/>
              <w:left w:w="10" w:type="dxa"/>
              <w:bottom w:w="0" w:type="dxa"/>
              <w:right w:w="10" w:type="dxa"/>
            </w:tcMar>
            <w:vAlign w:val="center"/>
            <w:hideMark/>
          </w:tcPr>
          <w:p w14:paraId="1E76D55E"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≤50</w:t>
            </w:r>
          </w:p>
        </w:tc>
        <w:tc>
          <w:tcPr>
            <w:tcW w:w="1134" w:type="dxa"/>
            <w:tcBorders>
              <w:top w:val="nil"/>
              <w:left w:val="nil"/>
              <w:bottom w:val="nil"/>
              <w:right w:val="nil"/>
            </w:tcBorders>
            <w:tcMar>
              <w:top w:w="0" w:type="dxa"/>
              <w:left w:w="10" w:type="dxa"/>
              <w:bottom w:w="0" w:type="dxa"/>
              <w:right w:w="10" w:type="dxa"/>
            </w:tcMar>
            <w:vAlign w:val="center"/>
            <w:hideMark/>
          </w:tcPr>
          <w:p w14:paraId="4FE4357D"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ms</w:t>
            </w:r>
          </w:p>
        </w:tc>
      </w:tr>
      <w:tr w:rsidR="00363CAE" w:rsidRPr="00260F0B" w14:paraId="24E25310" w14:textId="77777777" w:rsidTr="00363CAE">
        <w:trPr>
          <w:cantSplit/>
          <w:trHeight w:hRule="exact" w:val="186"/>
          <w:tblCellSpacing w:w="0" w:type="dxa"/>
        </w:trPr>
        <w:tc>
          <w:tcPr>
            <w:tcW w:w="0" w:type="auto"/>
            <w:tcBorders>
              <w:top w:val="nil"/>
              <w:left w:val="nil"/>
              <w:bottom w:val="single" w:sz="8" w:space="0" w:color="000000"/>
              <w:right w:val="nil"/>
            </w:tcBorders>
            <w:tcMar>
              <w:top w:w="0" w:type="dxa"/>
              <w:left w:w="10" w:type="dxa"/>
              <w:bottom w:w="0" w:type="dxa"/>
              <w:right w:w="10" w:type="dxa"/>
            </w:tcMar>
            <w:vAlign w:val="center"/>
            <w:hideMark/>
          </w:tcPr>
          <w:p w14:paraId="66B41EA5"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H</w:t>
            </w:r>
          </w:p>
        </w:tc>
        <w:tc>
          <w:tcPr>
            <w:tcW w:w="1492" w:type="dxa"/>
            <w:tcBorders>
              <w:top w:val="nil"/>
              <w:left w:val="nil"/>
              <w:bottom w:val="single" w:sz="8" w:space="0" w:color="000000"/>
              <w:right w:val="nil"/>
            </w:tcBorders>
            <w:tcMar>
              <w:top w:w="0" w:type="dxa"/>
              <w:left w:w="10" w:type="dxa"/>
              <w:bottom w:w="0" w:type="dxa"/>
              <w:right w:w="10" w:type="dxa"/>
            </w:tcMar>
            <w:vAlign w:val="center"/>
            <w:hideMark/>
          </w:tcPr>
          <w:p w14:paraId="27087E21"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Infrastructure</w:t>
            </w:r>
          </w:p>
        </w:tc>
        <w:tc>
          <w:tcPr>
            <w:tcW w:w="2491" w:type="dxa"/>
            <w:tcBorders>
              <w:top w:val="nil"/>
              <w:left w:val="nil"/>
              <w:bottom w:val="single" w:sz="8" w:space="0" w:color="000000"/>
              <w:right w:val="nil"/>
            </w:tcBorders>
            <w:tcMar>
              <w:top w:w="0" w:type="dxa"/>
              <w:left w:w="10" w:type="dxa"/>
              <w:bottom w:w="0" w:type="dxa"/>
              <w:right w:w="10" w:type="dxa"/>
            </w:tcMar>
            <w:vAlign w:val="center"/>
            <w:hideMark/>
          </w:tcPr>
          <w:p w14:paraId="0BDB834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Energy cost per trip</w:t>
            </w:r>
          </w:p>
        </w:tc>
        <w:tc>
          <w:tcPr>
            <w:tcW w:w="4111" w:type="dxa"/>
            <w:tcBorders>
              <w:top w:val="nil"/>
              <w:left w:val="nil"/>
              <w:bottom w:val="single" w:sz="8" w:space="0" w:color="000000"/>
              <w:right w:val="nil"/>
            </w:tcBorders>
            <w:tcMar>
              <w:top w:w="0" w:type="dxa"/>
              <w:left w:w="10" w:type="dxa"/>
              <w:bottom w:w="0" w:type="dxa"/>
              <w:right w:w="10" w:type="dxa"/>
            </w:tcMar>
            <w:vAlign w:val="center"/>
            <w:hideMark/>
          </w:tcPr>
          <w:p w14:paraId="7F489CC6"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energy cost ÷ trips</w:t>
            </w:r>
          </w:p>
        </w:tc>
        <w:tc>
          <w:tcPr>
            <w:tcW w:w="1417" w:type="dxa"/>
            <w:tcBorders>
              <w:top w:val="nil"/>
              <w:left w:val="nil"/>
              <w:bottom w:val="single" w:sz="8" w:space="0" w:color="000000"/>
              <w:right w:val="nil"/>
            </w:tcBorders>
            <w:tcMar>
              <w:top w:w="0" w:type="dxa"/>
              <w:left w:w="10" w:type="dxa"/>
              <w:bottom w:w="0" w:type="dxa"/>
              <w:right w:w="10" w:type="dxa"/>
            </w:tcMar>
            <w:vAlign w:val="center"/>
            <w:hideMark/>
          </w:tcPr>
          <w:p w14:paraId="1FB3518A"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≤¥500</w:t>
            </w:r>
          </w:p>
        </w:tc>
        <w:tc>
          <w:tcPr>
            <w:tcW w:w="1134" w:type="dxa"/>
            <w:tcBorders>
              <w:top w:val="nil"/>
              <w:left w:val="nil"/>
              <w:bottom w:val="single" w:sz="8" w:space="0" w:color="000000"/>
              <w:right w:val="nil"/>
            </w:tcBorders>
            <w:tcMar>
              <w:top w:w="0" w:type="dxa"/>
              <w:left w:w="10" w:type="dxa"/>
              <w:bottom w:w="0" w:type="dxa"/>
              <w:right w:w="10" w:type="dxa"/>
            </w:tcMar>
            <w:vAlign w:val="center"/>
            <w:hideMark/>
          </w:tcPr>
          <w:p w14:paraId="3D4BED7B" w14:textId="77777777" w:rsidR="00363CAE" w:rsidRPr="00260F0B" w:rsidRDefault="00363CAE" w:rsidP="000119B6">
            <w:pPr>
              <w:keepLines/>
              <w:snapToGrid w:val="0"/>
              <w:spacing w:line="194" w:lineRule="exact"/>
              <w:rPr>
                <w:rFonts w:ascii="Arial" w:hAnsi="Arial" w:cs="Arial"/>
                <w:bCs/>
                <w:sz w:val="19"/>
                <w:szCs w:val="19"/>
              </w:rPr>
            </w:pPr>
            <w:r w:rsidRPr="00260F0B">
              <w:rPr>
                <w:rFonts w:ascii="Arial" w:eastAsia="Arial" w:hAnsi="Arial" w:cs="Arial"/>
                <w:bCs/>
                <w:sz w:val="19"/>
                <w:szCs w:val="19"/>
              </w:rPr>
              <w:t>JPY/trip</w:t>
            </w:r>
          </w:p>
        </w:tc>
      </w:tr>
    </w:tbl>
    <w:sectPr w:rsidR="001944B6" w:rsidRPr="00084B5F" w:rsidSect="00215DB1">
      <w:pgSz w:w="11906" w:h="16838"/>
      <w:pgMar w:top="284" w:right="282" w:bottom="142" w:left="284"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B33D9C" w14:textId="77777777" w:rsidR="00F61301" w:rsidRDefault="00F61301" w:rsidP="00816C65">
      <w:r>
        <w:separator/>
      </w:r>
    </w:p>
  </w:endnote>
  <w:endnote w:type="continuationSeparator" w:id="0">
    <w:p w14:paraId="0E69D617" w14:textId="77777777" w:rsidR="00F61301" w:rsidRDefault="00F61301" w:rsidP="00816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B292C" w14:textId="77777777" w:rsidR="00F61301" w:rsidRDefault="00F61301" w:rsidP="00816C65">
      <w:r>
        <w:separator/>
      </w:r>
    </w:p>
  </w:footnote>
  <w:footnote w:type="continuationSeparator" w:id="0">
    <w:p w14:paraId="4737B37F" w14:textId="77777777" w:rsidR="00F61301" w:rsidRDefault="00F61301" w:rsidP="00816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90C43"/>
    <w:multiLevelType w:val="multilevel"/>
    <w:tmpl w:val="2E1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305E9"/>
    <w:multiLevelType w:val="multilevel"/>
    <w:tmpl w:val="EEBC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50DF"/>
    <w:multiLevelType w:val="hybridMultilevel"/>
    <w:tmpl w:val="6A5CA876"/>
    <w:lvl w:ilvl="0" w:tplc="8B6C2EC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03A4431"/>
    <w:multiLevelType w:val="multilevel"/>
    <w:tmpl w:val="7CC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7839"/>
    <w:multiLevelType w:val="multilevel"/>
    <w:tmpl w:val="046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46AE4"/>
    <w:multiLevelType w:val="multilevel"/>
    <w:tmpl w:val="007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404A4"/>
    <w:multiLevelType w:val="multilevel"/>
    <w:tmpl w:val="659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B0A76"/>
    <w:multiLevelType w:val="multilevel"/>
    <w:tmpl w:val="1C7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22030"/>
    <w:multiLevelType w:val="multilevel"/>
    <w:tmpl w:val="0F0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F45F6"/>
    <w:multiLevelType w:val="multilevel"/>
    <w:tmpl w:val="805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1D27BA"/>
    <w:multiLevelType w:val="multilevel"/>
    <w:tmpl w:val="AB0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77513"/>
    <w:multiLevelType w:val="hybridMultilevel"/>
    <w:tmpl w:val="50D0C504"/>
    <w:lvl w:ilvl="0" w:tplc="8B6C2EC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468226D0"/>
    <w:multiLevelType w:val="multilevel"/>
    <w:tmpl w:val="69C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001B0"/>
    <w:multiLevelType w:val="multilevel"/>
    <w:tmpl w:val="B9F0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1464F"/>
    <w:multiLevelType w:val="multilevel"/>
    <w:tmpl w:val="F10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F4197"/>
    <w:multiLevelType w:val="multilevel"/>
    <w:tmpl w:val="F85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B555A"/>
    <w:multiLevelType w:val="multilevel"/>
    <w:tmpl w:val="48C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15E23"/>
    <w:multiLevelType w:val="hybridMultilevel"/>
    <w:tmpl w:val="63FC28A4"/>
    <w:lvl w:ilvl="0" w:tplc="BC021DB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70308529">
    <w:abstractNumId w:val="9"/>
  </w:num>
  <w:num w:numId="2" w16cid:durableId="1679966841">
    <w:abstractNumId w:val="3"/>
  </w:num>
  <w:num w:numId="3" w16cid:durableId="662397311">
    <w:abstractNumId w:val="14"/>
  </w:num>
  <w:num w:numId="4" w16cid:durableId="1798334606">
    <w:abstractNumId w:val="5"/>
  </w:num>
  <w:num w:numId="5" w16cid:durableId="384257201">
    <w:abstractNumId w:val="15"/>
  </w:num>
  <w:num w:numId="6" w16cid:durableId="702946065">
    <w:abstractNumId w:val="16"/>
  </w:num>
  <w:num w:numId="7" w16cid:durableId="53235981">
    <w:abstractNumId w:val="12"/>
  </w:num>
  <w:num w:numId="8" w16cid:durableId="1516576250">
    <w:abstractNumId w:val="8"/>
  </w:num>
  <w:num w:numId="9" w16cid:durableId="583993698">
    <w:abstractNumId w:val="7"/>
  </w:num>
  <w:num w:numId="10" w16cid:durableId="616444905">
    <w:abstractNumId w:val="4"/>
  </w:num>
  <w:num w:numId="11" w16cid:durableId="110713673">
    <w:abstractNumId w:val="6"/>
  </w:num>
  <w:num w:numId="12" w16cid:durableId="2140296615">
    <w:abstractNumId w:val="13"/>
  </w:num>
  <w:num w:numId="13" w16cid:durableId="162478634">
    <w:abstractNumId w:val="10"/>
  </w:num>
  <w:num w:numId="14" w16cid:durableId="2073889598">
    <w:abstractNumId w:val="1"/>
  </w:num>
  <w:num w:numId="15" w16cid:durableId="1423452506">
    <w:abstractNumId w:val="0"/>
  </w:num>
  <w:num w:numId="16" w16cid:durableId="1302344850">
    <w:abstractNumId w:val="2"/>
  </w:num>
  <w:num w:numId="17" w16cid:durableId="609436938">
    <w:abstractNumId w:val="11"/>
  </w:num>
  <w:num w:numId="18" w16cid:durableId="1226255091">
    <w:abstractNumId w:val="17"/>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bordersDoNotSurroundHeader/>
  <w:bordersDoNotSurroundFooter/>
  <w:proofState w:spelling="clean"/>
  <w:doNotTrackFormatting/>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8"/>
    <w:rsid w:val="000005BD"/>
    <w:rsid w:val="00000990"/>
    <w:rsid w:val="00000BB1"/>
    <w:rsid w:val="00000D74"/>
    <w:rsid w:val="000023DD"/>
    <w:rsid w:val="000024AB"/>
    <w:rsid w:val="00002888"/>
    <w:rsid w:val="0000299E"/>
    <w:rsid w:val="000034F0"/>
    <w:rsid w:val="0000503C"/>
    <w:rsid w:val="000053EE"/>
    <w:rsid w:val="000057E6"/>
    <w:rsid w:val="00005BDA"/>
    <w:rsid w:val="0000601B"/>
    <w:rsid w:val="000063D3"/>
    <w:rsid w:val="000067EF"/>
    <w:rsid w:val="000068D3"/>
    <w:rsid w:val="00006F9E"/>
    <w:rsid w:val="00007F05"/>
    <w:rsid w:val="0001005B"/>
    <w:rsid w:val="00010940"/>
    <w:rsid w:val="00010E90"/>
    <w:rsid w:val="000118E0"/>
    <w:rsid w:val="000119B6"/>
    <w:rsid w:val="00011E5F"/>
    <w:rsid w:val="00012A21"/>
    <w:rsid w:val="00012B09"/>
    <w:rsid w:val="00012C46"/>
    <w:rsid w:val="00013349"/>
    <w:rsid w:val="000136B2"/>
    <w:rsid w:val="00014159"/>
    <w:rsid w:val="00014813"/>
    <w:rsid w:val="00014971"/>
    <w:rsid w:val="000156D8"/>
    <w:rsid w:val="00015713"/>
    <w:rsid w:val="00015C59"/>
    <w:rsid w:val="00016F11"/>
    <w:rsid w:val="0001706E"/>
    <w:rsid w:val="000170AA"/>
    <w:rsid w:val="000171BA"/>
    <w:rsid w:val="00017206"/>
    <w:rsid w:val="0001726E"/>
    <w:rsid w:val="0001764E"/>
    <w:rsid w:val="00017D3B"/>
    <w:rsid w:val="00020036"/>
    <w:rsid w:val="00020331"/>
    <w:rsid w:val="00020507"/>
    <w:rsid w:val="0002225E"/>
    <w:rsid w:val="00022A97"/>
    <w:rsid w:val="000230C6"/>
    <w:rsid w:val="00023147"/>
    <w:rsid w:val="0002339C"/>
    <w:rsid w:val="00023E8C"/>
    <w:rsid w:val="000243F0"/>
    <w:rsid w:val="000244D4"/>
    <w:rsid w:val="000247F9"/>
    <w:rsid w:val="00025820"/>
    <w:rsid w:val="00025D50"/>
    <w:rsid w:val="00025F6E"/>
    <w:rsid w:val="000264E9"/>
    <w:rsid w:val="0002789B"/>
    <w:rsid w:val="00027900"/>
    <w:rsid w:val="00027A39"/>
    <w:rsid w:val="00027D26"/>
    <w:rsid w:val="000305F8"/>
    <w:rsid w:val="000306BD"/>
    <w:rsid w:val="00030D1E"/>
    <w:rsid w:val="00030F03"/>
    <w:rsid w:val="00031115"/>
    <w:rsid w:val="00031838"/>
    <w:rsid w:val="00031B5F"/>
    <w:rsid w:val="000322B1"/>
    <w:rsid w:val="000324CA"/>
    <w:rsid w:val="00032B51"/>
    <w:rsid w:val="000339AF"/>
    <w:rsid w:val="00033BA7"/>
    <w:rsid w:val="00033FA1"/>
    <w:rsid w:val="00034800"/>
    <w:rsid w:val="00034845"/>
    <w:rsid w:val="000356AF"/>
    <w:rsid w:val="000360AB"/>
    <w:rsid w:val="000362FD"/>
    <w:rsid w:val="00036B8F"/>
    <w:rsid w:val="00037674"/>
    <w:rsid w:val="00037A8A"/>
    <w:rsid w:val="0004014C"/>
    <w:rsid w:val="00040546"/>
    <w:rsid w:val="000407B8"/>
    <w:rsid w:val="0004089E"/>
    <w:rsid w:val="000419C7"/>
    <w:rsid w:val="00041D70"/>
    <w:rsid w:val="000424B4"/>
    <w:rsid w:val="00042DF4"/>
    <w:rsid w:val="00042E01"/>
    <w:rsid w:val="00044681"/>
    <w:rsid w:val="00044D89"/>
    <w:rsid w:val="00044F5E"/>
    <w:rsid w:val="00045E5D"/>
    <w:rsid w:val="00045E75"/>
    <w:rsid w:val="00045F56"/>
    <w:rsid w:val="000465F2"/>
    <w:rsid w:val="00046824"/>
    <w:rsid w:val="00046B54"/>
    <w:rsid w:val="000470F8"/>
    <w:rsid w:val="00047220"/>
    <w:rsid w:val="00047344"/>
    <w:rsid w:val="000477D9"/>
    <w:rsid w:val="00047F05"/>
    <w:rsid w:val="000504C8"/>
    <w:rsid w:val="00050BF8"/>
    <w:rsid w:val="000514E4"/>
    <w:rsid w:val="00051654"/>
    <w:rsid w:val="00051A67"/>
    <w:rsid w:val="00051EA2"/>
    <w:rsid w:val="000524CB"/>
    <w:rsid w:val="00052642"/>
    <w:rsid w:val="00052CAB"/>
    <w:rsid w:val="00052E7E"/>
    <w:rsid w:val="0005322D"/>
    <w:rsid w:val="00053866"/>
    <w:rsid w:val="00053C54"/>
    <w:rsid w:val="00053F26"/>
    <w:rsid w:val="00054343"/>
    <w:rsid w:val="0005527E"/>
    <w:rsid w:val="000555D4"/>
    <w:rsid w:val="00055A16"/>
    <w:rsid w:val="0005620F"/>
    <w:rsid w:val="000566A6"/>
    <w:rsid w:val="000572F5"/>
    <w:rsid w:val="000579C7"/>
    <w:rsid w:val="000607D2"/>
    <w:rsid w:val="00060BE0"/>
    <w:rsid w:val="00061A5F"/>
    <w:rsid w:val="00062389"/>
    <w:rsid w:val="000628B3"/>
    <w:rsid w:val="00063367"/>
    <w:rsid w:val="000637CF"/>
    <w:rsid w:val="00063AF9"/>
    <w:rsid w:val="00063DD2"/>
    <w:rsid w:val="0006432A"/>
    <w:rsid w:val="00064C89"/>
    <w:rsid w:val="00065577"/>
    <w:rsid w:val="00065D3C"/>
    <w:rsid w:val="00065F23"/>
    <w:rsid w:val="00066D1A"/>
    <w:rsid w:val="00067222"/>
    <w:rsid w:val="0006753B"/>
    <w:rsid w:val="000677A5"/>
    <w:rsid w:val="00067946"/>
    <w:rsid w:val="00070247"/>
    <w:rsid w:val="00070D08"/>
    <w:rsid w:val="00070E21"/>
    <w:rsid w:val="0007113C"/>
    <w:rsid w:val="00071924"/>
    <w:rsid w:val="00071F32"/>
    <w:rsid w:val="000724F5"/>
    <w:rsid w:val="00073481"/>
    <w:rsid w:val="00074178"/>
    <w:rsid w:val="0007425A"/>
    <w:rsid w:val="000747B7"/>
    <w:rsid w:val="000748B0"/>
    <w:rsid w:val="00074E3A"/>
    <w:rsid w:val="000755E1"/>
    <w:rsid w:val="000761E9"/>
    <w:rsid w:val="00076AA2"/>
    <w:rsid w:val="000773AA"/>
    <w:rsid w:val="000822DB"/>
    <w:rsid w:val="0008243F"/>
    <w:rsid w:val="0008267C"/>
    <w:rsid w:val="00082A6B"/>
    <w:rsid w:val="0008369C"/>
    <w:rsid w:val="00083B1E"/>
    <w:rsid w:val="00083B84"/>
    <w:rsid w:val="0008402B"/>
    <w:rsid w:val="00084746"/>
    <w:rsid w:val="00084B5F"/>
    <w:rsid w:val="0008599A"/>
    <w:rsid w:val="00085CD8"/>
    <w:rsid w:val="00086B9D"/>
    <w:rsid w:val="00086CDE"/>
    <w:rsid w:val="00086EC8"/>
    <w:rsid w:val="00087804"/>
    <w:rsid w:val="00087AA5"/>
    <w:rsid w:val="00087BE1"/>
    <w:rsid w:val="00087FA5"/>
    <w:rsid w:val="0009077B"/>
    <w:rsid w:val="000910BF"/>
    <w:rsid w:val="000918DD"/>
    <w:rsid w:val="00092163"/>
    <w:rsid w:val="00094230"/>
    <w:rsid w:val="00094A99"/>
    <w:rsid w:val="00094B65"/>
    <w:rsid w:val="00094D6A"/>
    <w:rsid w:val="00095234"/>
    <w:rsid w:val="00095285"/>
    <w:rsid w:val="00095478"/>
    <w:rsid w:val="00095C30"/>
    <w:rsid w:val="00095D46"/>
    <w:rsid w:val="0009630F"/>
    <w:rsid w:val="000963D5"/>
    <w:rsid w:val="0009684F"/>
    <w:rsid w:val="000969C3"/>
    <w:rsid w:val="00096A06"/>
    <w:rsid w:val="00096ABF"/>
    <w:rsid w:val="00096B64"/>
    <w:rsid w:val="00097977"/>
    <w:rsid w:val="00097CE5"/>
    <w:rsid w:val="00097F32"/>
    <w:rsid w:val="000A0C55"/>
    <w:rsid w:val="000A1353"/>
    <w:rsid w:val="000A1871"/>
    <w:rsid w:val="000A2618"/>
    <w:rsid w:val="000A29EF"/>
    <w:rsid w:val="000A3581"/>
    <w:rsid w:val="000A35B0"/>
    <w:rsid w:val="000A3DFA"/>
    <w:rsid w:val="000A45ED"/>
    <w:rsid w:val="000A4A1A"/>
    <w:rsid w:val="000A4DE5"/>
    <w:rsid w:val="000A4E03"/>
    <w:rsid w:val="000A5379"/>
    <w:rsid w:val="000A5810"/>
    <w:rsid w:val="000A5C7B"/>
    <w:rsid w:val="000A5FCE"/>
    <w:rsid w:val="000A6537"/>
    <w:rsid w:val="000A67BA"/>
    <w:rsid w:val="000A6A99"/>
    <w:rsid w:val="000A6F5E"/>
    <w:rsid w:val="000B017E"/>
    <w:rsid w:val="000B192B"/>
    <w:rsid w:val="000B268F"/>
    <w:rsid w:val="000B27DB"/>
    <w:rsid w:val="000B2C72"/>
    <w:rsid w:val="000B2EB8"/>
    <w:rsid w:val="000B3173"/>
    <w:rsid w:val="000B378B"/>
    <w:rsid w:val="000B3D67"/>
    <w:rsid w:val="000B432D"/>
    <w:rsid w:val="000B43E0"/>
    <w:rsid w:val="000B484B"/>
    <w:rsid w:val="000B4B93"/>
    <w:rsid w:val="000B5B9B"/>
    <w:rsid w:val="000B5DB2"/>
    <w:rsid w:val="000B6492"/>
    <w:rsid w:val="000B7414"/>
    <w:rsid w:val="000B752C"/>
    <w:rsid w:val="000B777B"/>
    <w:rsid w:val="000C0CA6"/>
    <w:rsid w:val="000C0DDC"/>
    <w:rsid w:val="000C105B"/>
    <w:rsid w:val="000C134C"/>
    <w:rsid w:val="000C1FFC"/>
    <w:rsid w:val="000C2382"/>
    <w:rsid w:val="000C2E2B"/>
    <w:rsid w:val="000C3128"/>
    <w:rsid w:val="000C3FAD"/>
    <w:rsid w:val="000C46E2"/>
    <w:rsid w:val="000C4892"/>
    <w:rsid w:val="000C4AF8"/>
    <w:rsid w:val="000C4BA5"/>
    <w:rsid w:val="000C4D0C"/>
    <w:rsid w:val="000C4FB6"/>
    <w:rsid w:val="000C50D7"/>
    <w:rsid w:val="000C5636"/>
    <w:rsid w:val="000C5713"/>
    <w:rsid w:val="000C5C6D"/>
    <w:rsid w:val="000C5E1F"/>
    <w:rsid w:val="000C64B4"/>
    <w:rsid w:val="000C659A"/>
    <w:rsid w:val="000C68A5"/>
    <w:rsid w:val="000C73A4"/>
    <w:rsid w:val="000C75A0"/>
    <w:rsid w:val="000C7AB0"/>
    <w:rsid w:val="000C7CE9"/>
    <w:rsid w:val="000D07EB"/>
    <w:rsid w:val="000D0A56"/>
    <w:rsid w:val="000D1533"/>
    <w:rsid w:val="000D1D47"/>
    <w:rsid w:val="000D24B9"/>
    <w:rsid w:val="000D2B7B"/>
    <w:rsid w:val="000D3104"/>
    <w:rsid w:val="000D35E7"/>
    <w:rsid w:val="000D3742"/>
    <w:rsid w:val="000D3B15"/>
    <w:rsid w:val="000D3DDB"/>
    <w:rsid w:val="000D4CCA"/>
    <w:rsid w:val="000D6D2C"/>
    <w:rsid w:val="000D6E15"/>
    <w:rsid w:val="000D7109"/>
    <w:rsid w:val="000D7843"/>
    <w:rsid w:val="000E0497"/>
    <w:rsid w:val="000E0772"/>
    <w:rsid w:val="000E0782"/>
    <w:rsid w:val="000E0885"/>
    <w:rsid w:val="000E0D1E"/>
    <w:rsid w:val="000E1322"/>
    <w:rsid w:val="000E17A7"/>
    <w:rsid w:val="000E19DA"/>
    <w:rsid w:val="000E2261"/>
    <w:rsid w:val="000E4776"/>
    <w:rsid w:val="000E4A21"/>
    <w:rsid w:val="000E4FED"/>
    <w:rsid w:val="000E5103"/>
    <w:rsid w:val="000E541E"/>
    <w:rsid w:val="000E54BC"/>
    <w:rsid w:val="000E5BD7"/>
    <w:rsid w:val="000E5D8F"/>
    <w:rsid w:val="000E620B"/>
    <w:rsid w:val="000E6DEE"/>
    <w:rsid w:val="000E71FE"/>
    <w:rsid w:val="000E7D82"/>
    <w:rsid w:val="000F005E"/>
    <w:rsid w:val="000F0695"/>
    <w:rsid w:val="000F06E9"/>
    <w:rsid w:val="000F0990"/>
    <w:rsid w:val="000F12CA"/>
    <w:rsid w:val="000F1642"/>
    <w:rsid w:val="000F28C0"/>
    <w:rsid w:val="000F295E"/>
    <w:rsid w:val="000F3458"/>
    <w:rsid w:val="000F39D0"/>
    <w:rsid w:val="000F47A4"/>
    <w:rsid w:val="000F4A3E"/>
    <w:rsid w:val="000F4CDA"/>
    <w:rsid w:val="000F529A"/>
    <w:rsid w:val="000F5C97"/>
    <w:rsid w:val="000F5CB4"/>
    <w:rsid w:val="000F5DAC"/>
    <w:rsid w:val="000F6163"/>
    <w:rsid w:val="000F64DB"/>
    <w:rsid w:val="000F70DE"/>
    <w:rsid w:val="000F7367"/>
    <w:rsid w:val="000F74A9"/>
    <w:rsid w:val="000F75F9"/>
    <w:rsid w:val="000F7B7D"/>
    <w:rsid w:val="000F7C2C"/>
    <w:rsid w:val="00100862"/>
    <w:rsid w:val="00101C0E"/>
    <w:rsid w:val="00101C28"/>
    <w:rsid w:val="00101D6A"/>
    <w:rsid w:val="0010265E"/>
    <w:rsid w:val="00104170"/>
    <w:rsid w:val="00104766"/>
    <w:rsid w:val="00105238"/>
    <w:rsid w:val="00105F47"/>
    <w:rsid w:val="00105FBC"/>
    <w:rsid w:val="001062D8"/>
    <w:rsid w:val="001067F5"/>
    <w:rsid w:val="00106EEC"/>
    <w:rsid w:val="001073C0"/>
    <w:rsid w:val="0010768B"/>
    <w:rsid w:val="00107C3A"/>
    <w:rsid w:val="00107C5E"/>
    <w:rsid w:val="00110128"/>
    <w:rsid w:val="00110578"/>
    <w:rsid w:val="00110F7C"/>
    <w:rsid w:val="00110FB3"/>
    <w:rsid w:val="001112EC"/>
    <w:rsid w:val="00111CE4"/>
    <w:rsid w:val="00111D46"/>
    <w:rsid w:val="0011221C"/>
    <w:rsid w:val="0011263C"/>
    <w:rsid w:val="00112BFD"/>
    <w:rsid w:val="00112CA4"/>
    <w:rsid w:val="00112CBD"/>
    <w:rsid w:val="00113207"/>
    <w:rsid w:val="00113241"/>
    <w:rsid w:val="00113A65"/>
    <w:rsid w:val="0011411F"/>
    <w:rsid w:val="00114CDE"/>
    <w:rsid w:val="001159D1"/>
    <w:rsid w:val="00115C25"/>
    <w:rsid w:val="00115C66"/>
    <w:rsid w:val="00116B27"/>
    <w:rsid w:val="001170DF"/>
    <w:rsid w:val="001170E8"/>
    <w:rsid w:val="00117919"/>
    <w:rsid w:val="00117DA7"/>
    <w:rsid w:val="001200A3"/>
    <w:rsid w:val="00120F98"/>
    <w:rsid w:val="00121BCE"/>
    <w:rsid w:val="001226ED"/>
    <w:rsid w:val="0012276F"/>
    <w:rsid w:val="00123816"/>
    <w:rsid w:val="00123E96"/>
    <w:rsid w:val="00124451"/>
    <w:rsid w:val="001246C0"/>
    <w:rsid w:val="001247E0"/>
    <w:rsid w:val="001248A2"/>
    <w:rsid w:val="00124FF7"/>
    <w:rsid w:val="001257ED"/>
    <w:rsid w:val="00125B7D"/>
    <w:rsid w:val="00125FFC"/>
    <w:rsid w:val="00126C47"/>
    <w:rsid w:val="00127690"/>
    <w:rsid w:val="00127CC9"/>
    <w:rsid w:val="0013018E"/>
    <w:rsid w:val="00130FF9"/>
    <w:rsid w:val="001318F0"/>
    <w:rsid w:val="00131AF3"/>
    <w:rsid w:val="00131B3E"/>
    <w:rsid w:val="00132167"/>
    <w:rsid w:val="0013229C"/>
    <w:rsid w:val="001323DA"/>
    <w:rsid w:val="00132D57"/>
    <w:rsid w:val="00133343"/>
    <w:rsid w:val="00133AEA"/>
    <w:rsid w:val="0013419D"/>
    <w:rsid w:val="00134684"/>
    <w:rsid w:val="0013538E"/>
    <w:rsid w:val="001354BC"/>
    <w:rsid w:val="00135610"/>
    <w:rsid w:val="001357A0"/>
    <w:rsid w:val="00135876"/>
    <w:rsid w:val="0013608A"/>
    <w:rsid w:val="00136258"/>
    <w:rsid w:val="00136E3F"/>
    <w:rsid w:val="00136F9F"/>
    <w:rsid w:val="001370A0"/>
    <w:rsid w:val="0013750C"/>
    <w:rsid w:val="00137875"/>
    <w:rsid w:val="001379B8"/>
    <w:rsid w:val="00140507"/>
    <w:rsid w:val="0014074E"/>
    <w:rsid w:val="00140A45"/>
    <w:rsid w:val="00140FFC"/>
    <w:rsid w:val="00142EF1"/>
    <w:rsid w:val="0014320C"/>
    <w:rsid w:val="0014326F"/>
    <w:rsid w:val="0014372E"/>
    <w:rsid w:val="0014476C"/>
    <w:rsid w:val="001448E1"/>
    <w:rsid w:val="00144A79"/>
    <w:rsid w:val="00145046"/>
    <w:rsid w:val="0014512B"/>
    <w:rsid w:val="00145335"/>
    <w:rsid w:val="001468AA"/>
    <w:rsid w:val="00146925"/>
    <w:rsid w:val="00146AF9"/>
    <w:rsid w:val="00146DEA"/>
    <w:rsid w:val="00146F48"/>
    <w:rsid w:val="00147552"/>
    <w:rsid w:val="00147E33"/>
    <w:rsid w:val="001502AD"/>
    <w:rsid w:val="00150673"/>
    <w:rsid w:val="001517AB"/>
    <w:rsid w:val="00151A55"/>
    <w:rsid w:val="0015224C"/>
    <w:rsid w:val="001522B3"/>
    <w:rsid w:val="00152477"/>
    <w:rsid w:val="001528E7"/>
    <w:rsid w:val="00152B6D"/>
    <w:rsid w:val="00152BAE"/>
    <w:rsid w:val="001534C9"/>
    <w:rsid w:val="001542BF"/>
    <w:rsid w:val="00154549"/>
    <w:rsid w:val="001546F9"/>
    <w:rsid w:val="00155D4F"/>
    <w:rsid w:val="00155EA9"/>
    <w:rsid w:val="0015659F"/>
    <w:rsid w:val="001573EA"/>
    <w:rsid w:val="00157469"/>
    <w:rsid w:val="0015762A"/>
    <w:rsid w:val="00157CB1"/>
    <w:rsid w:val="00157EC2"/>
    <w:rsid w:val="001608A6"/>
    <w:rsid w:val="001613A0"/>
    <w:rsid w:val="00161A4B"/>
    <w:rsid w:val="00161A83"/>
    <w:rsid w:val="00163103"/>
    <w:rsid w:val="0016437A"/>
    <w:rsid w:val="001643C2"/>
    <w:rsid w:val="00164530"/>
    <w:rsid w:val="00164C3D"/>
    <w:rsid w:val="001658F6"/>
    <w:rsid w:val="00165DC1"/>
    <w:rsid w:val="00166DC0"/>
    <w:rsid w:val="00166FCB"/>
    <w:rsid w:val="001673DE"/>
    <w:rsid w:val="00167568"/>
    <w:rsid w:val="001703FA"/>
    <w:rsid w:val="00170831"/>
    <w:rsid w:val="001709A8"/>
    <w:rsid w:val="001716C5"/>
    <w:rsid w:val="00171C76"/>
    <w:rsid w:val="001720B3"/>
    <w:rsid w:val="001721EB"/>
    <w:rsid w:val="001721FE"/>
    <w:rsid w:val="001727AA"/>
    <w:rsid w:val="00172942"/>
    <w:rsid w:val="00172E0D"/>
    <w:rsid w:val="0017331F"/>
    <w:rsid w:val="0017383B"/>
    <w:rsid w:val="001740F5"/>
    <w:rsid w:val="001749ED"/>
    <w:rsid w:val="00174F95"/>
    <w:rsid w:val="0017566A"/>
    <w:rsid w:val="00175C74"/>
    <w:rsid w:val="00180B7F"/>
    <w:rsid w:val="0018151D"/>
    <w:rsid w:val="001816BC"/>
    <w:rsid w:val="00181B35"/>
    <w:rsid w:val="00182258"/>
    <w:rsid w:val="001826A7"/>
    <w:rsid w:val="00182A79"/>
    <w:rsid w:val="00182B26"/>
    <w:rsid w:val="001832CE"/>
    <w:rsid w:val="00183AD4"/>
    <w:rsid w:val="0018483F"/>
    <w:rsid w:val="00184C6E"/>
    <w:rsid w:val="00185004"/>
    <w:rsid w:val="001857BF"/>
    <w:rsid w:val="00185AC3"/>
    <w:rsid w:val="001875AD"/>
    <w:rsid w:val="00187A41"/>
    <w:rsid w:val="001900B5"/>
    <w:rsid w:val="00190297"/>
    <w:rsid w:val="0019036E"/>
    <w:rsid w:val="001906C0"/>
    <w:rsid w:val="00190C0D"/>
    <w:rsid w:val="00191502"/>
    <w:rsid w:val="001918E5"/>
    <w:rsid w:val="00191D15"/>
    <w:rsid w:val="00191F21"/>
    <w:rsid w:val="00191F7C"/>
    <w:rsid w:val="00192942"/>
    <w:rsid w:val="0019345C"/>
    <w:rsid w:val="001944B6"/>
    <w:rsid w:val="00194778"/>
    <w:rsid w:val="00195E4A"/>
    <w:rsid w:val="00196B98"/>
    <w:rsid w:val="00196DBA"/>
    <w:rsid w:val="00196F90"/>
    <w:rsid w:val="00197280"/>
    <w:rsid w:val="00197371"/>
    <w:rsid w:val="0019757E"/>
    <w:rsid w:val="00197768"/>
    <w:rsid w:val="001A0002"/>
    <w:rsid w:val="001A0AB3"/>
    <w:rsid w:val="001A0FB4"/>
    <w:rsid w:val="001A114D"/>
    <w:rsid w:val="001A1975"/>
    <w:rsid w:val="001A4EDD"/>
    <w:rsid w:val="001A501D"/>
    <w:rsid w:val="001A5AF9"/>
    <w:rsid w:val="001A6670"/>
    <w:rsid w:val="001A68A8"/>
    <w:rsid w:val="001A697E"/>
    <w:rsid w:val="001A6BAD"/>
    <w:rsid w:val="001A71D8"/>
    <w:rsid w:val="001A7F3F"/>
    <w:rsid w:val="001B0537"/>
    <w:rsid w:val="001B1B4E"/>
    <w:rsid w:val="001B1BB3"/>
    <w:rsid w:val="001B22F9"/>
    <w:rsid w:val="001B3A30"/>
    <w:rsid w:val="001B3D75"/>
    <w:rsid w:val="001B4494"/>
    <w:rsid w:val="001B4821"/>
    <w:rsid w:val="001B5378"/>
    <w:rsid w:val="001B539E"/>
    <w:rsid w:val="001B5AE1"/>
    <w:rsid w:val="001B5DFB"/>
    <w:rsid w:val="001B6375"/>
    <w:rsid w:val="001B65EB"/>
    <w:rsid w:val="001C0A0F"/>
    <w:rsid w:val="001C2764"/>
    <w:rsid w:val="001C2765"/>
    <w:rsid w:val="001C2811"/>
    <w:rsid w:val="001C2C7B"/>
    <w:rsid w:val="001C2C99"/>
    <w:rsid w:val="001C3470"/>
    <w:rsid w:val="001C398F"/>
    <w:rsid w:val="001C3F1E"/>
    <w:rsid w:val="001C3FA1"/>
    <w:rsid w:val="001C4012"/>
    <w:rsid w:val="001C40B6"/>
    <w:rsid w:val="001C4B47"/>
    <w:rsid w:val="001C4B98"/>
    <w:rsid w:val="001C4D4F"/>
    <w:rsid w:val="001C5049"/>
    <w:rsid w:val="001C69EC"/>
    <w:rsid w:val="001C777E"/>
    <w:rsid w:val="001C7CC2"/>
    <w:rsid w:val="001D002E"/>
    <w:rsid w:val="001D01C5"/>
    <w:rsid w:val="001D05D1"/>
    <w:rsid w:val="001D0626"/>
    <w:rsid w:val="001D0C31"/>
    <w:rsid w:val="001D1D4A"/>
    <w:rsid w:val="001D1EC0"/>
    <w:rsid w:val="001D2A77"/>
    <w:rsid w:val="001D2EBA"/>
    <w:rsid w:val="001D315E"/>
    <w:rsid w:val="001D34F7"/>
    <w:rsid w:val="001D4437"/>
    <w:rsid w:val="001D46F1"/>
    <w:rsid w:val="001D5E56"/>
    <w:rsid w:val="001D5E95"/>
    <w:rsid w:val="001D5F12"/>
    <w:rsid w:val="001D6432"/>
    <w:rsid w:val="001D69D8"/>
    <w:rsid w:val="001D6FE5"/>
    <w:rsid w:val="001D7351"/>
    <w:rsid w:val="001E04D2"/>
    <w:rsid w:val="001E0C85"/>
    <w:rsid w:val="001E1574"/>
    <w:rsid w:val="001E1B58"/>
    <w:rsid w:val="001E1D14"/>
    <w:rsid w:val="001E1F10"/>
    <w:rsid w:val="001E27ED"/>
    <w:rsid w:val="001E3A5F"/>
    <w:rsid w:val="001E43B7"/>
    <w:rsid w:val="001E470A"/>
    <w:rsid w:val="001E4F5F"/>
    <w:rsid w:val="001E4FF2"/>
    <w:rsid w:val="001E53BB"/>
    <w:rsid w:val="001E5678"/>
    <w:rsid w:val="001E593C"/>
    <w:rsid w:val="001E599A"/>
    <w:rsid w:val="001E6068"/>
    <w:rsid w:val="001E633A"/>
    <w:rsid w:val="001E67EC"/>
    <w:rsid w:val="001E6B2C"/>
    <w:rsid w:val="001E6EA0"/>
    <w:rsid w:val="001E716B"/>
    <w:rsid w:val="001E7202"/>
    <w:rsid w:val="001E73FB"/>
    <w:rsid w:val="001E77BE"/>
    <w:rsid w:val="001E79EE"/>
    <w:rsid w:val="001E7D29"/>
    <w:rsid w:val="001F027C"/>
    <w:rsid w:val="001F0357"/>
    <w:rsid w:val="001F0853"/>
    <w:rsid w:val="001F0AB2"/>
    <w:rsid w:val="001F0DBF"/>
    <w:rsid w:val="001F10E2"/>
    <w:rsid w:val="001F10E3"/>
    <w:rsid w:val="001F1242"/>
    <w:rsid w:val="001F17E5"/>
    <w:rsid w:val="001F2428"/>
    <w:rsid w:val="001F26BA"/>
    <w:rsid w:val="001F31D3"/>
    <w:rsid w:val="001F35B4"/>
    <w:rsid w:val="001F38DE"/>
    <w:rsid w:val="001F41EE"/>
    <w:rsid w:val="001F4518"/>
    <w:rsid w:val="001F48AA"/>
    <w:rsid w:val="001F4D7C"/>
    <w:rsid w:val="001F4F2C"/>
    <w:rsid w:val="001F56FF"/>
    <w:rsid w:val="001F5BAF"/>
    <w:rsid w:val="001F620B"/>
    <w:rsid w:val="001F63DF"/>
    <w:rsid w:val="001F66D5"/>
    <w:rsid w:val="001F707F"/>
    <w:rsid w:val="001F7E0C"/>
    <w:rsid w:val="00200585"/>
    <w:rsid w:val="00201413"/>
    <w:rsid w:val="0020252D"/>
    <w:rsid w:val="00202863"/>
    <w:rsid w:val="00202B63"/>
    <w:rsid w:val="00202E17"/>
    <w:rsid w:val="0020310C"/>
    <w:rsid w:val="00203116"/>
    <w:rsid w:val="00203830"/>
    <w:rsid w:val="0020383D"/>
    <w:rsid w:val="00204BFF"/>
    <w:rsid w:val="00204C15"/>
    <w:rsid w:val="00205825"/>
    <w:rsid w:val="0020593E"/>
    <w:rsid w:val="00205D41"/>
    <w:rsid w:val="0020673A"/>
    <w:rsid w:val="00206C3D"/>
    <w:rsid w:val="00206C86"/>
    <w:rsid w:val="00206F88"/>
    <w:rsid w:val="002074B0"/>
    <w:rsid w:val="00207B8D"/>
    <w:rsid w:val="00207CDC"/>
    <w:rsid w:val="00207EC5"/>
    <w:rsid w:val="00210B7E"/>
    <w:rsid w:val="00210EDC"/>
    <w:rsid w:val="0021125B"/>
    <w:rsid w:val="0021132C"/>
    <w:rsid w:val="00211E62"/>
    <w:rsid w:val="0021206F"/>
    <w:rsid w:val="00212507"/>
    <w:rsid w:val="0021404F"/>
    <w:rsid w:val="0021441D"/>
    <w:rsid w:val="00214A41"/>
    <w:rsid w:val="00214F1D"/>
    <w:rsid w:val="00215098"/>
    <w:rsid w:val="002150A0"/>
    <w:rsid w:val="00215503"/>
    <w:rsid w:val="00215DB1"/>
    <w:rsid w:val="00215E01"/>
    <w:rsid w:val="00215FE7"/>
    <w:rsid w:val="002161E4"/>
    <w:rsid w:val="00216708"/>
    <w:rsid w:val="00216884"/>
    <w:rsid w:val="00216D4F"/>
    <w:rsid w:val="00216EA9"/>
    <w:rsid w:val="00217304"/>
    <w:rsid w:val="00217500"/>
    <w:rsid w:val="00217868"/>
    <w:rsid w:val="00217D89"/>
    <w:rsid w:val="00220BDC"/>
    <w:rsid w:val="00220CB5"/>
    <w:rsid w:val="00220DCF"/>
    <w:rsid w:val="00220FF6"/>
    <w:rsid w:val="0022109C"/>
    <w:rsid w:val="002215B4"/>
    <w:rsid w:val="0022177B"/>
    <w:rsid w:val="00221E0F"/>
    <w:rsid w:val="00221E40"/>
    <w:rsid w:val="002226E1"/>
    <w:rsid w:val="00222890"/>
    <w:rsid w:val="00222FED"/>
    <w:rsid w:val="00224183"/>
    <w:rsid w:val="00224466"/>
    <w:rsid w:val="00224A47"/>
    <w:rsid w:val="00224A8C"/>
    <w:rsid w:val="00224F5B"/>
    <w:rsid w:val="002258C6"/>
    <w:rsid w:val="00225969"/>
    <w:rsid w:val="00225CF0"/>
    <w:rsid w:val="002261D7"/>
    <w:rsid w:val="00226762"/>
    <w:rsid w:val="00226AC0"/>
    <w:rsid w:val="00227141"/>
    <w:rsid w:val="002271D2"/>
    <w:rsid w:val="00227AFB"/>
    <w:rsid w:val="002301B1"/>
    <w:rsid w:val="00230291"/>
    <w:rsid w:val="00230321"/>
    <w:rsid w:val="00230755"/>
    <w:rsid w:val="00230912"/>
    <w:rsid w:val="00230C58"/>
    <w:rsid w:val="00231274"/>
    <w:rsid w:val="002315CE"/>
    <w:rsid w:val="00231666"/>
    <w:rsid w:val="002326CD"/>
    <w:rsid w:val="00232C03"/>
    <w:rsid w:val="00232EC0"/>
    <w:rsid w:val="00232F61"/>
    <w:rsid w:val="0023375D"/>
    <w:rsid w:val="00233BA8"/>
    <w:rsid w:val="00233BEE"/>
    <w:rsid w:val="0023520A"/>
    <w:rsid w:val="002355E9"/>
    <w:rsid w:val="00235CD2"/>
    <w:rsid w:val="002371F7"/>
    <w:rsid w:val="0023736E"/>
    <w:rsid w:val="00237A3D"/>
    <w:rsid w:val="00240F55"/>
    <w:rsid w:val="002412D7"/>
    <w:rsid w:val="00241F3F"/>
    <w:rsid w:val="0024218D"/>
    <w:rsid w:val="00242A9C"/>
    <w:rsid w:val="00242E42"/>
    <w:rsid w:val="00242EB8"/>
    <w:rsid w:val="00243342"/>
    <w:rsid w:val="0024342A"/>
    <w:rsid w:val="0024368B"/>
    <w:rsid w:val="002439D1"/>
    <w:rsid w:val="00245036"/>
    <w:rsid w:val="00245089"/>
    <w:rsid w:val="0024516C"/>
    <w:rsid w:val="00245393"/>
    <w:rsid w:val="002455C1"/>
    <w:rsid w:val="002455DB"/>
    <w:rsid w:val="00245991"/>
    <w:rsid w:val="00245A87"/>
    <w:rsid w:val="00245B70"/>
    <w:rsid w:val="002469B4"/>
    <w:rsid w:val="00246B9A"/>
    <w:rsid w:val="002471FD"/>
    <w:rsid w:val="00247546"/>
    <w:rsid w:val="002476A3"/>
    <w:rsid w:val="00250F10"/>
    <w:rsid w:val="002510D6"/>
    <w:rsid w:val="00252E8A"/>
    <w:rsid w:val="0025361C"/>
    <w:rsid w:val="00253E46"/>
    <w:rsid w:val="0025473B"/>
    <w:rsid w:val="00254AAD"/>
    <w:rsid w:val="00254C78"/>
    <w:rsid w:val="00255427"/>
    <w:rsid w:val="00255569"/>
    <w:rsid w:val="002569D9"/>
    <w:rsid w:val="0025710D"/>
    <w:rsid w:val="002577D6"/>
    <w:rsid w:val="0025789E"/>
    <w:rsid w:val="00257B3E"/>
    <w:rsid w:val="002601A3"/>
    <w:rsid w:val="00260399"/>
    <w:rsid w:val="00260751"/>
    <w:rsid w:val="00260AC7"/>
    <w:rsid w:val="00260EA6"/>
    <w:rsid w:val="00260F0B"/>
    <w:rsid w:val="0026110D"/>
    <w:rsid w:val="0026142E"/>
    <w:rsid w:val="00261745"/>
    <w:rsid w:val="0026196D"/>
    <w:rsid w:val="00261F0E"/>
    <w:rsid w:val="002627A0"/>
    <w:rsid w:val="00262BE3"/>
    <w:rsid w:val="002632B5"/>
    <w:rsid w:val="00263C30"/>
    <w:rsid w:val="002644F9"/>
    <w:rsid w:val="0026571A"/>
    <w:rsid w:val="00265962"/>
    <w:rsid w:val="00266127"/>
    <w:rsid w:val="002668D9"/>
    <w:rsid w:val="00266A5E"/>
    <w:rsid w:val="0026766B"/>
    <w:rsid w:val="002679C7"/>
    <w:rsid w:val="002709AB"/>
    <w:rsid w:val="00270BA2"/>
    <w:rsid w:val="00271A2B"/>
    <w:rsid w:val="00271CA1"/>
    <w:rsid w:val="002720E0"/>
    <w:rsid w:val="00272951"/>
    <w:rsid w:val="00272ADA"/>
    <w:rsid w:val="0027365C"/>
    <w:rsid w:val="00273FB7"/>
    <w:rsid w:val="00274071"/>
    <w:rsid w:val="00274090"/>
    <w:rsid w:val="00275311"/>
    <w:rsid w:val="0027586B"/>
    <w:rsid w:val="00275C65"/>
    <w:rsid w:val="00275EEA"/>
    <w:rsid w:val="00276A9C"/>
    <w:rsid w:val="0027738B"/>
    <w:rsid w:val="002774F5"/>
    <w:rsid w:val="002774F7"/>
    <w:rsid w:val="00277539"/>
    <w:rsid w:val="00277882"/>
    <w:rsid w:val="00280E3E"/>
    <w:rsid w:val="0028100D"/>
    <w:rsid w:val="002817EA"/>
    <w:rsid w:val="00281FFF"/>
    <w:rsid w:val="002825FE"/>
    <w:rsid w:val="002826DF"/>
    <w:rsid w:val="00282EB6"/>
    <w:rsid w:val="002832E6"/>
    <w:rsid w:val="00283845"/>
    <w:rsid w:val="002839E5"/>
    <w:rsid w:val="00283D18"/>
    <w:rsid w:val="00284117"/>
    <w:rsid w:val="002854BD"/>
    <w:rsid w:val="00286C64"/>
    <w:rsid w:val="002875BA"/>
    <w:rsid w:val="00287739"/>
    <w:rsid w:val="002901CB"/>
    <w:rsid w:val="00290267"/>
    <w:rsid w:val="0029118D"/>
    <w:rsid w:val="002912E3"/>
    <w:rsid w:val="00291FF5"/>
    <w:rsid w:val="00292C9A"/>
    <w:rsid w:val="00293357"/>
    <w:rsid w:val="0029351B"/>
    <w:rsid w:val="0029356C"/>
    <w:rsid w:val="00293BB4"/>
    <w:rsid w:val="00293BC0"/>
    <w:rsid w:val="00293D66"/>
    <w:rsid w:val="00293E56"/>
    <w:rsid w:val="00294059"/>
    <w:rsid w:val="002955DD"/>
    <w:rsid w:val="002955F3"/>
    <w:rsid w:val="00295E05"/>
    <w:rsid w:val="00295E18"/>
    <w:rsid w:val="00296708"/>
    <w:rsid w:val="002977FC"/>
    <w:rsid w:val="002A0001"/>
    <w:rsid w:val="002A02BF"/>
    <w:rsid w:val="002A0305"/>
    <w:rsid w:val="002A09E5"/>
    <w:rsid w:val="002A0A0F"/>
    <w:rsid w:val="002A0B06"/>
    <w:rsid w:val="002A0F03"/>
    <w:rsid w:val="002A2B6F"/>
    <w:rsid w:val="002A2D35"/>
    <w:rsid w:val="002A2D96"/>
    <w:rsid w:val="002A35A1"/>
    <w:rsid w:val="002A3C0A"/>
    <w:rsid w:val="002A46C4"/>
    <w:rsid w:val="002A5A9B"/>
    <w:rsid w:val="002A5B5A"/>
    <w:rsid w:val="002A6AF9"/>
    <w:rsid w:val="002A721D"/>
    <w:rsid w:val="002A7512"/>
    <w:rsid w:val="002B0E06"/>
    <w:rsid w:val="002B0E84"/>
    <w:rsid w:val="002B18C1"/>
    <w:rsid w:val="002B1A6B"/>
    <w:rsid w:val="002B1B12"/>
    <w:rsid w:val="002B1EF7"/>
    <w:rsid w:val="002B2489"/>
    <w:rsid w:val="002B29EA"/>
    <w:rsid w:val="002B3153"/>
    <w:rsid w:val="002B3EC2"/>
    <w:rsid w:val="002B4647"/>
    <w:rsid w:val="002B4767"/>
    <w:rsid w:val="002B4BDC"/>
    <w:rsid w:val="002B602C"/>
    <w:rsid w:val="002B6292"/>
    <w:rsid w:val="002B6F0E"/>
    <w:rsid w:val="002B6F50"/>
    <w:rsid w:val="002B70F8"/>
    <w:rsid w:val="002B7905"/>
    <w:rsid w:val="002B7B7A"/>
    <w:rsid w:val="002B7DD5"/>
    <w:rsid w:val="002C09D7"/>
    <w:rsid w:val="002C0E06"/>
    <w:rsid w:val="002C1C06"/>
    <w:rsid w:val="002C1C07"/>
    <w:rsid w:val="002C276F"/>
    <w:rsid w:val="002C2E58"/>
    <w:rsid w:val="002C33A9"/>
    <w:rsid w:val="002C37F6"/>
    <w:rsid w:val="002C3835"/>
    <w:rsid w:val="002C3FAC"/>
    <w:rsid w:val="002C4F76"/>
    <w:rsid w:val="002C5408"/>
    <w:rsid w:val="002C5535"/>
    <w:rsid w:val="002C5B61"/>
    <w:rsid w:val="002C5D56"/>
    <w:rsid w:val="002C5EB0"/>
    <w:rsid w:val="002C61F3"/>
    <w:rsid w:val="002C6730"/>
    <w:rsid w:val="002C734E"/>
    <w:rsid w:val="002D07BC"/>
    <w:rsid w:val="002D0971"/>
    <w:rsid w:val="002D0ED9"/>
    <w:rsid w:val="002D1816"/>
    <w:rsid w:val="002D19AB"/>
    <w:rsid w:val="002D1AD0"/>
    <w:rsid w:val="002D1B1C"/>
    <w:rsid w:val="002D1D64"/>
    <w:rsid w:val="002D214D"/>
    <w:rsid w:val="002D3BA0"/>
    <w:rsid w:val="002D3D06"/>
    <w:rsid w:val="002D3D53"/>
    <w:rsid w:val="002D3E1B"/>
    <w:rsid w:val="002D3F8B"/>
    <w:rsid w:val="002D508C"/>
    <w:rsid w:val="002D5C39"/>
    <w:rsid w:val="002D5FBE"/>
    <w:rsid w:val="002D61F1"/>
    <w:rsid w:val="002D62C0"/>
    <w:rsid w:val="002D658D"/>
    <w:rsid w:val="002D76AD"/>
    <w:rsid w:val="002D7C2C"/>
    <w:rsid w:val="002D7F65"/>
    <w:rsid w:val="002E013F"/>
    <w:rsid w:val="002E0253"/>
    <w:rsid w:val="002E05B7"/>
    <w:rsid w:val="002E0C0D"/>
    <w:rsid w:val="002E0D7F"/>
    <w:rsid w:val="002E1194"/>
    <w:rsid w:val="002E1B6D"/>
    <w:rsid w:val="002E2BEA"/>
    <w:rsid w:val="002E2D21"/>
    <w:rsid w:val="002E318F"/>
    <w:rsid w:val="002E3467"/>
    <w:rsid w:val="002E3548"/>
    <w:rsid w:val="002E37DB"/>
    <w:rsid w:val="002E3B8B"/>
    <w:rsid w:val="002E4011"/>
    <w:rsid w:val="002E439D"/>
    <w:rsid w:val="002E447F"/>
    <w:rsid w:val="002E4930"/>
    <w:rsid w:val="002E4A40"/>
    <w:rsid w:val="002E51E9"/>
    <w:rsid w:val="002E5516"/>
    <w:rsid w:val="002E568C"/>
    <w:rsid w:val="002E5891"/>
    <w:rsid w:val="002E59FE"/>
    <w:rsid w:val="002E5CDB"/>
    <w:rsid w:val="002E6385"/>
    <w:rsid w:val="002E65A9"/>
    <w:rsid w:val="002E729C"/>
    <w:rsid w:val="002E75B3"/>
    <w:rsid w:val="002F0C5B"/>
    <w:rsid w:val="002F0F50"/>
    <w:rsid w:val="002F1C0E"/>
    <w:rsid w:val="002F2141"/>
    <w:rsid w:val="002F2707"/>
    <w:rsid w:val="002F2786"/>
    <w:rsid w:val="002F27B1"/>
    <w:rsid w:val="002F3830"/>
    <w:rsid w:val="002F3EFE"/>
    <w:rsid w:val="002F4C10"/>
    <w:rsid w:val="002F4D00"/>
    <w:rsid w:val="002F5670"/>
    <w:rsid w:val="002F5B2C"/>
    <w:rsid w:val="002F5F8A"/>
    <w:rsid w:val="002F646F"/>
    <w:rsid w:val="002F6909"/>
    <w:rsid w:val="002F6951"/>
    <w:rsid w:val="002F6BA4"/>
    <w:rsid w:val="002F7269"/>
    <w:rsid w:val="003001C3"/>
    <w:rsid w:val="0030020F"/>
    <w:rsid w:val="0030050B"/>
    <w:rsid w:val="00300E10"/>
    <w:rsid w:val="0030104D"/>
    <w:rsid w:val="00301A12"/>
    <w:rsid w:val="003039C6"/>
    <w:rsid w:val="00303E6B"/>
    <w:rsid w:val="00304095"/>
    <w:rsid w:val="00304778"/>
    <w:rsid w:val="00304B6A"/>
    <w:rsid w:val="00305503"/>
    <w:rsid w:val="003055B8"/>
    <w:rsid w:val="00305C38"/>
    <w:rsid w:val="00305C84"/>
    <w:rsid w:val="0030659E"/>
    <w:rsid w:val="003071E3"/>
    <w:rsid w:val="003072E2"/>
    <w:rsid w:val="00307D13"/>
    <w:rsid w:val="00307D39"/>
    <w:rsid w:val="00307DA9"/>
    <w:rsid w:val="00307E38"/>
    <w:rsid w:val="003102F3"/>
    <w:rsid w:val="00310331"/>
    <w:rsid w:val="00310F7C"/>
    <w:rsid w:val="003110B4"/>
    <w:rsid w:val="00311436"/>
    <w:rsid w:val="0031186A"/>
    <w:rsid w:val="00311A4A"/>
    <w:rsid w:val="00311AAA"/>
    <w:rsid w:val="0031209B"/>
    <w:rsid w:val="00312614"/>
    <w:rsid w:val="003132D8"/>
    <w:rsid w:val="0031381F"/>
    <w:rsid w:val="0031435E"/>
    <w:rsid w:val="003149D9"/>
    <w:rsid w:val="00314BE9"/>
    <w:rsid w:val="00314D7E"/>
    <w:rsid w:val="00316D82"/>
    <w:rsid w:val="00317214"/>
    <w:rsid w:val="003172AA"/>
    <w:rsid w:val="0031733D"/>
    <w:rsid w:val="00317FB2"/>
    <w:rsid w:val="00320536"/>
    <w:rsid w:val="003206BB"/>
    <w:rsid w:val="003206E2"/>
    <w:rsid w:val="00320B07"/>
    <w:rsid w:val="00320FA2"/>
    <w:rsid w:val="003212BB"/>
    <w:rsid w:val="00322CB4"/>
    <w:rsid w:val="00322F78"/>
    <w:rsid w:val="003231D4"/>
    <w:rsid w:val="00323666"/>
    <w:rsid w:val="003238FE"/>
    <w:rsid w:val="00323C1E"/>
    <w:rsid w:val="00323D2B"/>
    <w:rsid w:val="003241D7"/>
    <w:rsid w:val="0032448F"/>
    <w:rsid w:val="0032456D"/>
    <w:rsid w:val="00324624"/>
    <w:rsid w:val="003246CE"/>
    <w:rsid w:val="00324CDD"/>
    <w:rsid w:val="00325A1B"/>
    <w:rsid w:val="003262B5"/>
    <w:rsid w:val="00326492"/>
    <w:rsid w:val="00326D62"/>
    <w:rsid w:val="003271CA"/>
    <w:rsid w:val="00327CD1"/>
    <w:rsid w:val="003301CE"/>
    <w:rsid w:val="003304F4"/>
    <w:rsid w:val="00330575"/>
    <w:rsid w:val="003305CF"/>
    <w:rsid w:val="003309C4"/>
    <w:rsid w:val="003315C9"/>
    <w:rsid w:val="00331FC0"/>
    <w:rsid w:val="003323C3"/>
    <w:rsid w:val="003324AE"/>
    <w:rsid w:val="00333544"/>
    <w:rsid w:val="003336BD"/>
    <w:rsid w:val="003339DB"/>
    <w:rsid w:val="00334181"/>
    <w:rsid w:val="0033437C"/>
    <w:rsid w:val="0033570A"/>
    <w:rsid w:val="003359F0"/>
    <w:rsid w:val="00335B80"/>
    <w:rsid w:val="00335FAB"/>
    <w:rsid w:val="00336D3C"/>
    <w:rsid w:val="0033728B"/>
    <w:rsid w:val="00337E17"/>
    <w:rsid w:val="00340059"/>
    <w:rsid w:val="003403E3"/>
    <w:rsid w:val="00340872"/>
    <w:rsid w:val="00341DB5"/>
    <w:rsid w:val="003423D6"/>
    <w:rsid w:val="003426D1"/>
    <w:rsid w:val="003427A2"/>
    <w:rsid w:val="003429B1"/>
    <w:rsid w:val="003429E8"/>
    <w:rsid w:val="00342E08"/>
    <w:rsid w:val="0034316D"/>
    <w:rsid w:val="0034395A"/>
    <w:rsid w:val="00343C40"/>
    <w:rsid w:val="00343C82"/>
    <w:rsid w:val="0034436E"/>
    <w:rsid w:val="003444E7"/>
    <w:rsid w:val="00344875"/>
    <w:rsid w:val="00344FB9"/>
    <w:rsid w:val="00345122"/>
    <w:rsid w:val="00345E03"/>
    <w:rsid w:val="00346769"/>
    <w:rsid w:val="00346C87"/>
    <w:rsid w:val="00346C92"/>
    <w:rsid w:val="00347109"/>
    <w:rsid w:val="003472FD"/>
    <w:rsid w:val="00347502"/>
    <w:rsid w:val="0034764C"/>
    <w:rsid w:val="0034770C"/>
    <w:rsid w:val="00347862"/>
    <w:rsid w:val="00347B27"/>
    <w:rsid w:val="0035005C"/>
    <w:rsid w:val="00350842"/>
    <w:rsid w:val="0035093D"/>
    <w:rsid w:val="00351769"/>
    <w:rsid w:val="0035185E"/>
    <w:rsid w:val="00351C77"/>
    <w:rsid w:val="00352202"/>
    <w:rsid w:val="003522B7"/>
    <w:rsid w:val="0035233C"/>
    <w:rsid w:val="00352ACA"/>
    <w:rsid w:val="00352B84"/>
    <w:rsid w:val="00352E06"/>
    <w:rsid w:val="00353D9C"/>
    <w:rsid w:val="00353DDC"/>
    <w:rsid w:val="00355DE8"/>
    <w:rsid w:val="0035673B"/>
    <w:rsid w:val="003573DA"/>
    <w:rsid w:val="0035783F"/>
    <w:rsid w:val="0036008C"/>
    <w:rsid w:val="003601E3"/>
    <w:rsid w:val="003603B8"/>
    <w:rsid w:val="003615A9"/>
    <w:rsid w:val="003615B2"/>
    <w:rsid w:val="00361DA2"/>
    <w:rsid w:val="003621DB"/>
    <w:rsid w:val="003623FD"/>
    <w:rsid w:val="003625AB"/>
    <w:rsid w:val="003628E3"/>
    <w:rsid w:val="00362EC6"/>
    <w:rsid w:val="00363B15"/>
    <w:rsid w:val="00363CAE"/>
    <w:rsid w:val="003640A4"/>
    <w:rsid w:val="00364222"/>
    <w:rsid w:val="003646D8"/>
    <w:rsid w:val="003647D6"/>
    <w:rsid w:val="00365061"/>
    <w:rsid w:val="003662CF"/>
    <w:rsid w:val="00366CFC"/>
    <w:rsid w:val="00366D27"/>
    <w:rsid w:val="00367821"/>
    <w:rsid w:val="00370067"/>
    <w:rsid w:val="003705D3"/>
    <w:rsid w:val="00370893"/>
    <w:rsid w:val="00370E2E"/>
    <w:rsid w:val="00370F64"/>
    <w:rsid w:val="003725F8"/>
    <w:rsid w:val="003728CA"/>
    <w:rsid w:val="00372926"/>
    <w:rsid w:val="0037298B"/>
    <w:rsid w:val="0037489E"/>
    <w:rsid w:val="003752A1"/>
    <w:rsid w:val="00375540"/>
    <w:rsid w:val="00375DF8"/>
    <w:rsid w:val="00375E06"/>
    <w:rsid w:val="003768E2"/>
    <w:rsid w:val="00377132"/>
    <w:rsid w:val="0037737F"/>
    <w:rsid w:val="00377F41"/>
    <w:rsid w:val="00380054"/>
    <w:rsid w:val="00380075"/>
    <w:rsid w:val="0038009B"/>
    <w:rsid w:val="00380123"/>
    <w:rsid w:val="0038032F"/>
    <w:rsid w:val="00380512"/>
    <w:rsid w:val="0038092B"/>
    <w:rsid w:val="00380C48"/>
    <w:rsid w:val="003815EC"/>
    <w:rsid w:val="00382256"/>
    <w:rsid w:val="0038247A"/>
    <w:rsid w:val="00382959"/>
    <w:rsid w:val="00383002"/>
    <w:rsid w:val="0038367E"/>
    <w:rsid w:val="00383C5F"/>
    <w:rsid w:val="00383DA2"/>
    <w:rsid w:val="00383E31"/>
    <w:rsid w:val="003849B4"/>
    <w:rsid w:val="00384DAB"/>
    <w:rsid w:val="0038514E"/>
    <w:rsid w:val="00385709"/>
    <w:rsid w:val="0038581A"/>
    <w:rsid w:val="0038587C"/>
    <w:rsid w:val="003867CE"/>
    <w:rsid w:val="003867F0"/>
    <w:rsid w:val="0038681B"/>
    <w:rsid w:val="003868C3"/>
    <w:rsid w:val="00390126"/>
    <w:rsid w:val="0039052C"/>
    <w:rsid w:val="0039060B"/>
    <w:rsid w:val="00390683"/>
    <w:rsid w:val="00390724"/>
    <w:rsid w:val="00390FD4"/>
    <w:rsid w:val="00391F35"/>
    <w:rsid w:val="0039226B"/>
    <w:rsid w:val="00392C6A"/>
    <w:rsid w:val="003936D6"/>
    <w:rsid w:val="00393706"/>
    <w:rsid w:val="00394062"/>
    <w:rsid w:val="003941B1"/>
    <w:rsid w:val="00395C90"/>
    <w:rsid w:val="00395E83"/>
    <w:rsid w:val="00396F7E"/>
    <w:rsid w:val="003977AC"/>
    <w:rsid w:val="003979E8"/>
    <w:rsid w:val="00397D46"/>
    <w:rsid w:val="003A0701"/>
    <w:rsid w:val="003A07C9"/>
    <w:rsid w:val="003A0E5B"/>
    <w:rsid w:val="003A131D"/>
    <w:rsid w:val="003A19AE"/>
    <w:rsid w:val="003A326F"/>
    <w:rsid w:val="003A36C7"/>
    <w:rsid w:val="003A4903"/>
    <w:rsid w:val="003A4B1A"/>
    <w:rsid w:val="003A4F12"/>
    <w:rsid w:val="003A4F46"/>
    <w:rsid w:val="003A6A93"/>
    <w:rsid w:val="003A6ED1"/>
    <w:rsid w:val="003A750B"/>
    <w:rsid w:val="003B02DF"/>
    <w:rsid w:val="003B0EC5"/>
    <w:rsid w:val="003B1552"/>
    <w:rsid w:val="003B163B"/>
    <w:rsid w:val="003B231D"/>
    <w:rsid w:val="003B2CA0"/>
    <w:rsid w:val="003B3C16"/>
    <w:rsid w:val="003B42F4"/>
    <w:rsid w:val="003B439E"/>
    <w:rsid w:val="003B4704"/>
    <w:rsid w:val="003B4A07"/>
    <w:rsid w:val="003B4F10"/>
    <w:rsid w:val="003B4F6B"/>
    <w:rsid w:val="003B5695"/>
    <w:rsid w:val="003B5B79"/>
    <w:rsid w:val="003B5EAD"/>
    <w:rsid w:val="003B6545"/>
    <w:rsid w:val="003B6CA2"/>
    <w:rsid w:val="003B7367"/>
    <w:rsid w:val="003B756E"/>
    <w:rsid w:val="003C057F"/>
    <w:rsid w:val="003C0662"/>
    <w:rsid w:val="003C06E4"/>
    <w:rsid w:val="003C123D"/>
    <w:rsid w:val="003C1BF7"/>
    <w:rsid w:val="003C20E6"/>
    <w:rsid w:val="003C2C29"/>
    <w:rsid w:val="003C44F7"/>
    <w:rsid w:val="003C4B5B"/>
    <w:rsid w:val="003C5017"/>
    <w:rsid w:val="003C57A6"/>
    <w:rsid w:val="003C65FD"/>
    <w:rsid w:val="003C669E"/>
    <w:rsid w:val="003C6986"/>
    <w:rsid w:val="003C6BEE"/>
    <w:rsid w:val="003C6C71"/>
    <w:rsid w:val="003C6FA7"/>
    <w:rsid w:val="003D025B"/>
    <w:rsid w:val="003D02F3"/>
    <w:rsid w:val="003D09CE"/>
    <w:rsid w:val="003D0CC3"/>
    <w:rsid w:val="003D27DF"/>
    <w:rsid w:val="003D307E"/>
    <w:rsid w:val="003D3525"/>
    <w:rsid w:val="003D4854"/>
    <w:rsid w:val="003D5723"/>
    <w:rsid w:val="003D5979"/>
    <w:rsid w:val="003D691D"/>
    <w:rsid w:val="003D6A57"/>
    <w:rsid w:val="003D6B8D"/>
    <w:rsid w:val="003D6C4C"/>
    <w:rsid w:val="003D6CB1"/>
    <w:rsid w:val="003D7181"/>
    <w:rsid w:val="003D7750"/>
    <w:rsid w:val="003D79D0"/>
    <w:rsid w:val="003D7B84"/>
    <w:rsid w:val="003E1878"/>
    <w:rsid w:val="003E1F12"/>
    <w:rsid w:val="003E228C"/>
    <w:rsid w:val="003E23C4"/>
    <w:rsid w:val="003E2993"/>
    <w:rsid w:val="003E3587"/>
    <w:rsid w:val="003E4B17"/>
    <w:rsid w:val="003E5050"/>
    <w:rsid w:val="003E5327"/>
    <w:rsid w:val="003E60FE"/>
    <w:rsid w:val="003E62EC"/>
    <w:rsid w:val="003E6BAD"/>
    <w:rsid w:val="003E6D46"/>
    <w:rsid w:val="003E70BC"/>
    <w:rsid w:val="003E70ED"/>
    <w:rsid w:val="003E74DB"/>
    <w:rsid w:val="003F09DF"/>
    <w:rsid w:val="003F0E5F"/>
    <w:rsid w:val="003F14A1"/>
    <w:rsid w:val="003F14E6"/>
    <w:rsid w:val="003F1A39"/>
    <w:rsid w:val="003F1DD0"/>
    <w:rsid w:val="003F1E49"/>
    <w:rsid w:val="003F1F27"/>
    <w:rsid w:val="003F20A2"/>
    <w:rsid w:val="003F2774"/>
    <w:rsid w:val="003F2F88"/>
    <w:rsid w:val="003F37C3"/>
    <w:rsid w:val="003F3BBB"/>
    <w:rsid w:val="003F421B"/>
    <w:rsid w:val="003F4FBE"/>
    <w:rsid w:val="003F5071"/>
    <w:rsid w:val="003F535D"/>
    <w:rsid w:val="003F5FAA"/>
    <w:rsid w:val="003F6235"/>
    <w:rsid w:val="003F7023"/>
    <w:rsid w:val="003F7163"/>
    <w:rsid w:val="003F7441"/>
    <w:rsid w:val="003F7553"/>
    <w:rsid w:val="003F79D0"/>
    <w:rsid w:val="003F7C31"/>
    <w:rsid w:val="003F7E32"/>
    <w:rsid w:val="0040023B"/>
    <w:rsid w:val="00400879"/>
    <w:rsid w:val="00401344"/>
    <w:rsid w:val="0040159C"/>
    <w:rsid w:val="004016E3"/>
    <w:rsid w:val="00401812"/>
    <w:rsid w:val="00401DD6"/>
    <w:rsid w:val="00402428"/>
    <w:rsid w:val="00402A1C"/>
    <w:rsid w:val="00403224"/>
    <w:rsid w:val="00403ED8"/>
    <w:rsid w:val="0040409E"/>
    <w:rsid w:val="00404259"/>
    <w:rsid w:val="0040477E"/>
    <w:rsid w:val="0040544D"/>
    <w:rsid w:val="00405C9C"/>
    <w:rsid w:val="00405CF1"/>
    <w:rsid w:val="0040623A"/>
    <w:rsid w:val="00407501"/>
    <w:rsid w:val="00407849"/>
    <w:rsid w:val="00407D3C"/>
    <w:rsid w:val="004102F0"/>
    <w:rsid w:val="004105C6"/>
    <w:rsid w:val="00410659"/>
    <w:rsid w:val="00410761"/>
    <w:rsid w:val="00411119"/>
    <w:rsid w:val="0041151C"/>
    <w:rsid w:val="0041195D"/>
    <w:rsid w:val="004128DE"/>
    <w:rsid w:val="00412B6B"/>
    <w:rsid w:val="00412CB3"/>
    <w:rsid w:val="004132C3"/>
    <w:rsid w:val="00413920"/>
    <w:rsid w:val="00414246"/>
    <w:rsid w:val="0041472C"/>
    <w:rsid w:val="004148B2"/>
    <w:rsid w:val="004149AB"/>
    <w:rsid w:val="00414EB1"/>
    <w:rsid w:val="004152A3"/>
    <w:rsid w:val="00415574"/>
    <w:rsid w:val="00415812"/>
    <w:rsid w:val="00415D0B"/>
    <w:rsid w:val="004165AC"/>
    <w:rsid w:val="00416628"/>
    <w:rsid w:val="00416A55"/>
    <w:rsid w:val="00416B7A"/>
    <w:rsid w:val="0041709E"/>
    <w:rsid w:val="00417856"/>
    <w:rsid w:val="00417A5A"/>
    <w:rsid w:val="00417AF6"/>
    <w:rsid w:val="00417F80"/>
    <w:rsid w:val="00420D5C"/>
    <w:rsid w:val="004215D9"/>
    <w:rsid w:val="00421BB5"/>
    <w:rsid w:val="00421D62"/>
    <w:rsid w:val="004220F4"/>
    <w:rsid w:val="00422A38"/>
    <w:rsid w:val="00422B1B"/>
    <w:rsid w:val="004231EA"/>
    <w:rsid w:val="00423231"/>
    <w:rsid w:val="004236C0"/>
    <w:rsid w:val="00423A1D"/>
    <w:rsid w:val="0042429F"/>
    <w:rsid w:val="00424566"/>
    <w:rsid w:val="004245EC"/>
    <w:rsid w:val="00424645"/>
    <w:rsid w:val="00424646"/>
    <w:rsid w:val="0042478B"/>
    <w:rsid w:val="004248BE"/>
    <w:rsid w:val="00424954"/>
    <w:rsid w:val="00424D47"/>
    <w:rsid w:val="0042534A"/>
    <w:rsid w:val="00425597"/>
    <w:rsid w:val="004256E5"/>
    <w:rsid w:val="00425BBB"/>
    <w:rsid w:val="00425D63"/>
    <w:rsid w:val="00425FE4"/>
    <w:rsid w:val="00425FE8"/>
    <w:rsid w:val="00427D9A"/>
    <w:rsid w:val="004301B4"/>
    <w:rsid w:val="00430CB9"/>
    <w:rsid w:val="004315B4"/>
    <w:rsid w:val="004318FF"/>
    <w:rsid w:val="00433CBC"/>
    <w:rsid w:val="004342A3"/>
    <w:rsid w:val="004342FC"/>
    <w:rsid w:val="004347AD"/>
    <w:rsid w:val="004347E0"/>
    <w:rsid w:val="004355B8"/>
    <w:rsid w:val="00435AA9"/>
    <w:rsid w:val="00435B29"/>
    <w:rsid w:val="00435B93"/>
    <w:rsid w:val="00436119"/>
    <w:rsid w:val="00436F70"/>
    <w:rsid w:val="00437128"/>
    <w:rsid w:val="00440123"/>
    <w:rsid w:val="0044020E"/>
    <w:rsid w:val="00440956"/>
    <w:rsid w:val="00440D87"/>
    <w:rsid w:val="00440E9E"/>
    <w:rsid w:val="00441104"/>
    <w:rsid w:val="0044113C"/>
    <w:rsid w:val="00441799"/>
    <w:rsid w:val="00441C54"/>
    <w:rsid w:val="00441CD5"/>
    <w:rsid w:val="00441DA5"/>
    <w:rsid w:val="00442261"/>
    <w:rsid w:val="00442E93"/>
    <w:rsid w:val="00442F6F"/>
    <w:rsid w:val="0044376B"/>
    <w:rsid w:val="00444734"/>
    <w:rsid w:val="00444B2F"/>
    <w:rsid w:val="00444DEF"/>
    <w:rsid w:val="0044580B"/>
    <w:rsid w:val="004458B5"/>
    <w:rsid w:val="00445C01"/>
    <w:rsid w:val="004461EB"/>
    <w:rsid w:val="00446E82"/>
    <w:rsid w:val="00446EDE"/>
    <w:rsid w:val="0044713D"/>
    <w:rsid w:val="00447751"/>
    <w:rsid w:val="004508F7"/>
    <w:rsid w:val="00450DA5"/>
    <w:rsid w:val="00451D0A"/>
    <w:rsid w:val="004521CF"/>
    <w:rsid w:val="0045236F"/>
    <w:rsid w:val="0045263D"/>
    <w:rsid w:val="00452874"/>
    <w:rsid w:val="0045336B"/>
    <w:rsid w:val="00453C5B"/>
    <w:rsid w:val="00454111"/>
    <w:rsid w:val="0045413E"/>
    <w:rsid w:val="00454319"/>
    <w:rsid w:val="004544A2"/>
    <w:rsid w:val="00454558"/>
    <w:rsid w:val="004548B6"/>
    <w:rsid w:val="00454C10"/>
    <w:rsid w:val="00454EAB"/>
    <w:rsid w:val="00455407"/>
    <w:rsid w:val="00455759"/>
    <w:rsid w:val="00455A1A"/>
    <w:rsid w:val="00455AD7"/>
    <w:rsid w:val="0045635D"/>
    <w:rsid w:val="00456FD4"/>
    <w:rsid w:val="004570A7"/>
    <w:rsid w:val="00457EF7"/>
    <w:rsid w:val="004609AB"/>
    <w:rsid w:val="00460D63"/>
    <w:rsid w:val="0046159D"/>
    <w:rsid w:val="00462417"/>
    <w:rsid w:val="004628AE"/>
    <w:rsid w:val="00462CB8"/>
    <w:rsid w:val="0046350D"/>
    <w:rsid w:val="004640DE"/>
    <w:rsid w:val="00464720"/>
    <w:rsid w:val="00464817"/>
    <w:rsid w:val="00464A84"/>
    <w:rsid w:val="00464B39"/>
    <w:rsid w:val="00464EE1"/>
    <w:rsid w:val="00464EF0"/>
    <w:rsid w:val="00465E2F"/>
    <w:rsid w:val="00466C2E"/>
    <w:rsid w:val="00466C6C"/>
    <w:rsid w:val="00466D6F"/>
    <w:rsid w:val="00467200"/>
    <w:rsid w:val="00467EC8"/>
    <w:rsid w:val="004702F7"/>
    <w:rsid w:val="00470776"/>
    <w:rsid w:val="00470BDF"/>
    <w:rsid w:val="00471718"/>
    <w:rsid w:val="00471A46"/>
    <w:rsid w:val="00471A8A"/>
    <w:rsid w:val="00471C25"/>
    <w:rsid w:val="00472041"/>
    <w:rsid w:val="004721B5"/>
    <w:rsid w:val="004726FA"/>
    <w:rsid w:val="00472B85"/>
    <w:rsid w:val="004737DA"/>
    <w:rsid w:val="00474872"/>
    <w:rsid w:val="00474D98"/>
    <w:rsid w:val="0047535A"/>
    <w:rsid w:val="00475502"/>
    <w:rsid w:val="0047613C"/>
    <w:rsid w:val="00476276"/>
    <w:rsid w:val="004766C9"/>
    <w:rsid w:val="00476A55"/>
    <w:rsid w:val="00476BE1"/>
    <w:rsid w:val="00476E1A"/>
    <w:rsid w:val="00477D7E"/>
    <w:rsid w:val="00480191"/>
    <w:rsid w:val="0048022A"/>
    <w:rsid w:val="00480687"/>
    <w:rsid w:val="00480919"/>
    <w:rsid w:val="004812E8"/>
    <w:rsid w:val="004823BE"/>
    <w:rsid w:val="00482757"/>
    <w:rsid w:val="004831A3"/>
    <w:rsid w:val="004832DE"/>
    <w:rsid w:val="0048564A"/>
    <w:rsid w:val="00485E57"/>
    <w:rsid w:val="004863DC"/>
    <w:rsid w:val="00487604"/>
    <w:rsid w:val="00487DBE"/>
    <w:rsid w:val="004901CA"/>
    <w:rsid w:val="00490790"/>
    <w:rsid w:val="00490892"/>
    <w:rsid w:val="00490A58"/>
    <w:rsid w:val="00491401"/>
    <w:rsid w:val="00491BD7"/>
    <w:rsid w:val="004929A8"/>
    <w:rsid w:val="00492ABC"/>
    <w:rsid w:val="00492D93"/>
    <w:rsid w:val="00492F81"/>
    <w:rsid w:val="004931E8"/>
    <w:rsid w:val="004934E8"/>
    <w:rsid w:val="00494026"/>
    <w:rsid w:val="004942C0"/>
    <w:rsid w:val="004943F7"/>
    <w:rsid w:val="004948C0"/>
    <w:rsid w:val="004948E2"/>
    <w:rsid w:val="00494978"/>
    <w:rsid w:val="00494B84"/>
    <w:rsid w:val="00494E49"/>
    <w:rsid w:val="00495648"/>
    <w:rsid w:val="00495653"/>
    <w:rsid w:val="00495F3E"/>
    <w:rsid w:val="00496369"/>
    <w:rsid w:val="0049708C"/>
    <w:rsid w:val="004971AA"/>
    <w:rsid w:val="004977F1"/>
    <w:rsid w:val="00497D17"/>
    <w:rsid w:val="004A01CD"/>
    <w:rsid w:val="004A052D"/>
    <w:rsid w:val="004A0ECF"/>
    <w:rsid w:val="004A1166"/>
    <w:rsid w:val="004A135B"/>
    <w:rsid w:val="004A2035"/>
    <w:rsid w:val="004A2965"/>
    <w:rsid w:val="004A2AC7"/>
    <w:rsid w:val="004A4088"/>
    <w:rsid w:val="004A4600"/>
    <w:rsid w:val="004A462E"/>
    <w:rsid w:val="004A63DE"/>
    <w:rsid w:val="004A66F1"/>
    <w:rsid w:val="004A6A63"/>
    <w:rsid w:val="004A6E29"/>
    <w:rsid w:val="004A6F19"/>
    <w:rsid w:val="004A6FE4"/>
    <w:rsid w:val="004A7B77"/>
    <w:rsid w:val="004A7CB2"/>
    <w:rsid w:val="004B02FF"/>
    <w:rsid w:val="004B0FCB"/>
    <w:rsid w:val="004B11FD"/>
    <w:rsid w:val="004B1A65"/>
    <w:rsid w:val="004B27FA"/>
    <w:rsid w:val="004B2D90"/>
    <w:rsid w:val="004B3159"/>
    <w:rsid w:val="004B40DF"/>
    <w:rsid w:val="004B4BCA"/>
    <w:rsid w:val="004B540D"/>
    <w:rsid w:val="004B5945"/>
    <w:rsid w:val="004B6013"/>
    <w:rsid w:val="004B63E3"/>
    <w:rsid w:val="004B63FA"/>
    <w:rsid w:val="004B71D5"/>
    <w:rsid w:val="004C02CD"/>
    <w:rsid w:val="004C0BFA"/>
    <w:rsid w:val="004C0D84"/>
    <w:rsid w:val="004C0F46"/>
    <w:rsid w:val="004C12B7"/>
    <w:rsid w:val="004C1984"/>
    <w:rsid w:val="004C1A25"/>
    <w:rsid w:val="004C1E19"/>
    <w:rsid w:val="004C1F09"/>
    <w:rsid w:val="004C2030"/>
    <w:rsid w:val="004C229C"/>
    <w:rsid w:val="004C352C"/>
    <w:rsid w:val="004C3559"/>
    <w:rsid w:val="004C399A"/>
    <w:rsid w:val="004C410C"/>
    <w:rsid w:val="004C4171"/>
    <w:rsid w:val="004C46C1"/>
    <w:rsid w:val="004C4BE6"/>
    <w:rsid w:val="004C4CA4"/>
    <w:rsid w:val="004C5814"/>
    <w:rsid w:val="004C5A59"/>
    <w:rsid w:val="004C6733"/>
    <w:rsid w:val="004C696F"/>
    <w:rsid w:val="004C6C25"/>
    <w:rsid w:val="004C71C2"/>
    <w:rsid w:val="004C72D9"/>
    <w:rsid w:val="004C751C"/>
    <w:rsid w:val="004C7696"/>
    <w:rsid w:val="004C7D2C"/>
    <w:rsid w:val="004D0A90"/>
    <w:rsid w:val="004D0D9B"/>
    <w:rsid w:val="004D0DD9"/>
    <w:rsid w:val="004D0E33"/>
    <w:rsid w:val="004D139B"/>
    <w:rsid w:val="004D1B18"/>
    <w:rsid w:val="004D1E67"/>
    <w:rsid w:val="004D26DE"/>
    <w:rsid w:val="004D290E"/>
    <w:rsid w:val="004D30DC"/>
    <w:rsid w:val="004D31A1"/>
    <w:rsid w:val="004D33A4"/>
    <w:rsid w:val="004D358D"/>
    <w:rsid w:val="004D3921"/>
    <w:rsid w:val="004D400B"/>
    <w:rsid w:val="004D5D3C"/>
    <w:rsid w:val="004D633D"/>
    <w:rsid w:val="004D6601"/>
    <w:rsid w:val="004D6D5A"/>
    <w:rsid w:val="004D719D"/>
    <w:rsid w:val="004E0178"/>
    <w:rsid w:val="004E09D9"/>
    <w:rsid w:val="004E1741"/>
    <w:rsid w:val="004E17C3"/>
    <w:rsid w:val="004E26F9"/>
    <w:rsid w:val="004E288D"/>
    <w:rsid w:val="004E2C77"/>
    <w:rsid w:val="004E2D94"/>
    <w:rsid w:val="004E2E9B"/>
    <w:rsid w:val="004E2F0D"/>
    <w:rsid w:val="004E33AE"/>
    <w:rsid w:val="004E3732"/>
    <w:rsid w:val="004E378D"/>
    <w:rsid w:val="004E3E10"/>
    <w:rsid w:val="004E46A6"/>
    <w:rsid w:val="004E46A7"/>
    <w:rsid w:val="004E494B"/>
    <w:rsid w:val="004E52EC"/>
    <w:rsid w:val="004E5A9B"/>
    <w:rsid w:val="004E5DA0"/>
    <w:rsid w:val="004E62C9"/>
    <w:rsid w:val="004E634B"/>
    <w:rsid w:val="004E6BFF"/>
    <w:rsid w:val="004E7066"/>
    <w:rsid w:val="004E7758"/>
    <w:rsid w:val="004E7AF5"/>
    <w:rsid w:val="004F05CD"/>
    <w:rsid w:val="004F10AA"/>
    <w:rsid w:val="004F1125"/>
    <w:rsid w:val="004F16F5"/>
    <w:rsid w:val="004F1B1C"/>
    <w:rsid w:val="004F2077"/>
    <w:rsid w:val="004F2109"/>
    <w:rsid w:val="004F2333"/>
    <w:rsid w:val="004F252E"/>
    <w:rsid w:val="004F28F1"/>
    <w:rsid w:val="004F2BDC"/>
    <w:rsid w:val="004F2DA9"/>
    <w:rsid w:val="004F322B"/>
    <w:rsid w:val="004F3C70"/>
    <w:rsid w:val="004F401A"/>
    <w:rsid w:val="004F423B"/>
    <w:rsid w:val="004F46E2"/>
    <w:rsid w:val="004F47A0"/>
    <w:rsid w:val="004F57D1"/>
    <w:rsid w:val="004F5F56"/>
    <w:rsid w:val="004F62DD"/>
    <w:rsid w:val="004F691E"/>
    <w:rsid w:val="004F6D1F"/>
    <w:rsid w:val="004F6D44"/>
    <w:rsid w:val="004F6F79"/>
    <w:rsid w:val="004F7073"/>
    <w:rsid w:val="004F709D"/>
    <w:rsid w:val="004F7614"/>
    <w:rsid w:val="004F7AD1"/>
    <w:rsid w:val="004F7ED4"/>
    <w:rsid w:val="0050052E"/>
    <w:rsid w:val="0050089F"/>
    <w:rsid w:val="0050099F"/>
    <w:rsid w:val="00500A0A"/>
    <w:rsid w:val="00500E61"/>
    <w:rsid w:val="00500FC9"/>
    <w:rsid w:val="0050116B"/>
    <w:rsid w:val="00501670"/>
    <w:rsid w:val="005025A7"/>
    <w:rsid w:val="005026C9"/>
    <w:rsid w:val="005028C3"/>
    <w:rsid w:val="00502E58"/>
    <w:rsid w:val="00502FF7"/>
    <w:rsid w:val="00503149"/>
    <w:rsid w:val="00503CAF"/>
    <w:rsid w:val="00503F28"/>
    <w:rsid w:val="00504068"/>
    <w:rsid w:val="005048A9"/>
    <w:rsid w:val="005054C1"/>
    <w:rsid w:val="005055BF"/>
    <w:rsid w:val="00506244"/>
    <w:rsid w:val="00506439"/>
    <w:rsid w:val="00507914"/>
    <w:rsid w:val="0050795F"/>
    <w:rsid w:val="00507B74"/>
    <w:rsid w:val="00507F33"/>
    <w:rsid w:val="00510B65"/>
    <w:rsid w:val="00510CF8"/>
    <w:rsid w:val="005116A3"/>
    <w:rsid w:val="00511894"/>
    <w:rsid w:val="005123AC"/>
    <w:rsid w:val="00512B50"/>
    <w:rsid w:val="00512BD0"/>
    <w:rsid w:val="00512DEA"/>
    <w:rsid w:val="00512ED1"/>
    <w:rsid w:val="0051325D"/>
    <w:rsid w:val="00514504"/>
    <w:rsid w:val="005153E8"/>
    <w:rsid w:val="00515815"/>
    <w:rsid w:val="00515C70"/>
    <w:rsid w:val="00515DB9"/>
    <w:rsid w:val="005164B1"/>
    <w:rsid w:val="00516C8E"/>
    <w:rsid w:val="005174A7"/>
    <w:rsid w:val="00517C27"/>
    <w:rsid w:val="005207E3"/>
    <w:rsid w:val="00520B1F"/>
    <w:rsid w:val="0052129A"/>
    <w:rsid w:val="005214D9"/>
    <w:rsid w:val="00521B6F"/>
    <w:rsid w:val="00521C62"/>
    <w:rsid w:val="00522CD4"/>
    <w:rsid w:val="00523FFA"/>
    <w:rsid w:val="005246A7"/>
    <w:rsid w:val="00524EAB"/>
    <w:rsid w:val="0052530E"/>
    <w:rsid w:val="0052552A"/>
    <w:rsid w:val="005256F8"/>
    <w:rsid w:val="0052596A"/>
    <w:rsid w:val="005259A7"/>
    <w:rsid w:val="00525CB8"/>
    <w:rsid w:val="00525D3A"/>
    <w:rsid w:val="00526806"/>
    <w:rsid w:val="005271C4"/>
    <w:rsid w:val="005275C2"/>
    <w:rsid w:val="00527EBC"/>
    <w:rsid w:val="005303AD"/>
    <w:rsid w:val="00530555"/>
    <w:rsid w:val="00530887"/>
    <w:rsid w:val="005314D1"/>
    <w:rsid w:val="00531BF5"/>
    <w:rsid w:val="00531EBF"/>
    <w:rsid w:val="005322A1"/>
    <w:rsid w:val="0053264B"/>
    <w:rsid w:val="00532C2A"/>
    <w:rsid w:val="00533329"/>
    <w:rsid w:val="005337B2"/>
    <w:rsid w:val="00533974"/>
    <w:rsid w:val="00533AEC"/>
    <w:rsid w:val="00535086"/>
    <w:rsid w:val="0053566D"/>
    <w:rsid w:val="0053589E"/>
    <w:rsid w:val="00535987"/>
    <w:rsid w:val="00535B39"/>
    <w:rsid w:val="00536DB3"/>
    <w:rsid w:val="00537634"/>
    <w:rsid w:val="0053778D"/>
    <w:rsid w:val="0053794B"/>
    <w:rsid w:val="00537FFB"/>
    <w:rsid w:val="00540295"/>
    <w:rsid w:val="00540F6D"/>
    <w:rsid w:val="00541AF7"/>
    <w:rsid w:val="00541BC5"/>
    <w:rsid w:val="00542002"/>
    <w:rsid w:val="00542419"/>
    <w:rsid w:val="00542EA2"/>
    <w:rsid w:val="005434AC"/>
    <w:rsid w:val="00543603"/>
    <w:rsid w:val="0054438E"/>
    <w:rsid w:val="00544558"/>
    <w:rsid w:val="00544969"/>
    <w:rsid w:val="00544A39"/>
    <w:rsid w:val="00544CA7"/>
    <w:rsid w:val="0054635B"/>
    <w:rsid w:val="00546430"/>
    <w:rsid w:val="00546996"/>
    <w:rsid w:val="005472BE"/>
    <w:rsid w:val="00547442"/>
    <w:rsid w:val="00547566"/>
    <w:rsid w:val="00547D5F"/>
    <w:rsid w:val="00547E8E"/>
    <w:rsid w:val="00547FFB"/>
    <w:rsid w:val="00550399"/>
    <w:rsid w:val="005509A3"/>
    <w:rsid w:val="00550CDA"/>
    <w:rsid w:val="00551320"/>
    <w:rsid w:val="00551794"/>
    <w:rsid w:val="00551A2E"/>
    <w:rsid w:val="005520E3"/>
    <w:rsid w:val="00552C46"/>
    <w:rsid w:val="00553415"/>
    <w:rsid w:val="00555549"/>
    <w:rsid w:val="00555A41"/>
    <w:rsid w:val="00555FD0"/>
    <w:rsid w:val="005567C4"/>
    <w:rsid w:val="005567F7"/>
    <w:rsid w:val="005574F7"/>
    <w:rsid w:val="00557CDD"/>
    <w:rsid w:val="005605C8"/>
    <w:rsid w:val="00560CE0"/>
    <w:rsid w:val="00561BF2"/>
    <w:rsid w:val="00561CB3"/>
    <w:rsid w:val="00561D83"/>
    <w:rsid w:val="005624FB"/>
    <w:rsid w:val="00562697"/>
    <w:rsid w:val="00562862"/>
    <w:rsid w:val="005628FD"/>
    <w:rsid w:val="00562FFC"/>
    <w:rsid w:val="00563070"/>
    <w:rsid w:val="005636E2"/>
    <w:rsid w:val="0056448B"/>
    <w:rsid w:val="00564B7C"/>
    <w:rsid w:val="00565B4A"/>
    <w:rsid w:val="00566182"/>
    <w:rsid w:val="00566E4A"/>
    <w:rsid w:val="00567286"/>
    <w:rsid w:val="0056746D"/>
    <w:rsid w:val="00567EB2"/>
    <w:rsid w:val="00570138"/>
    <w:rsid w:val="005708A5"/>
    <w:rsid w:val="00571367"/>
    <w:rsid w:val="00571818"/>
    <w:rsid w:val="0057184A"/>
    <w:rsid w:val="005718DA"/>
    <w:rsid w:val="00573372"/>
    <w:rsid w:val="005736A3"/>
    <w:rsid w:val="00574E39"/>
    <w:rsid w:val="005756F1"/>
    <w:rsid w:val="00575796"/>
    <w:rsid w:val="005759D3"/>
    <w:rsid w:val="0057600E"/>
    <w:rsid w:val="00576207"/>
    <w:rsid w:val="0057688E"/>
    <w:rsid w:val="0057692B"/>
    <w:rsid w:val="00576DBA"/>
    <w:rsid w:val="00576E43"/>
    <w:rsid w:val="00577F51"/>
    <w:rsid w:val="0058052B"/>
    <w:rsid w:val="005809B0"/>
    <w:rsid w:val="00580AC2"/>
    <w:rsid w:val="00581672"/>
    <w:rsid w:val="00582689"/>
    <w:rsid w:val="005827DA"/>
    <w:rsid w:val="00582C21"/>
    <w:rsid w:val="0058373B"/>
    <w:rsid w:val="00583ED7"/>
    <w:rsid w:val="005859C9"/>
    <w:rsid w:val="00585AC5"/>
    <w:rsid w:val="00585B5C"/>
    <w:rsid w:val="005861BD"/>
    <w:rsid w:val="00586E2D"/>
    <w:rsid w:val="005878DE"/>
    <w:rsid w:val="00587E58"/>
    <w:rsid w:val="0059004F"/>
    <w:rsid w:val="00590C7C"/>
    <w:rsid w:val="00590D30"/>
    <w:rsid w:val="00590E5E"/>
    <w:rsid w:val="005914C9"/>
    <w:rsid w:val="00591617"/>
    <w:rsid w:val="0059196B"/>
    <w:rsid w:val="0059220D"/>
    <w:rsid w:val="005922CD"/>
    <w:rsid w:val="00592A05"/>
    <w:rsid w:val="005934FF"/>
    <w:rsid w:val="005936DA"/>
    <w:rsid w:val="0059371F"/>
    <w:rsid w:val="00593C2B"/>
    <w:rsid w:val="00593CEE"/>
    <w:rsid w:val="00593EFD"/>
    <w:rsid w:val="00593F05"/>
    <w:rsid w:val="00594DD7"/>
    <w:rsid w:val="00595367"/>
    <w:rsid w:val="00595907"/>
    <w:rsid w:val="0059691C"/>
    <w:rsid w:val="0059699E"/>
    <w:rsid w:val="00597223"/>
    <w:rsid w:val="0059760D"/>
    <w:rsid w:val="005976EB"/>
    <w:rsid w:val="00597854"/>
    <w:rsid w:val="00597E4C"/>
    <w:rsid w:val="00597FD9"/>
    <w:rsid w:val="005A0498"/>
    <w:rsid w:val="005A05A3"/>
    <w:rsid w:val="005A06AD"/>
    <w:rsid w:val="005A0CC5"/>
    <w:rsid w:val="005A14BC"/>
    <w:rsid w:val="005A25B7"/>
    <w:rsid w:val="005A2E81"/>
    <w:rsid w:val="005A3550"/>
    <w:rsid w:val="005A394C"/>
    <w:rsid w:val="005A3970"/>
    <w:rsid w:val="005A3E69"/>
    <w:rsid w:val="005A3FFB"/>
    <w:rsid w:val="005A545F"/>
    <w:rsid w:val="005A5C63"/>
    <w:rsid w:val="005A5DF6"/>
    <w:rsid w:val="005A62EB"/>
    <w:rsid w:val="005A73D6"/>
    <w:rsid w:val="005A74C1"/>
    <w:rsid w:val="005B0628"/>
    <w:rsid w:val="005B0660"/>
    <w:rsid w:val="005B0958"/>
    <w:rsid w:val="005B0C0C"/>
    <w:rsid w:val="005B1A7D"/>
    <w:rsid w:val="005B2F1E"/>
    <w:rsid w:val="005B2F31"/>
    <w:rsid w:val="005B2FCC"/>
    <w:rsid w:val="005B3F74"/>
    <w:rsid w:val="005B4649"/>
    <w:rsid w:val="005B4690"/>
    <w:rsid w:val="005B47AE"/>
    <w:rsid w:val="005B4937"/>
    <w:rsid w:val="005B5A5C"/>
    <w:rsid w:val="005B63F2"/>
    <w:rsid w:val="005B6E33"/>
    <w:rsid w:val="005B7164"/>
    <w:rsid w:val="005B7512"/>
    <w:rsid w:val="005C04FE"/>
    <w:rsid w:val="005C093D"/>
    <w:rsid w:val="005C17DE"/>
    <w:rsid w:val="005C2E0C"/>
    <w:rsid w:val="005C2F9E"/>
    <w:rsid w:val="005C30B2"/>
    <w:rsid w:val="005C374B"/>
    <w:rsid w:val="005C3AB0"/>
    <w:rsid w:val="005C3F06"/>
    <w:rsid w:val="005C45C1"/>
    <w:rsid w:val="005C4B9A"/>
    <w:rsid w:val="005C5F86"/>
    <w:rsid w:val="005C602D"/>
    <w:rsid w:val="005C6258"/>
    <w:rsid w:val="005C66E9"/>
    <w:rsid w:val="005C70A0"/>
    <w:rsid w:val="005C745B"/>
    <w:rsid w:val="005C7583"/>
    <w:rsid w:val="005C76D4"/>
    <w:rsid w:val="005C7D18"/>
    <w:rsid w:val="005C7D35"/>
    <w:rsid w:val="005D0374"/>
    <w:rsid w:val="005D0D5D"/>
    <w:rsid w:val="005D1E29"/>
    <w:rsid w:val="005D201D"/>
    <w:rsid w:val="005D29AC"/>
    <w:rsid w:val="005D32B8"/>
    <w:rsid w:val="005D3672"/>
    <w:rsid w:val="005D36CA"/>
    <w:rsid w:val="005D3761"/>
    <w:rsid w:val="005D3AFE"/>
    <w:rsid w:val="005D4435"/>
    <w:rsid w:val="005D44B6"/>
    <w:rsid w:val="005D486E"/>
    <w:rsid w:val="005D4E30"/>
    <w:rsid w:val="005D50A3"/>
    <w:rsid w:val="005D59F2"/>
    <w:rsid w:val="005D5C54"/>
    <w:rsid w:val="005D63B6"/>
    <w:rsid w:val="005D6697"/>
    <w:rsid w:val="005D690B"/>
    <w:rsid w:val="005D6CA9"/>
    <w:rsid w:val="005D6EA4"/>
    <w:rsid w:val="005D716C"/>
    <w:rsid w:val="005D7993"/>
    <w:rsid w:val="005E0350"/>
    <w:rsid w:val="005E0411"/>
    <w:rsid w:val="005E09E1"/>
    <w:rsid w:val="005E0E62"/>
    <w:rsid w:val="005E0F7D"/>
    <w:rsid w:val="005E15AA"/>
    <w:rsid w:val="005E1A39"/>
    <w:rsid w:val="005E1E56"/>
    <w:rsid w:val="005E1F2B"/>
    <w:rsid w:val="005E27E0"/>
    <w:rsid w:val="005E2853"/>
    <w:rsid w:val="005E2A2E"/>
    <w:rsid w:val="005E30CA"/>
    <w:rsid w:val="005E3274"/>
    <w:rsid w:val="005E3365"/>
    <w:rsid w:val="005E4F6B"/>
    <w:rsid w:val="005E51F4"/>
    <w:rsid w:val="005E534F"/>
    <w:rsid w:val="005E553E"/>
    <w:rsid w:val="005E5ABE"/>
    <w:rsid w:val="005E61CD"/>
    <w:rsid w:val="005E6694"/>
    <w:rsid w:val="005E6B95"/>
    <w:rsid w:val="005E7001"/>
    <w:rsid w:val="005E79A8"/>
    <w:rsid w:val="005E7D24"/>
    <w:rsid w:val="005E7D58"/>
    <w:rsid w:val="005F026E"/>
    <w:rsid w:val="005F042C"/>
    <w:rsid w:val="005F0733"/>
    <w:rsid w:val="005F0ACD"/>
    <w:rsid w:val="005F10AC"/>
    <w:rsid w:val="005F1301"/>
    <w:rsid w:val="005F1B18"/>
    <w:rsid w:val="005F238E"/>
    <w:rsid w:val="005F246F"/>
    <w:rsid w:val="005F42C0"/>
    <w:rsid w:val="005F4929"/>
    <w:rsid w:val="005F4D21"/>
    <w:rsid w:val="005F4E44"/>
    <w:rsid w:val="005F5960"/>
    <w:rsid w:val="005F5A67"/>
    <w:rsid w:val="005F6C53"/>
    <w:rsid w:val="005F740E"/>
    <w:rsid w:val="005F78BD"/>
    <w:rsid w:val="006001AD"/>
    <w:rsid w:val="00600441"/>
    <w:rsid w:val="006005DA"/>
    <w:rsid w:val="00600616"/>
    <w:rsid w:val="00601DC1"/>
    <w:rsid w:val="0060243D"/>
    <w:rsid w:val="00602484"/>
    <w:rsid w:val="00602520"/>
    <w:rsid w:val="00603719"/>
    <w:rsid w:val="00603DD8"/>
    <w:rsid w:val="00604048"/>
    <w:rsid w:val="0060408B"/>
    <w:rsid w:val="00604420"/>
    <w:rsid w:val="006049C0"/>
    <w:rsid w:val="00604C69"/>
    <w:rsid w:val="00604FCE"/>
    <w:rsid w:val="00604FD4"/>
    <w:rsid w:val="006050B2"/>
    <w:rsid w:val="006053A4"/>
    <w:rsid w:val="006054C9"/>
    <w:rsid w:val="00606353"/>
    <w:rsid w:val="006066E0"/>
    <w:rsid w:val="00607234"/>
    <w:rsid w:val="0060732D"/>
    <w:rsid w:val="00607E16"/>
    <w:rsid w:val="00607E64"/>
    <w:rsid w:val="00610C13"/>
    <w:rsid w:val="00611105"/>
    <w:rsid w:val="006113CA"/>
    <w:rsid w:val="00611731"/>
    <w:rsid w:val="006118EA"/>
    <w:rsid w:val="0061192F"/>
    <w:rsid w:val="00611B01"/>
    <w:rsid w:val="00611BAA"/>
    <w:rsid w:val="00612722"/>
    <w:rsid w:val="00612914"/>
    <w:rsid w:val="00612985"/>
    <w:rsid w:val="00612A96"/>
    <w:rsid w:val="006133CB"/>
    <w:rsid w:val="00613D9D"/>
    <w:rsid w:val="00613F31"/>
    <w:rsid w:val="0061402B"/>
    <w:rsid w:val="006144A6"/>
    <w:rsid w:val="00614B9C"/>
    <w:rsid w:val="0061516B"/>
    <w:rsid w:val="00615666"/>
    <w:rsid w:val="00615A33"/>
    <w:rsid w:val="00615B9B"/>
    <w:rsid w:val="00615BE8"/>
    <w:rsid w:val="00616697"/>
    <w:rsid w:val="00616807"/>
    <w:rsid w:val="00616E31"/>
    <w:rsid w:val="00616E54"/>
    <w:rsid w:val="00616E9E"/>
    <w:rsid w:val="00617E58"/>
    <w:rsid w:val="0062013F"/>
    <w:rsid w:val="00620A29"/>
    <w:rsid w:val="00620C6F"/>
    <w:rsid w:val="00621440"/>
    <w:rsid w:val="006217F7"/>
    <w:rsid w:val="00621890"/>
    <w:rsid w:val="0062197F"/>
    <w:rsid w:val="00621B48"/>
    <w:rsid w:val="00622232"/>
    <w:rsid w:val="00622295"/>
    <w:rsid w:val="006223E2"/>
    <w:rsid w:val="00622AE4"/>
    <w:rsid w:val="00622B03"/>
    <w:rsid w:val="00622EBF"/>
    <w:rsid w:val="00623D1B"/>
    <w:rsid w:val="00624132"/>
    <w:rsid w:val="006246DF"/>
    <w:rsid w:val="00624B42"/>
    <w:rsid w:val="006255F7"/>
    <w:rsid w:val="0062596D"/>
    <w:rsid w:val="00625A4C"/>
    <w:rsid w:val="006262D6"/>
    <w:rsid w:val="00626394"/>
    <w:rsid w:val="006265BB"/>
    <w:rsid w:val="00626C60"/>
    <w:rsid w:val="00626F0D"/>
    <w:rsid w:val="00627555"/>
    <w:rsid w:val="00627BFC"/>
    <w:rsid w:val="006303E4"/>
    <w:rsid w:val="006309D7"/>
    <w:rsid w:val="006309F7"/>
    <w:rsid w:val="00630C28"/>
    <w:rsid w:val="00630E0D"/>
    <w:rsid w:val="00631978"/>
    <w:rsid w:val="006319ED"/>
    <w:rsid w:val="00631E60"/>
    <w:rsid w:val="006320F7"/>
    <w:rsid w:val="00632AEE"/>
    <w:rsid w:val="00633225"/>
    <w:rsid w:val="00633BA3"/>
    <w:rsid w:val="00633F09"/>
    <w:rsid w:val="00634348"/>
    <w:rsid w:val="0063439C"/>
    <w:rsid w:val="00634608"/>
    <w:rsid w:val="006348DA"/>
    <w:rsid w:val="00634C14"/>
    <w:rsid w:val="00634D04"/>
    <w:rsid w:val="006359B1"/>
    <w:rsid w:val="00635A48"/>
    <w:rsid w:val="00636598"/>
    <w:rsid w:val="006373E9"/>
    <w:rsid w:val="0063750D"/>
    <w:rsid w:val="00637C14"/>
    <w:rsid w:val="00640661"/>
    <w:rsid w:val="00640C80"/>
    <w:rsid w:val="006429BE"/>
    <w:rsid w:val="00643114"/>
    <w:rsid w:val="0064337E"/>
    <w:rsid w:val="0064354F"/>
    <w:rsid w:val="00643C4F"/>
    <w:rsid w:val="00644142"/>
    <w:rsid w:val="00644298"/>
    <w:rsid w:val="0064442D"/>
    <w:rsid w:val="00644B5C"/>
    <w:rsid w:val="00646912"/>
    <w:rsid w:val="00646A08"/>
    <w:rsid w:val="00647513"/>
    <w:rsid w:val="0065049E"/>
    <w:rsid w:val="006510B8"/>
    <w:rsid w:val="006517F1"/>
    <w:rsid w:val="00652443"/>
    <w:rsid w:val="0065256C"/>
    <w:rsid w:val="00653B30"/>
    <w:rsid w:val="00653BDB"/>
    <w:rsid w:val="0065462D"/>
    <w:rsid w:val="0065469D"/>
    <w:rsid w:val="00655316"/>
    <w:rsid w:val="00655382"/>
    <w:rsid w:val="0065583A"/>
    <w:rsid w:val="006559B2"/>
    <w:rsid w:val="00655DCF"/>
    <w:rsid w:val="00656227"/>
    <w:rsid w:val="00656997"/>
    <w:rsid w:val="00657061"/>
    <w:rsid w:val="00657178"/>
    <w:rsid w:val="006578A2"/>
    <w:rsid w:val="006600C2"/>
    <w:rsid w:val="00660117"/>
    <w:rsid w:val="0066019F"/>
    <w:rsid w:val="00660483"/>
    <w:rsid w:val="0066065B"/>
    <w:rsid w:val="00660DF9"/>
    <w:rsid w:val="00661F87"/>
    <w:rsid w:val="006621AD"/>
    <w:rsid w:val="006623D9"/>
    <w:rsid w:val="00662F23"/>
    <w:rsid w:val="00663C8A"/>
    <w:rsid w:val="00664686"/>
    <w:rsid w:val="006646C7"/>
    <w:rsid w:val="00665011"/>
    <w:rsid w:val="00665340"/>
    <w:rsid w:val="00665500"/>
    <w:rsid w:val="00665E35"/>
    <w:rsid w:val="00666093"/>
    <w:rsid w:val="006669D0"/>
    <w:rsid w:val="006676CF"/>
    <w:rsid w:val="00667B55"/>
    <w:rsid w:val="0067091D"/>
    <w:rsid w:val="00671201"/>
    <w:rsid w:val="006720FF"/>
    <w:rsid w:val="0067221E"/>
    <w:rsid w:val="00673AC3"/>
    <w:rsid w:val="00673BA2"/>
    <w:rsid w:val="00673E9D"/>
    <w:rsid w:val="00674695"/>
    <w:rsid w:val="00674FA5"/>
    <w:rsid w:val="00675033"/>
    <w:rsid w:val="0067555B"/>
    <w:rsid w:val="006755E9"/>
    <w:rsid w:val="006758B5"/>
    <w:rsid w:val="00675B2B"/>
    <w:rsid w:val="00675CD6"/>
    <w:rsid w:val="00675DC8"/>
    <w:rsid w:val="006762B6"/>
    <w:rsid w:val="00676304"/>
    <w:rsid w:val="00676661"/>
    <w:rsid w:val="00676CC1"/>
    <w:rsid w:val="00676E3A"/>
    <w:rsid w:val="0067714B"/>
    <w:rsid w:val="00680182"/>
    <w:rsid w:val="00680DF0"/>
    <w:rsid w:val="00680EDB"/>
    <w:rsid w:val="00681229"/>
    <w:rsid w:val="00681379"/>
    <w:rsid w:val="00681BBB"/>
    <w:rsid w:val="00681FC6"/>
    <w:rsid w:val="00681FD4"/>
    <w:rsid w:val="006824B1"/>
    <w:rsid w:val="00683A3F"/>
    <w:rsid w:val="0068405D"/>
    <w:rsid w:val="00684201"/>
    <w:rsid w:val="006849CF"/>
    <w:rsid w:val="00684BE3"/>
    <w:rsid w:val="0068506A"/>
    <w:rsid w:val="0068569A"/>
    <w:rsid w:val="00685722"/>
    <w:rsid w:val="00685734"/>
    <w:rsid w:val="00685C2A"/>
    <w:rsid w:val="00685CD5"/>
    <w:rsid w:val="00685E18"/>
    <w:rsid w:val="00686486"/>
    <w:rsid w:val="00686ADE"/>
    <w:rsid w:val="00686C57"/>
    <w:rsid w:val="00686E9C"/>
    <w:rsid w:val="006871C4"/>
    <w:rsid w:val="006873A9"/>
    <w:rsid w:val="00690FF2"/>
    <w:rsid w:val="0069116A"/>
    <w:rsid w:val="00691981"/>
    <w:rsid w:val="00691DD9"/>
    <w:rsid w:val="006924CC"/>
    <w:rsid w:val="0069291C"/>
    <w:rsid w:val="00692977"/>
    <w:rsid w:val="006944C0"/>
    <w:rsid w:val="00694B34"/>
    <w:rsid w:val="00694BAC"/>
    <w:rsid w:val="00695147"/>
    <w:rsid w:val="00695451"/>
    <w:rsid w:val="006959C5"/>
    <w:rsid w:val="0069669F"/>
    <w:rsid w:val="006967FF"/>
    <w:rsid w:val="00697618"/>
    <w:rsid w:val="006977C6"/>
    <w:rsid w:val="0069792A"/>
    <w:rsid w:val="006A0866"/>
    <w:rsid w:val="006A1B34"/>
    <w:rsid w:val="006A295D"/>
    <w:rsid w:val="006A2C50"/>
    <w:rsid w:val="006A341D"/>
    <w:rsid w:val="006A3789"/>
    <w:rsid w:val="006A39CB"/>
    <w:rsid w:val="006A4368"/>
    <w:rsid w:val="006A45F6"/>
    <w:rsid w:val="006A4C28"/>
    <w:rsid w:val="006A4F90"/>
    <w:rsid w:val="006A4FD6"/>
    <w:rsid w:val="006A529B"/>
    <w:rsid w:val="006A57B4"/>
    <w:rsid w:val="006A5A70"/>
    <w:rsid w:val="006A601F"/>
    <w:rsid w:val="006A63A7"/>
    <w:rsid w:val="006A6708"/>
    <w:rsid w:val="006A672C"/>
    <w:rsid w:val="006A6869"/>
    <w:rsid w:val="006A6FA2"/>
    <w:rsid w:val="006A74E3"/>
    <w:rsid w:val="006A7741"/>
    <w:rsid w:val="006A7EDC"/>
    <w:rsid w:val="006B0228"/>
    <w:rsid w:val="006B02BD"/>
    <w:rsid w:val="006B0648"/>
    <w:rsid w:val="006B0A0A"/>
    <w:rsid w:val="006B0F02"/>
    <w:rsid w:val="006B14A2"/>
    <w:rsid w:val="006B207E"/>
    <w:rsid w:val="006B2DFC"/>
    <w:rsid w:val="006B3325"/>
    <w:rsid w:val="006B33A9"/>
    <w:rsid w:val="006B346C"/>
    <w:rsid w:val="006B39E9"/>
    <w:rsid w:val="006B48F1"/>
    <w:rsid w:val="006B5895"/>
    <w:rsid w:val="006B6A96"/>
    <w:rsid w:val="006B7809"/>
    <w:rsid w:val="006B7B6F"/>
    <w:rsid w:val="006C0037"/>
    <w:rsid w:val="006C0D18"/>
    <w:rsid w:val="006C0FD6"/>
    <w:rsid w:val="006C12F0"/>
    <w:rsid w:val="006C16C1"/>
    <w:rsid w:val="006C17E4"/>
    <w:rsid w:val="006C1E53"/>
    <w:rsid w:val="006C1EF2"/>
    <w:rsid w:val="006C2842"/>
    <w:rsid w:val="006C2AEA"/>
    <w:rsid w:val="006C3517"/>
    <w:rsid w:val="006C4388"/>
    <w:rsid w:val="006C4450"/>
    <w:rsid w:val="006C48BD"/>
    <w:rsid w:val="006C604F"/>
    <w:rsid w:val="006C66EC"/>
    <w:rsid w:val="006C6D45"/>
    <w:rsid w:val="006C7682"/>
    <w:rsid w:val="006C7DF8"/>
    <w:rsid w:val="006D04B6"/>
    <w:rsid w:val="006D0E24"/>
    <w:rsid w:val="006D0E7C"/>
    <w:rsid w:val="006D1194"/>
    <w:rsid w:val="006D1232"/>
    <w:rsid w:val="006D17AB"/>
    <w:rsid w:val="006D191B"/>
    <w:rsid w:val="006D1A50"/>
    <w:rsid w:val="006D1E88"/>
    <w:rsid w:val="006D2622"/>
    <w:rsid w:val="006D2BC5"/>
    <w:rsid w:val="006D2ED6"/>
    <w:rsid w:val="006D37D1"/>
    <w:rsid w:val="006D37FA"/>
    <w:rsid w:val="006D3A90"/>
    <w:rsid w:val="006D414C"/>
    <w:rsid w:val="006D441D"/>
    <w:rsid w:val="006D5249"/>
    <w:rsid w:val="006D5495"/>
    <w:rsid w:val="006D5556"/>
    <w:rsid w:val="006D6613"/>
    <w:rsid w:val="006D66B1"/>
    <w:rsid w:val="006D6A5C"/>
    <w:rsid w:val="006D6AE1"/>
    <w:rsid w:val="006D6BEF"/>
    <w:rsid w:val="006D711F"/>
    <w:rsid w:val="006D7247"/>
    <w:rsid w:val="006D7258"/>
    <w:rsid w:val="006D7270"/>
    <w:rsid w:val="006D74E7"/>
    <w:rsid w:val="006D7719"/>
    <w:rsid w:val="006D7961"/>
    <w:rsid w:val="006D7C5C"/>
    <w:rsid w:val="006E040D"/>
    <w:rsid w:val="006E053C"/>
    <w:rsid w:val="006E0982"/>
    <w:rsid w:val="006E28FE"/>
    <w:rsid w:val="006E2A35"/>
    <w:rsid w:val="006E2A4A"/>
    <w:rsid w:val="006E31AC"/>
    <w:rsid w:val="006E3351"/>
    <w:rsid w:val="006E3519"/>
    <w:rsid w:val="006E42CD"/>
    <w:rsid w:val="006E4545"/>
    <w:rsid w:val="006E4A01"/>
    <w:rsid w:val="006E4BAC"/>
    <w:rsid w:val="006E5115"/>
    <w:rsid w:val="006E52D9"/>
    <w:rsid w:val="006E56C1"/>
    <w:rsid w:val="006E5871"/>
    <w:rsid w:val="006E60A0"/>
    <w:rsid w:val="006E66D4"/>
    <w:rsid w:val="006E74A3"/>
    <w:rsid w:val="006F01A5"/>
    <w:rsid w:val="006F050F"/>
    <w:rsid w:val="006F0764"/>
    <w:rsid w:val="006F08B4"/>
    <w:rsid w:val="006F0FAF"/>
    <w:rsid w:val="006F13BE"/>
    <w:rsid w:val="006F1721"/>
    <w:rsid w:val="006F1C24"/>
    <w:rsid w:val="006F1CED"/>
    <w:rsid w:val="006F1ED3"/>
    <w:rsid w:val="006F1FAE"/>
    <w:rsid w:val="006F216F"/>
    <w:rsid w:val="006F26DF"/>
    <w:rsid w:val="006F3781"/>
    <w:rsid w:val="006F3CA3"/>
    <w:rsid w:val="006F3EF7"/>
    <w:rsid w:val="006F53CD"/>
    <w:rsid w:val="006F550C"/>
    <w:rsid w:val="006F69FE"/>
    <w:rsid w:val="006F7AC8"/>
    <w:rsid w:val="006F7AE0"/>
    <w:rsid w:val="00700633"/>
    <w:rsid w:val="00700653"/>
    <w:rsid w:val="00700992"/>
    <w:rsid w:val="00700A10"/>
    <w:rsid w:val="00700A40"/>
    <w:rsid w:val="00700CB2"/>
    <w:rsid w:val="00700F97"/>
    <w:rsid w:val="00701036"/>
    <w:rsid w:val="00701120"/>
    <w:rsid w:val="007011B0"/>
    <w:rsid w:val="007013B0"/>
    <w:rsid w:val="00701837"/>
    <w:rsid w:val="007018EC"/>
    <w:rsid w:val="007019D6"/>
    <w:rsid w:val="00701A8E"/>
    <w:rsid w:val="00701A9B"/>
    <w:rsid w:val="00702165"/>
    <w:rsid w:val="007021F6"/>
    <w:rsid w:val="00702B81"/>
    <w:rsid w:val="00703654"/>
    <w:rsid w:val="00703C56"/>
    <w:rsid w:val="00704C7F"/>
    <w:rsid w:val="0070573B"/>
    <w:rsid w:val="007069D8"/>
    <w:rsid w:val="00706A22"/>
    <w:rsid w:val="0070729F"/>
    <w:rsid w:val="00710623"/>
    <w:rsid w:val="00710877"/>
    <w:rsid w:val="00710964"/>
    <w:rsid w:val="007112BB"/>
    <w:rsid w:val="00711398"/>
    <w:rsid w:val="007113C9"/>
    <w:rsid w:val="00711534"/>
    <w:rsid w:val="0071216B"/>
    <w:rsid w:val="00712375"/>
    <w:rsid w:val="00712491"/>
    <w:rsid w:val="007125C7"/>
    <w:rsid w:val="00712F8A"/>
    <w:rsid w:val="007136A5"/>
    <w:rsid w:val="00714344"/>
    <w:rsid w:val="00714736"/>
    <w:rsid w:val="00714DFF"/>
    <w:rsid w:val="00715557"/>
    <w:rsid w:val="007158EE"/>
    <w:rsid w:val="0071593E"/>
    <w:rsid w:val="0071600C"/>
    <w:rsid w:val="00716089"/>
    <w:rsid w:val="00716469"/>
    <w:rsid w:val="00716C5E"/>
    <w:rsid w:val="00717168"/>
    <w:rsid w:val="00717563"/>
    <w:rsid w:val="0071784D"/>
    <w:rsid w:val="00717D86"/>
    <w:rsid w:val="00720566"/>
    <w:rsid w:val="00720C47"/>
    <w:rsid w:val="0072107B"/>
    <w:rsid w:val="00721219"/>
    <w:rsid w:val="00721912"/>
    <w:rsid w:val="00722AB6"/>
    <w:rsid w:val="00722D0A"/>
    <w:rsid w:val="00722F0D"/>
    <w:rsid w:val="00722F4B"/>
    <w:rsid w:val="00722FCA"/>
    <w:rsid w:val="00723699"/>
    <w:rsid w:val="00723997"/>
    <w:rsid w:val="00723FD6"/>
    <w:rsid w:val="0072475F"/>
    <w:rsid w:val="00724A20"/>
    <w:rsid w:val="007252C7"/>
    <w:rsid w:val="0072569A"/>
    <w:rsid w:val="007263B4"/>
    <w:rsid w:val="00726AB5"/>
    <w:rsid w:val="00726B7D"/>
    <w:rsid w:val="00726BD7"/>
    <w:rsid w:val="007272E0"/>
    <w:rsid w:val="00727349"/>
    <w:rsid w:val="0072790C"/>
    <w:rsid w:val="00727A7B"/>
    <w:rsid w:val="00730961"/>
    <w:rsid w:val="00730CB4"/>
    <w:rsid w:val="00730CDD"/>
    <w:rsid w:val="00731071"/>
    <w:rsid w:val="00731209"/>
    <w:rsid w:val="007327E1"/>
    <w:rsid w:val="00732B27"/>
    <w:rsid w:val="00732DAB"/>
    <w:rsid w:val="00733080"/>
    <w:rsid w:val="00733536"/>
    <w:rsid w:val="00733598"/>
    <w:rsid w:val="00733611"/>
    <w:rsid w:val="0073439F"/>
    <w:rsid w:val="007349F7"/>
    <w:rsid w:val="00734A05"/>
    <w:rsid w:val="007353FF"/>
    <w:rsid w:val="00735E43"/>
    <w:rsid w:val="007360B4"/>
    <w:rsid w:val="00736471"/>
    <w:rsid w:val="00736866"/>
    <w:rsid w:val="007369CF"/>
    <w:rsid w:val="007369F1"/>
    <w:rsid w:val="00736A7B"/>
    <w:rsid w:val="00736C8C"/>
    <w:rsid w:val="0073702D"/>
    <w:rsid w:val="007371AE"/>
    <w:rsid w:val="007371C0"/>
    <w:rsid w:val="0073769E"/>
    <w:rsid w:val="00737CD1"/>
    <w:rsid w:val="007404EF"/>
    <w:rsid w:val="00740617"/>
    <w:rsid w:val="007408A7"/>
    <w:rsid w:val="00740EC9"/>
    <w:rsid w:val="00741503"/>
    <w:rsid w:val="0074154B"/>
    <w:rsid w:val="007419CF"/>
    <w:rsid w:val="007429FD"/>
    <w:rsid w:val="00742B77"/>
    <w:rsid w:val="007430D9"/>
    <w:rsid w:val="007432C2"/>
    <w:rsid w:val="00743977"/>
    <w:rsid w:val="00743E79"/>
    <w:rsid w:val="007441B5"/>
    <w:rsid w:val="007448D9"/>
    <w:rsid w:val="00744AA6"/>
    <w:rsid w:val="00744BC3"/>
    <w:rsid w:val="00744DAC"/>
    <w:rsid w:val="00744E09"/>
    <w:rsid w:val="00744E45"/>
    <w:rsid w:val="00745218"/>
    <w:rsid w:val="007453BC"/>
    <w:rsid w:val="00745C0D"/>
    <w:rsid w:val="00745DF3"/>
    <w:rsid w:val="007460EE"/>
    <w:rsid w:val="007462AA"/>
    <w:rsid w:val="0074662D"/>
    <w:rsid w:val="00746C08"/>
    <w:rsid w:val="00751985"/>
    <w:rsid w:val="00751E9A"/>
    <w:rsid w:val="00752281"/>
    <w:rsid w:val="0075269F"/>
    <w:rsid w:val="007528CD"/>
    <w:rsid w:val="00752EF9"/>
    <w:rsid w:val="00753766"/>
    <w:rsid w:val="007538E3"/>
    <w:rsid w:val="00753D22"/>
    <w:rsid w:val="00753DAF"/>
    <w:rsid w:val="00754158"/>
    <w:rsid w:val="00754A68"/>
    <w:rsid w:val="00754F14"/>
    <w:rsid w:val="0075549F"/>
    <w:rsid w:val="00755729"/>
    <w:rsid w:val="00756131"/>
    <w:rsid w:val="0075617C"/>
    <w:rsid w:val="007561CB"/>
    <w:rsid w:val="007568E0"/>
    <w:rsid w:val="00756A2A"/>
    <w:rsid w:val="007571C8"/>
    <w:rsid w:val="007574E3"/>
    <w:rsid w:val="00757E1D"/>
    <w:rsid w:val="00757EDC"/>
    <w:rsid w:val="007601D4"/>
    <w:rsid w:val="00760484"/>
    <w:rsid w:val="0076106C"/>
    <w:rsid w:val="0076116F"/>
    <w:rsid w:val="007613C0"/>
    <w:rsid w:val="00761600"/>
    <w:rsid w:val="00761F4D"/>
    <w:rsid w:val="00762114"/>
    <w:rsid w:val="00762478"/>
    <w:rsid w:val="00762602"/>
    <w:rsid w:val="00762753"/>
    <w:rsid w:val="00762813"/>
    <w:rsid w:val="00763343"/>
    <w:rsid w:val="00763764"/>
    <w:rsid w:val="00764163"/>
    <w:rsid w:val="00764475"/>
    <w:rsid w:val="00764834"/>
    <w:rsid w:val="00765E77"/>
    <w:rsid w:val="00766C08"/>
    <w:rsid w:val="00766F22"/>
    <w:rsid w:val="00767690"/>
    <w:rsid w:val="00767904"/>
    <w:rsid w:val="00767E16"/>
    <w:rsid w:val="007707C1"/>
    <w:rsid w:val="00770D9D"/>
    <w:rsid w:val="00770DE4"/>
    <w:rsid w:val="00770E18"/>
    <w:rsid w:val="007713FD"/>
    <w:rsid w:val="0077143C"/>
    <w:rsid w:val="0077198D"/>
    <w:rsid w:val="00771AB2"/>
    <w:rsid w:val="00772831"/>
    <w:rsid w:val="00772B22"/>
    <w:rsid w:val="00772C55"/>
    <w:rsid w:val="00772DD7"/>
    <w:rsid w:val="00773960"/>
    <w:rsid w:val="00773A9E"/>
    <w:rsid w:val="0077414B"/>
    <w:rsid w:val="0077462E"/>
    <w:rsid w:val="007747C4"/>
    <w:rsid w:val="00774F64"/>
    <w:rsid w:val="007750E2"/>
    <w:rsid w:val="007751BE"/>
    <w:rsid w:val="0077526D"/>
    <w:rsid w:val="007754FB"/>
    <w:rsid w:val="00775C82"/>
    <w:rsid w:val="0078012E"/>
    <w:rsid w:val="00780EF0"/>
    <w:rsid w:val="007812A0"/>
    <w:rsid w:val="007814B7"/>
    <w:rsid w:val="00781AEF"/>
    <w:rsid w:val="00781D55"/>
    <w:rsid w:val="00781E38"/>
    <w:rsid w:val="00782CCD"/>
    <w:rsid w:val="00783219"/>
    <w:rsid w:val="007834B3"/>
    <w:rsid w:val="0078396B"/>
    <w:rsid w:val="00783B22"/>
    <w:rsid w:val="00783D7D"/>
    <w:rsid w:val="00784479"/>
    <w:rsid w:val="007845B6"/>
    <w:rsid w:val="0078477A"/>
    <w:rsid w:val="0078514D"/>
    <w:rsid w:val="007852C7"/>
    <w:rsid w:val="0078530E"/>
    <w:rsid w:val="00785373"/>
    <w:rsid w:val="00785801"/>
    <w:rsid w:val="00785A71"/>
    <w:rsid w:val="00785B42"/>
    <w:rsid w:val="00786849"/>
    <w:rsid w:val="00786CA4"/>
    <w:rsid w:val="0078719B"/>
    <w:rsid w:val="0078740C"/>
    <w:rsid w:val="007876D0"/>
    <w:rsid w:val="007904FE"/>
    <w:rsid w:val="00790639"/>
    <w:rsid w:val="00791E38"/>
    <w:rsid w:val="00792246"/>
    <w:rsid w:val="0079225B"/>
    <w:rsid w:val="00792502"/>
    <w:rsid w:val="00792531"/>
    <w:rsid w:val="0079258C"/>
    <w:rsid w:val="00792C7F"/>
    <w:rsid w:val="00793A0C"/>
    <w:rsid w:val="0079485F"/>
    <w:rsid w:val="00794B81"/>
    <w:rsid w:val="00795386"/>
    <w:rsid w:val="0079611D"/>
    <w:rsid w:val="0079628D"/>
    <w:rsid w:val="00796788"/>
    <w:rsid w:val="007969CD"/>
    <w:rsid w:val="00796D38"/>
    <w:rsid w:val="00797BAF"/>
    <w:rsid w:val="007A0166"/>
    <w:rsid w:val="007A04A6"/>
    <w:rsid w:val="007A07AB"/>
    <w:rsid w:val="007A09C0"/>
    <w:rsid w:val="007A0EA3"/>
    <w:rsid w:val="007A14C8"/>
    <w:rsid w:val="007A165B"/>
    <w:rsid w:val="007A173B"/>
    <w:rsid w:val="007A185F"/>
    <w:rsid w:val="007A1BF8"/>
    <w:rsid w:val="007A2101"/>
    <w:rsid w:val="007A211D"/>
    <w:rsid w:val="007A260B"/>
    <w:rsid w:val="007A27D4"/>
    <w:rsid w:val="007A2E83"/>
    <w:rsid w:val="007A322B"/>
    <w:rsid w:val="007A3DC4"/>
    <w:rsid w:val="007A3FA2"/>
    <w:rsid w:val="007A4315"/>
    <w:rsid w:val="007A4573"/>
    <w:rsid w:val="007A5882"/>
    <w:rsid w:val="007A5A56"/>
    <w:rsid w:val="007A5D80"/>
    <w:rsid w:val="007A61ED"/>
    <w:rsid w:val="007A65F0"/>
    <w:rsid w:val="007A736F"/>
    <w:rsid w:val="007A7852"/>
    <w:rsid w:val="007A79A3"/>
    <w:rsid w:val="007A7A2B"/>
    <w:rsid w:val="007B01CD"/>
    <w:rsid w:val="007B070D"/>
    <w:rsid w:val="007B0785"/>
    <w:rsid w:val="007B083D"/>
    <w:rsid w:val="007B1515"/>
    <w:rsid w:val="007B15A5"/>
    <w:rsid w:val="007B29C3"/>
    <w:rsid w:val="007B329D"/>
    <w:rsid w:val="007B330D"/>
    <w:rsid w:val="007B35B6"/>
    <w:rsid w:val="007B35CD"/>
    <w:rsid w:val="007B3A03"/>
    <w:rsid w:val="007B3AEB"/>
    <w:rsid w:val="007B3B4E"/>
    <w:rsid w:val="007B44D2"/>
    <w:rsid w:val="007B4669"/>
    <w:rsid w:val="007B4D6B"/>
    <w:rsid w:val="007B5524"/>
    <w:rsid w:val="007B5924"/>
    <w:rsid w:val="007B5A2F"/>
    <w:rsid w:val="007B64BC"/>
    <w:rsid w:val="007B6C4E"/>
    <w:rsid w:val="007B70A9"/>
    <w:rsid w:val="007B74F5"/>
    <w:rsid w:val="007B776C"/>
    <w:rsid w:val="007B77A2"/>
    <w:rsid w:val="007B7C4E"/>
    <w:rsid w:val="007C0007"/>
    <w:rsid w:val="007C0116"/>
    <w:rsid w:val="007C09A8"/>
    <w:rsid w:val="007C0A0D"/>
    <w:rsid w:val="007C15E8"/>
    <w:rsid w:val="007C177F"/>
    <w:rsid w:val="007C1856"/>
    <w:rsid w:val="007C1913"/>
    <w:rsid w:val="007C1BCC"/>
    <w:rsid w:val="007C202E"/>
    <w:rsid w:val="007C208A"/>
    <w:rsid w:val="007C213E"/>
    <w:rsid w:val="007C2830"/>
    <w:rsid w:val="007C2995"/>
    <w:rsid w:val="007C2B79"/>
    <w:rsid w:val="007C2BA8"/>
    <w:rsid w:val="007C2BAC"/>
    <w:rsid w:val="007C3027"/>
    <w:rsid w:val="007C36D0"/>
    <w:rsid w:val="007C39A7"/>
    <w:rsid w:val="007C3A63"/>
    <w:rsid w:val="007C3B93"/>
    <w:rsid w:val="007C41C0"/>
    <w:rsid w:val="007C4D53"/>
    <w:rsid w:val="007C4DD6"/>
    <w:rsid w:val="007C4E2F"/>
    <w:rsid w:val="007C50DB"/>
    <w:rsid w:val="007C5769"/>
    <w:rsid w:val="007C584F"/>
    <w:rsid w:val="007C58AF"/>
    <w:rsid w:val="007C5975"/>
    <w:rsid w:val="007C6951"/>
    <w:rsid w:val="007C6ABC"/>
    <w:rsid w:val="007C70C4"/>
    <w:rsid w:val="007C7B2F"/>
    <w:rsid w:val="007D07F4"/>
    <w:rsid w:val="007D12E8"/>
    <w:rsid w:val="007D18A5"/>
    <w:rsid w:val="007D18DE"/>
    <w:rsid w:val="007D1DD7"/>
    <w:rsid w:val="007D3612"/>
    <w:rsid w:val="007D3CC0"/>
    <w:rsid w:val="007D4178"/>
    <w:rsid w:val="007D4EB9"/>
    <w:rsid w:val="007D593F"/>
    <w:rsid w:val="007D5B98"/>
    <w:rsid w:val="007D5E34"/>
    <w:rsid w:val="007D609E"/>
    <w:rsid w:val="007D60F5"/>
    <w:rsid w:val="007D66DC"/>
    <w:rsid w:val="007D6860"/>
    <w:rsid w:val="007E0B3E"/>
    <w:rsid w:val="007E1540"/>
    <w:rsid w:val="007E2474"/>
    <w:rsid w:val="007E2493"/>
    <w:rsid w:val="007E4FD0"/>
    <w:rsid w:val="007E5B68"/>
    <w:rsid w:val="007E6194"/>
    <w:rsid w:val="007E6658"/>
    <w:rsid w:val="007E6D82"/>
    <w:rsid w:val="007E76D9"/>
    <w:rsid w:val="007E781F"/>
    <w:rsid w:val="007E7BAE"/>
    <w:rsid w:val="007F11EB"/>
    <w:rsid w:val="007F13D7"/>
    <w:rsid w:val="007F21D2"/>
    <w:rsid w:val="007F264F"/>
    <w:rsid w:val="007F26D1"/>
    <w:rsid w:val="007F3467"/>
    <w:rsid w:val="007F3817"/>
    <w:rsid w:val="007F38A5"/>
    <w:rsid w:val="007F39DB"/>
    <w:rsid w:val="007F4156"/>
    <w:rsid w:val="007F41B8"/>
    <w:rsid w:val="007F4AD3"/>
    <w:rsid w:val="007F5758"/>
    <w:rsid w:val="007F5D2C"/>
    <w:rsid w:val="007F6E03"/>
    <w:rsid w:val="007F7568"/>
    <w:rsid w:val="007F78AE"/>
    <w:rsid w:val="007F7FF8"/>
    <w:rsid w:val="00800726"/>
    <w:rsid w:val="0080087D"/>
    <w:rsid w:val="0080121E"/>
    <w:rsid w:val="00801591"/>
    <w:rsid w:val="00801A8F"/>
    <w:rsid w:val="00802445"/>
    <w:rsid w:val="0080286E"/>
    <w:rsid w:val="0080290A"/>
    <w:rsid w:val="00802D18"/>
    <w:rsid w:val="00802E20"/>
    <w:rsid w:val="008031B9"/>
    <w:rsid w:val="008035D4"/>
    <w:rsid w:val="00803682"/>
    <w:rsid w:val="0080422A"/>
    <w:rsid w:val="0080520C"/>
    <w:rsid w:val="008057D7"/>
    <w:rsid w:val="00805972"/>
    <w:rsid w:val="00805A43"/>
    <w:rsid w:val="00806886"/>
    <w:rsid w:val="00806EB6"/>
    <w:rsid w:val="00810462"/>
    <w:rsid w:val="0081051C"/>
    <w:rsid w:val="00812056"/>
    <w:rsid w:val="008124BB"/>
    <w:rsid w:val="008137ED"/>
    <w:rsid w:val="00813844"/>
    <w:rsid w:val="008138B0"/>
    <w:rsid w:val="00813C82"/>
    <w:rsid w:val="00813D04"/>
    <w:rsid w:val="00814108"/>
    <w:rsid w:val="00814AA2"/>
    <w:rsid w:val="00814EC8"/>
    <w:rsid w:val="008150A4"/>
    <w:rsid w:val="008161DD"/>
    <w:rsid w:val="008162CB"/>
    <w:rsid w:val="008167DA"/>
    <w:rsid w:val="00816C65"/>
    <w:rsid w:val="00816C94"/>
    <w:rsid w:val="00817316"/>
    <w:rsid w:val="00817372"/>
    <w:rsid w:val="008218F1"/>
    <w:rsid w:val="0082192D"/>
    <w:rsid w:val="00821A92"/>
    <w:rsid w:val="00821BD8"/>
    <w:rsid w:val="00821EC3"/>
    <w:rsid w:val="00822ED2"/>
    <w:rsid w:val="00823B10"/>
    <w:rsid w:val="00823E39"/>
    <w:rsid w:val="0082423F"/>
    <w:rsid w:val="00824261"/>
    <w:rsid w:val="008244D0"/>
    <w:rsid w:val="008245EE"/>
    <w:rsid w:val="00825DA7"/>
    <w:rsid w:val="00826021"/>
    <w:rsid w:val="00826A30"/>
    <w:rsid w:val="00826C5B"/>
    <w:rsid w:val="00827824"/>
    <w:rsid w:val="00827A01"/>
    <w:rsid w:val="00827CD4"/>
    <w:rsid w:val="00827DF5"/>
    <w:rsid w:val="008301D5"/>
    <w:rsid w:val="00830541"/>
    <w:rsid w:val="008307F7"/>
    <w:rsid w:val="00831A4A"/>
    <w:rsid w:val="00831E96"/>
    <w:rsid w:val="00831FA4"/>
    <w:rsid w:val="0083219A"/>
    <w:rsid w:val="00832432"/>
    <w:rsid w:val="00832C09"/>
    <w:rsid w:val="00832F41"/>
    <w:rsid w:val="008336DE"/>
    <w:rsid w:val="00833824"/>
    <w:rsid w:val="00833DCF"/>
    <w:rsid w:val="008343CF"/>
    <w:rsid w:val="00834F87"/>
    <w:rsid w:val="0083532A"/>
    <w:rsid w:val="00835D9C"/>
    <w:rsid w:val="008360DF"/>
    <w:rsid w:val="008361DB"/>
    <w:rsid w:val="0083655C"/>
    <w:rsid w:val="00837473"/>
    <w:rsid w:val="00837DFE"/>
    <w:rsid w:val="00840235"/>
    <w:rsid w:val="008409CF"/>
    <w:rsid w:val="00840B37"/>
    <w:rsid w:val="0084141D"/>
    <w:rsid w:val="0084144D"/>
    <w:rsid w:val="00841518"/>
    <w:rsid w:val="0084202C"/>
    <w:rsid w:val="00842369"/>
    <w:rsid w:val="00842426"/>
    <w:rsid w:val="008432D5"/>
    <w:rsid w:val="0084342B"/>
    <w:rsid w:val="00843461"/>
    <w:rsid w:val="0084385D"/>
    <w:rsid w:val="008439BA"/>
    <w:rsid w:val="008441CE"/>
    <w:rsid w:val="008448F8"/>
    <w:rsid w:val="00844C63"/>
    <w:rsid w:val="00844C85"/>
    <w:rsid w:val="00844EC3"/>
    <w:rsid w:val="00845166"/>
    <w:rsid w:val="0084552B"/>
    <w:rsid w:val="00845CDC"/>
    <w:rsid w:val="008465D0"/>
    <w:rsid w:val="0084701A"/>
    <w:rsid w:val="00847210"/>
    <w:rsid w:val="00851176"/>
    <w:rsid w:val="00851963"/>
    <w:rsid w:val="00851C4D"/>
    <w:rsid w:val="0085295E"/>
    <w:rsid w:val="00852C71"/>
    <w:rsid w:val="00852E90"/>
    <w:rsid w:val="008530EB"/>
    <w:rsid w:val="0085407E"/>
    <w:rsid w:val="0085422A"/>
    <w:rsid w:val="008546EA"/>
    <w:rsid w:val="0085491F"/>
    <w:rsid w:val="008556C7"/>
    <w:rsid w:val="008564C4"/>
    <w:rsid w:val="00856619"/>
    <w:rsid w:val="00857775"/>
    <w:rsid w:val="008610CA"/>
    <w:rsid w:val="00861182"/>
    <w:rsid w:val="008614AA"/>
    <w:rsid w:val="008618C4"/>
    <w:rsid w:val="0086191B"/>
    <w:rsid w:val="00862B2E"/>
    <w:rsid w:val="00862D41"/>
    <w:rsid w:val="00862F43"/>
    <w:rsid w:val="00863002"/>
    <w:rsid w:val="00863541"/>
    <w:rsid w:val="00864593"/>
    <w:rsid w:val="0086467E"/>
    <w:rsid w:val="008647DF"/>
    <w:rsid w:val="00864F70"/>
    <w:rsid w:val="008656CF"/>
    <w:rsid w:val="0086613C"/>
    <w:rsid w:val="00866839"/>
    <w:rsid w:val="00866CCE"/>
    <w:rsid w:val="008677D2"/>
    <w:rsid w:val="0087031C"/>
    <w:rsid w:val="00870672"/>
    <w:rsid w:val="00870B01"/>
    <w:rsid w:val="00871B2E"/>
    <w:rsid w:val="00871FD2"/>
    <w:rsid w:val="008722F8"/>
    <w:rsid w:val="00872C94"/>
    <w:rsid w:val="008730FD"/>
    <w:rsid w:val="00873348"/>
    <w:rsid w:val="00873BE8"/>
    <w:rsid w:val="00873DF0"/>
    <w:rsid w:val="00874328"/>
    <w:rsid w:val="00874DEC"/>
    <w:rsid w:val="008751CE"/>
    <w:rsid w:val="008759E5"/>
    <w:rsid w:val="008760F1"/>
    <w:rsid w:val="00876DF6"/>
    <w:rsid w:val="00877858"/>
    <w:rsid w:val="00877D73"/>
    <w:rsid w:val="008802FD"/>
    <w:rsid w:val="008806A4"/>
    <w:rsid w:val="00880C42"/>
    <w:rsid w:val="00880DFC"/>
    <w:rsid w:val="00881811"/>
    <w:rsid w:val="008818A8"/>
    <w:rsid w:val="00881901"/>
    <w:rsid w:val="00881A5B"/>
    <w:rsid w:val="00882C39"/>
    <w:rsid w:val="00882CB2"/>
    <w:rsid w:val="008833E2"/>
    <w:rsid w:val="00883505"/>
    <w:rsid w:val="0088472D"/>
    <w:rsid w:val="00884C1F"/>
    <w:rsid w:val="00886206"/>
    <w:rsid w:val="00886358"/>
    <w:rsid w:val="00886717"/>
    <w:rsid w:val="00886833"/>
    <w:rsid w:val="00886B7D"/>
    <w:rsid w:val="00887056"/>
    <w:rsid w:val="00887126"/>
    <w:rsid w:val="00887BA5"/>
    <w:rsid w:val="00887CC8"/>
    <w:rsid w:val="00887CD5"/>
    <w:rsid w:val="008907B5"/>
    <w:rsid w:val="0089083E"/>
    <w:rsid w:val="00890A52"/>
    <w:rsid w:val="00890F9F"/>
    <w:rsid w:val="0089110C"/>
    <w:rsid w:val="00891207"/>
    <w:rsid w:val="00891732"/>
    <w:rsid w:val="0089196D"/>
    <w:rsid w:val="008929F0"/>
    <w:rsid w:val="00893330"/>
    <w:rsid w:val="00893545"/>
    <w:rsid w:val="00893B9A"/>
    <w:rsid w:val="00893D2B"/>
    <w:rsid w:val="0089409B"/>
    <w:rsid w:val="00894115"/>
    <w:rsid w:val="00894D7B"/>
    <w:rsid w:val="00894E4E"/>
    <w:rsid w:val="008960E6"/>
    <w:rsid w:val="00896239"/>
    <w:rsid w:val="0089682C"/>
    <w:rsid w:val="00896833"/>
    <w:rsid w:val="00896849"/>
    <w:rsid w:val="00896980"/>
    <w:rsid w:val="00897218"/>
    <w:rsid w:val="008975AE"/>
    <w:rsid w:val="0089779C"/>
    <w:rsid w:val="00897BA3"/>
    <w:rsid w:val="00897C1C"/>
    <w:rsid w:val="008A1184"/>
    <w:rsid w:val="008A16D9"/>
    <w:rsid w:val="008A1C9C"/>
    <w:rsid w:val="008A25DD"/>
    <w:rsid w:val="008A26AA"/>
    <w:rsid w:val="008A2E5B"/>
    <w:rsid w:val="008A2F18"/>
    <w:rsid w:val="008A3160"/>
    <w:rsid w:val="008A31FD"/>
    <w:rsid w:val="008A34A1"/>
    <w:rsid w:val="008A3545"/>
    <w:rsid w:val="008A38E9"/>
    <w:rsid w:val="008A3D42"/>
    <w:rsid w:val="008A447E"/>
    <w:rsid w:val="008A4725"/>
    <w:rsid w:val="008A4D43"/>
    <w:rsid w:val="008A52F5"/>
    <w:rsid w:val="008A57C9"/>
    <w:rsid w:val="008A630C"/>
    <w:rsid w:val="008A6354"/>
    <w:rsid w:val="008A659D"/>
    <w:rsid w:val="008A69B2"/>
    <w:rsid w:val="008A6C56"/>
    <w:rsid w:val="008A6C59"/>
    <w:rsid w:val="008A6E20"/>
    <w:rsid w:val="008A723E"/>
    <w:rsid w:val="008A7DE4"/>
    <w:rsid w:val="008A7EFB"/>
    <w:rsid w:val="008B0897"/>
    <w:rsid w:val="008B09AF"/>
    <w:rsid w:val="008B1375"/>
    <w:rsid w:val="008B2497"/>
    <w:rsid w:val="008B2FD7"/>
    <w:rsid w:val="008B3768"/>
    <w:rsid w:val="008B3A4B"/>
    <w:rsid w:val="008B3FB0"/>
    <w:rsid w:val="008B42A9"/>
    <w:rsid w:val="008B44CE"/>
    <w:rsid w:val="008B499C"/>
    <w:rsid w:val="008B4D37"/>
    <w:rsid w:val="008B4E6F"/>
    <w:rsid w:val="008B4F77"/>
    <w:rsid w:val="008B52EE"/>
    <w:rsid w:val="008B560E"/>
    <w:rsid w:val="008B6094"/>
    <w:rsid w:val="008B6BCC"/>
    <w:rsid w:val="008B7818"/>
    <w:rsid w:val="008B7961"/>
    <w:rsid w:val="008C0826"/>
    <w:rsid w:val="008C083E"/>
    <w:rsid w:val="008C0D16"/>
    <w:rsid w:val="008C38AC"/>
    <w:rsid w:val="008C39EF"/>
    <w:rsid w:val="008C3A5C"/>
    <w:rsid w:val="008C3D00"/>
    <w:rsid w:val="008C3FB7"/>
    <w:rsid w:val="008C484B"/>
    <w:rsid w:val="008C48EC"/>
    <w:rsid w:val="008C4DF7"/>
    <w:rsid w:val="008C544D"/>
    <w:rsid w:val="008C5693"/>
    <w:rsid w:val="008C6986"/>
    <w:rsid w:val="008C6D7F"/>
    <w:rsid w:val="008C73AF"/>
    <w:rsid w:val="008C7F96"/>
    <w:rsid w:val="008D07A3"/>
    <w:rsid w:val="008D0994"/>
    <w:rsid w:val="008D0D8C"/>
    <w:rsid w:val="008D0DB3"/>
    <w:rsid w:val="008D1156"/>
    <w:rsid w:val="008D19C2"/>
    <w:rsid w:val="008D1D2A"/>
    <w:rsid w:val="008D1DAA"/>
    <w:rsid w:val="008D1E04"/>
    <w:rsid w:val="008D1E52"/>
    <w:rsid w:val="008D1F09"/>
    <w:rsid w:val="008D2078"/>
    <w:rsid w:val="008D324C"/>
    <w:rsid w:val="008D393D"/>
    <w:rsid w:val="008D399F"/>
    <w:rsid w:val="008D409D"/>
    <w:rsid w:val="008D4349"/>
    <w:rsid w:val="008D4D8D"/>
    <w:rsid w:val="008D4FB6"/>
    <w:rsid w:val="008D551D"/>
    <w:rsid w:val="008D593A"/>
    <w:rsid w:val="008D6701"/>
    <w:rsid w:val="008D6A36"/>
    <w:rsid w:val="008D701D"/>
    <w:rsid w:val="008D7B30"/>
    <w:rsid w:val="008D7EB2"/>
    <w:rsid w:val="008E054E"/>
    <w:rsid w:val="008E09BA"/>
    <w:rsid w:val="008E1170"/>
    <w:rsid w:val="008E11AB"/>
    <w:rsid w:val="008E12C3"/>
    <w:rsid w:val="008E2C0C"/>
    <w:rsid w:val="008E2CD8"/>
    <w:rsid w:val="008E2D6B"/>
    <w:rsid w:val="008E3255"/>
    <w:rsid w:val="008E36F2"/>
    <w:rsid w:val="008E3EA3"/>
    <w:rsid w:val="008E3FB5"/>
    <w:rsid w:val="008E4C8C"/>
    <w:rsid w:val="008E52D3"/>
    <w:rsid w:val="008E5958"/>
    <w:rsid w:val="008E5A0D"/>
    <w:rsid w:val="008E63B0"/>
    <w:rsid w:val="008E6444"/>
    <w:rsid w:val="008E7D56"/>
    <w:rsid w:val="008F0138"/>
    <w:rsid w:val="008F05CD"/>
    <w:rsid w:val="008F1327"/>
    <w:rsid w:val="008F1A11"/>
    <w:rsid w:val="008F26A3"/>
    <w:rsid w:val="008F2708"/>
    <w:rsid w:val="008F2CE7"/>
    <w:rsid w:val="008F5021"/>
    <w:rsid w:val="008F5455"/>
    <w:rsid w:val="008F56E7"/>
    <w:rsid w:val="008F574A"/>
    <w:rsid w:val="008F61E2"/>
    <w:rsid w:val="008F62B8"/>
    <w:rsid w:val="008F6903"/>
    <w:rsid w:val="008F6B88"/>
    <w:rsid w:val="008F6E88"/>
    <w:rsid w:val="008F6FE7"/>
    <w:rsid w:val="008F71CC"/>
    <w:rsid w:val="008F735A"/>
    <w:rsid w:val="008F77B2"/>
    <w:rsid w:val="008F7873"/>
    <w:rsid w:val="008F79B1"/>
    <w:rsid w:val="008F79B5"/>
    <w:rsid w:val="00900889"/>
    <w:rsid w:val="0090127C"/>
    <w:rsid w:val="0090134A"/>
    <w:rsid w:val="009014A7"/>
    <w:rsid w:val="00901CA1"/>
    <w:rsid w:val="00902298"/>
    <w:rsid w:val="009026F7"/>
    <w:rsid w:val="0090271B"/>
    <w:rsid w:val="00902D00"/>
    <w:rsid w:val="00902FDC"/>
    <w:rsid w:val="009033F6"/>
    <w:rsid w:val="00903C69"/>
    <w:rsid w:val="00903D0F"/>
    <w:rsid w:val="00903DA8"/>
    <w:rsid w:val="00904666"/>
    <w:rsid w:val="0090482E"/>
    <w:rsid w:val="00905238"/>
    <w:rsid w:val="0090530D"/>
    <w:rsid w:val="00906058"/>
    <w:rsid w:val="009061AC"/>
    <w:rsid w:val="0090674E"/>
    <w:rsid w:val="0090693C"/>
    <w:rsid w:val="00906A66"/>
    <w:rsid w:val="0090707D"/>
    <w:rsid w:val="00907867"/>
    <w:rsid w:val="009078B1"/>
    <w:rsid w:val="009110AD"/>
    <w:rsid w:val="0091137C"/>
    <w:rsid w:val="00911456"/>
    <w:rsid w:val="00911E8F"/>
    <w:rsid w:val="009128C6"/>
    <w:rsid w:val="00912D9D"/>
    <w:rsid w:val="00912FEC"/>
    <w:rsid w:val="00913293"/>
    <w:rsid w:val="00913E94"/>
    <w:rsid w:val="00914580"/>
    <w:rsid w:val="00914796"/>
    <w:rsid w:val="00914C7F"/>
    <w:rsid w:val="0091515E"/>
    <w:rsid w:val="0091596E"/>
    <w:rsid w:val="009159EE"/>
    <w:rsid w:val="009172DB"/>
    <w:rsid w:val="00917DB8"/>
    <w:rsid w:val="0092052B"/>
    <w:rsid w:val="00921AFB"/>
    <w:rsid w:val="00922DD2"/>
    <w:rsid w:val="00923BFF"/>
    <w:rsid w:val="00923C62"/>
    <w:rsid w:val="00923C9D"/>
    <w:rsid w:val="0092442C"/>
    <w:rsid w:val="009248A6"/>
    <w:rsid w:val="00924991"/>
    <w:rsid w:val="00924C3D"/>
    <w:rsid w:val="00925DB2"/>
    <w:rsid w:val="0092634B"/>
    <w:rsid w:val="009263B2"/>
    <w:rsid w:val="009268BF"/>
    <w:rsid w:val="009270B2"/>
    <w:rsid w:val="00927581"/>
    <w:rsid w:val="009300F5"/>
    <w:rsid w:val="009308C5"/>
    <w:rsid w:val="00930A45"/>
    <w:rsid w:val="00930E11"/>
    <w:rsid w:val="0093138F"/>
    <w:rsid w:val="00931454"/>
    <w:rsid w:val="009317C8"/>
    <w:rsid w:val="00931A8A"/>
    <w:rsid w:val="00931FC8"/>
    <w:rsid w:val="00932209"/>
    <w:rsid w:val="009322DE"/>
    <w:rsid w:val="00932DC3"/>
    <w:rsid w:val="00934230"/>
    <w:rsid w:val="009344D2"/>
    <w:rsid w:val="009348BD"/>
    <w:rsid w:val="00934A95"/>
    <w:rsid w:val="00934C6D"/>
    <w:rsid w:val="00934E15"/>
    <w:rsid w:val="009353AC"/>
    <w:rsid w:val="0093588F"/>
    <w:rsid w:val="009359AA"/>
    <w:rsid w:val="0093656A"/>
    <w:rsid w:val="00936B21"/>
    <w:rsid w:val="00937D2A"/>
    <w:rsid w:val="0094001E"/>
    <w:rsid w:val="00940DD0"/>
    <w:rsid w:val="009411B0"/>
    <w:rsid w:val="009414EE"/>
    <w:rsid w:val="0094217F"/>
    <w:rsid w:val="00942233"/>
    <w:rsid w:val="0094249B"/>
    <w:rsid w:val="00942AF6"/>
    <w:rsid w:val="00942D0D"/>
    <w:rsid w:val="00942E17"/>
    <w:rsid w:val="00942E24"/>
    <w:rsid w:val="00942FBE"/>
    <w:rsid w:val="009431DE"/>
    <w:rsid w:val="0094495F"/>
    <w:rsid w:val="00944A3F"/>
    <w:rsid w:val="00944CEC"/>
    <w:rsid w:val="00944E79"/>
    <w:rsid w:val="00945260"/>
    <w:rsid w:val="009458F8"/>
    <w:rsid w:val="00945F12"/>
    <w:rsid w:val="00946171"/>
    <w:rsid w:val="009466EF"/>
    <w:rsid w:val="00946F46"/>
    <w:rsid w:val="009478E7"/>
    <w:rsid w:val="009502F3"/>
    <w:rsid w:val="009504B6"/>
    <w:rsid w:val="009504DA"/>
    <w:rsid w:val="0095073C"/>
    <w:rsid w:val="00951A8D"/>
    <w:rsid w:val="00952090"/>
    <w:rsid w:val="0095261E"/>
    <w:rsid w:val="00952D38"/>
    <w:rsid w:val="00953263"/>
    <w:rsid w:val="009532FF"/>
    <w:rsid w:val="00953315"/>
    <w:rsid w:val="00955509"/>
    <w:rsid w:val="00955537"/>
    <w:rsid w:val="00955BA1"/>
    <w:rsid w:val="009569DA"/>
    <w:rsid w:val="00960010"/>
    <w:rsid w:val="009605B9"/>
    <w:rsid w:val="009609D2"/>
    <w:rsid w:val="009610CF"/>
    <w:rsid w:val="00961390"/>
    <w:rsid w:val="009614E3"/>
    <w:rsid w:val="00961D93"/>
    <w:rsid w:val="00962614"/>
    <w:rsid w:val="0096275F"/>
    <w:rsid w:val="0096282D"/>
    <w:rsid w:val="00962D84"/>
    <w:rsid w:val="00962F0D"/>
    <w:rsid w:val="00962F9A"/>
    <w:rsid w:val="00963096"/>
    <w:rsid w:val="009638BE"/>
    <w:rsid w:val="00963E45"/>
    <w:rsid w:val="00963F5F"/>
    <w:rsid w:val="00964F2F"/>
    <w:rsid w:val="00964FB2"/>
    <w:rsid w:val="0096549C"/>
    <w:rsid w:val="0096560F"/>
    <w:rsid w:val="0096577D"/>
    <w:rsid w:val="0096617D"/>
    <w:rsid w:val="00967589"/>
    <w:rsid w:val="00967815"/>
    <w:rsid w:val="009679B6"/>
    <w:rsid w:val="00967D5D"/>
    <w:rsid w:val="00967E43"/>
    <w:rsid w:val="009700F0"/>
    <w:rsid w:val="009702B0"/>
    <w:rsid w:val="00971726"/>
    <w:rsid w:val="009718EC"/>
    <w:rsid w:val="00971E24"/>
    <w:rsid w:val="00972331"/>
    <w:rsid w:val="009724B3"/>
    <w:rsid w:val="00972E6F"/>
    <w:rsid w:val="00973035"/>
    <w:rsid w:val="009733FB"/>
    <w:rsid w:val="00974271"/>
    <w:rsid w:val="0097442F"/>
    <w:rsid w:val="009747A7"/>
    <w:rsid w:val="009751F7"/>
    <w:rsid w:val="00975634"/>
    <w:rsid w:val="009756DA"/>
    <w:rsid w:val="009765D3"/>
    <w:rsid w:val="00976A80"/>
    <w:rsid w:val="00977937"/>
    <w:rsid w:val="00977BEE"/>
    <w:rsid w:val="0098027D"/>
    <w:rsid w:val="009815E8"/>
    <w:rsid w:val="00981A09"/>
    <w:rsid w:val="009820E7"/>
    <w:rsid w:val="00982649"/>
    <w:rsid w:val="00982763"/>
    <w:rsid w:val="009827A2"/>
    <w:rsid w:val="00983993"/>
    <w:rsid w:val="00983EB9"/>
    <w:rsid w:val="00984934"/>
    <w:rsid w:val="00985F14"/>
    <w:rsid w:val="00985F73"/>
    <w:rsid w:val="009860BD"/>
    <w:rsid w:val="009864FA"/>
    <w:rsid w:val="009867D8"/>
    <w:rsid w:val="009869C8"/>
    <w:rsid w:val="00986CAB"/>
    <w:rsid w:val="00986FE2"/>
    <w:rsid w:val="009870BF"/>
    <w:rsid w:val="00987A0A"/>
    <w:rsid w:val="00987B88"/>
    <w:rsid w:val="0099164F"/>
    <w:rsid w:val="00992A5E"/>
    <w:rsid w:val="00993141"/>
    <w:rsid w:val="00993A66"/>
    <w:rsid w:val="00993A9E"/>
    <w:rsid w:val="00993FE1"/>
    <w:rsid w:val="0099480E"/>
    <w:rsid w:val="009951A4"/>
    <w:rsid w:val="00995B19"/>
    <w:rsid w:val="00996838"/>
    <w:rsid w:val="0099686E"/>
    <w:rsid w:val="00997D71"/>
    <w:rsid w:val="009A029A"/>
    <w:rsid w:val="009A057A"/>
    <w:rsid w:val="009A0B91"/>
    <w:rsid w:val="009A10DB"/>
    <w:rsid w:val="009A254F"/>
    <w:rsid w:val="009A261A"/>
    <w:rsid w:val="009A4CD8"/>
    <w:rsid w:val="009A5711"/>
    <w:rsid w:val="009A5785"/>
    <w:rsid w:val="009A5C0E"/>
    <w:rsid w:val="009A7DDF"/>
    <w:rsid w:val="009A7F5D"/>
    <w:rsid w:val="009B0E22"/>
    <w:rsid w:val="009B1EC5"/>
    <w:rsid w:val="009B2263"/>
    <w:rsid w:val="009B3C4D"/>
    <w:rsid w:val="009B456E"/>
    <w:rsid w:val="009B5054"/>
    <w:rsid w:val="009B514E"/>
    <w:rsid w:val="009B58F1"/>
    <w:rsid w:val="009B5B48"/>
    <w:rsid w:val="009B65F2"/>
    <w:rsid w:val="009B7109"/>
    <w:rsid w:val="009B7904"/>
    <w:rsid w:val="009B7B7F"/>
    <w:rsid w:val="009B7D24"/>
    <w:rsid w:val="009C035D"/>
    <w:rsid w:val="009C04BB"/>
    <w:rsid w:val="009C069F"/>
    <w:rsid w:val="009C12EA"/>
    <w:rsid w:val="009C1582"/>
    <w:rsid w:val="009C1B28"/>
    <w:rsid w:val="009C28AB"/>
    <w:rsid w:val="009C2E41"/>
    <w:rsid w:val="009C3AB2"/>
    <w:rsid w:val="009C3B70"/>
    <w:rsid w:val="009C3BD3"/>
    <w:rsid w:val="009C4A4F"/>
    <w:rsid w:val="009C4C17"/>
    <w:rsid w:val="009C4DC1"/>
    <w:rsid w:val="009C4E22"/>
    <w:rsid w:val="009C56CA"/>
    <w:rsid w:val="009C591E"/>
    <w:rsid w:val="009C5D16"/>
    <w:rsid w:val="009C5F6D"/>
    <w:rsid w:val="009C615F"/>
    <w:rsid w:val="009C670B"/>
    <w:rsid w:val="009C6A22"/>
    <w:rsid w:val="009D05C2"/>
    <w:rsid w:val="009D0A15"/>
    <w:rsid w:val="009D0F0C"/>
    <w:rsid w:val="009D147F"/>
    <w:rsid w:val="009D204B"/>
    <w:rsid w:val="009D303B"/>
    <w:rsid w:val="009D408B"/>
    <w:rsid w:val="009D504D"/>
    <w:rsid w:val="009D5302"/>
    <w:rsid w:val="009D571D"/>
    <w:rsid w:val="009D585E"/>
    <w:rsid w:val="009D5F00"/>
    <w:rsid w:val="009D6094"/>
    <w:rsid w:val="009D60A9"/>
    <w:rsid w:val="009D640D"/>
    <w:rsid w:val="009D712C"/>
    <w:rsid w:val="009D7509"/>
    <w:rsid w:val="009D75F9"/>
    <w:rsid w:val="009D7F05"/>
    <w:rsid w:val="009E035E"/>
    <w:rsid w:val="009E0B3C"/>
    <w:rsid w:val="009E11E2"/>
    <w:rsid w:val="009E123D"/>
    <w:rsid w:val="009E15D6"/>
    <w:rsid w:val="009E2B0F"/>
    <w:rsid w:val="009E3167"/>
    <w:rsid w:val="009E39AC"/>
    <w:rsid w:val="009E3A04"/>
    <w:rsid w:val="009E3E3D"/>
    <w:rsid w:val="009E43AA"/>
    <w:rsid w:val="009E47D6"/>
    <w:rsid w:val="009E498C"/>
    <w:rsid w:val="009E4FBD"/>
    <w:rsid w:val="009E505A"/>
    <w:rsid w:val="009E5799"/>
    <w:rsid w:val="009E59D6"/>
    <w:rsid w:val="009E5B02"/>
    <w:rsid w:val="009E5FB2"/>
    <w:rsid w:val="009E5FD5"/>
    <w:rsid w:val="009E6730"/>
    <w:rsid w:val="009E6BD9"/>
    <w:rsid w:val="009E71A1"/>
    <w:rsid w:val="009E7573"/>
    <w:rsid w:val="009E7EDF"/>
    <w:rsid w:val="009F08C1"/>
    <w:rsid w:val="009F0B38"/>
    <w:rsid w:val="009F17D2"/>
    <w:rsid w:val="009F21EE"/>
    <w:rsid w:val="009F3200"/>
    <w:rsid w:val="009F32D4"/>
    <w:rsid w:val="009F345D"/>
    <w:rsid w:val="009F3A0E"/>
    <w:rsid w:val="009F3DE6"/>
    <w:rsid w:val="009F4D92"/>
    <w:rsid w:val="009F58D5"/>
    <w:rsid w:val="009F598B"/>
    <w:rsid w:val="009F6183"/>
    <w:rsid w:val="009F652C"/>
    <w:rsid w:val="009F6C1C"/>
    <w:rsid w:val="009F7837"/>
    <w:rsid w:val="009F7A93"/>
    <w:rsid w:val="00A00138"/>
    <w:rsid w:val="00A001C0"/>
    <w:rsid w:val="00A003B2"/>
    <w:rsid w:val="00A00498"/>
    <w:rsid w:val="00A005DC"/>
    <w:rsid w:val="00A006DB"/>
    <w:rsid w:val="00A0078A"/>
    <w:rsid w:val="00A00A2E"/>
    <w:rsid w:val="00A0176C"/>
    <w:rsid w:val="00A01EB5"/>
    <w:rsid w:val="00A028C8"/>
    <w:rsid w:val="00A02B0A"/>
    <w:rsid w:val="00A03187"/>
    <w:rsid w:val="00A03506"/>
    <w:rsid w:val="00A03E13"/>
    <w:rsid w:val="00A03F57"/>
    <w:rsid w:val="00A044DE"/>
    <w:rsid w:val="00A054E6"/>
    <w:rsid w:val="00A05883"/>
    <w:rsid w:val="00A06203"/>
    <w:rsid w:val="00A0677A"/>
    <w:rsid w:val="00A06BE1"/>
    <w:rsid w:val="00A06D45"/>
    <w:rsid w:val="00A0708F"/>
    <w:rsid w:val="00A07D4E"/>
    <w:rsid w:val="00A07E63"/>
    <w:rsid w:val="00A07EB4"/>
    <w:rsid w:val="00A100AC"/>
    <w:rsid w:val="00A108D1"/>
    <w:rsid w:val="00A112E6"/>
    <w:rsid w:val="00A114E0"/>
    <w:rsid w:val="00A117F4"/>
    <w:rsid w:val="00A1200B"/>
    <w:rsid w:val="00A12093"/>
    <w:rsid w:val="00A12868"/>
    <w:rsid w:val="00A12A18"/>
    <w:rsid w:val="00A12EB3"/>
    <w:rsid w:val="00A13580"/>
    <w:rsid w:val="00A13642"/>
    <w:rsid w:val="00A13673"/>
    <w:rsid w:val="00A13B50"/>
    <w:rsid w:val="00A15599"/>
    <w:rsid w:val="00A156FC"/>
    <w:rsid w:val="00A158C6"/>
    <w:rsid w:val="00A15CE1"/>
    <w:rsid w:val="00A161E1"/>
    <w:rsid w:val="00A162AA"/>
    <w:rsid w:val="00A164AB"/>
    <w:rsid w:val="00A1684E"/>
    <w:rsid w:val="00A16BA9"/>
    <w:rsid w:val="00A1708A"/>
    <w:rsid w:val="00A17689"/>
    <w:rsid w:val="00A17A40"/>
    <w:rsid w:val="00A2076E"/>
    <w:rsid w:val="00A214E9"/>
    <w:rsid w:val="00A21741"/>
    <w:rsid w:val="00A21A83"/>
    <w:rsid w:val="00A22482"/>
    <w:rsid w:val="00A2252E"/>
    <w:rsid w:val="00A227BD"/>
    <w:rsid w:val="00A239A0"/>
    <w:rsid w:val="00A23BE7"/>
    <w:rsid w:val="00A24354"/>
    <w:rsid w:val="00A246CD"/>
    <w:rsid w:val="00A246E2"/>
    <w:rsid w:val="00A252CD"/>
    <w:rsid w:val="00A25833"/>
    <w:rsid w:val="00A2584A"/>
    <w:rsid w:val="00A25B8E"/>
    <w:rsid w:val="00A25F6C"/>
    <w:rsid w:val="00A260E8"/>
    <w:rsid w:val="00A265DC"/>
    <w:rsid w:val="00A26774"/>
    <w:rsid w:val="00A276B3"/>
    <w:rsid w:val="00A27BA1"/>
    <w:rsid w:val="00A27BC0"/>
    <w:rsid w:val="00A306D3"/>
    <w:rsid w:val="00A30939"/>
    <w:rsid w:val="00A313DE"/>
    <w:rsid w:val="00A31D20"/>
    <w:rsid w:val="00A31EEE"/>
    <w:rsid w:val="00A32067"/>
    <w:rsid w:val="00A32551"/>
    <w:rsid w:val="00A32804"/>
    <w:rsid w:val="00A32DBF"/>
    <w:rsid w:val="00A3324F"/>
    <w:rsid w:val="00A34D4F"/>
    <w:rsid w:val="00A34E61"/>
    <w:rsid w:val="00A3505A"/>
    <w:rsid w:val="00A35642"/>
    <w:rsid w:val="00A358DB"/>
    <w:rsid w:val="00A3606D"/>
    <w:rsid w:val="00A364FC"/>
    <w:rsid w:val="00A36740"/>
    <w:rsid w:val="00A37148"/>
    <w:rsid w:val="00A37196"/>
    <w:rsid w:val="00A37D04"/>
    <w:rsid w:val="00A40374"/>
    <w:rsid w:val="00A404E4"/>
    <w:rsid w:val="00A40893"/>
    <w:rsid w:val="00A418BF"/>
    <w:rsid w:val="00A41B55"/>
    <w:rsid w:val="00A4208E"/>
    <w:rsid w:val="00A42156"/>
    <w:rsid w:val="00A426D2"/>
    <w:rsid w:val="00A430E8"/>
    <w:rsid w:val="00A434B9"/>
    <w:rsid w:val="00A439A8"/>
    <w:rsid w:val="00A44002"/>
    <w:rsid w:val="00A44283"/>
    <w:rsid w:val="00A4462B"/>
    <w:rsid w:val="00A449F7"/>
    <w:rsid w:val="00A44B23"/>
    <w:rsid w:val="00A453B2"/>
    <w:rsid w:val="00A45B66"/>
    <w:rsid w:val="00A45DBC"/>
    <w:rsid w:val="00A46408"/>
    <w:rsid w:val="00A46A0F"/>
    <w:rsid w:val="00A46F96"/>
    <w:rsid w:val="00A470CC"/>
    <w:rsid w:val="00A472D7"/>
    <w:rsid w:val="00A47662"/>
    <w:rsid w:val="00A50074"/>
    <w:rsid w:val="00A50635"/>
    <w:rsid w:val="00A51B01"/>
    <w:rsid w:val="00A521B7"/>
    <w:rsid w:val="00A5342B"/>
    <w:rsid w:val="00A535AE"/>
    <w:rsid w:val="00A536A9"/>
    <w:rsid w:val="00A536CC"/>
    <w:rsid w:val="00A536DE"/>
    <w:rsid w:val="00A537C2"/>
    <w:rsid w:val="00A53EFA"/>
    <w:rsid w:val="00A54934"/>
    <w:rsid w:val="00A54FEA"/>
    <w:rsid w:val="00A55D91"/>
    <w:rsid w:val="00A56444"/>
    <w:rsid w:val="00A56573"/>
    <w:rsid w:val="00A566B5"/>
    <w:rsid w:val="00A56FDF"/>
    <w:rsid w:val="00A57ADC"/>
    <w:rsid w:val="00A57B44"/>
    <w:rsid w:val="00A57BFC"/>
    <w:rsid w:val="00A602C8"/>
    <w:rsid w:val="00A602C9"/>
    <w:rsid w:val="00A611D9"/>
    <w:rsid w:val="00A6195C"/>
    <w:rsid w:val="00A61E09"/>
    <w:rsid w:val="00A62173"/>
    <w:rsid w:val="00A62416"/>
    <w:rsid w:val="00A62EA0"/>
    <w:rsid w:val="00A62F6D"/>
    <w:rsid w:val="00A636B6"/>
    <w:rsid w:val="00A637A5"/>
    <w:rsid w:val="00A63A34"/>
    <w:rsid w:val="00A63FA9"/>
    <w:rsid w:val="00A64C81"/>
    <w:rsid w:val="00A64EF3"/>
    <w:rsid w:val="00A65428"/>
    <w:rsid w:val="00A65BD0"/>
    <w:rsid w:val="00A66107"/>
    <w:rsid w:val="00A66668"/>
    <w:rsid w:val="00A66C7D"/>
    <w:rsid w:val="00A67206"/>
    <w:rsid w:val="00A6758E"/>
    <w:rsid w:val="00A70517"/>
    <w:rsid w:val="00A70836"/>
    <w:rsid w:val="00A70C87"/>
    <w:rsid w:val="00A70E9B"/>
    <w:rsid w:val="00A712EE"/>
    <w:rsid w:val="00A7183E"/>
    <w:rsid w:val="00A71BAD"/>
    <w:rsid w:val="00A71D0F"/>
    <w:rsid w:val="00A7294C"/>
    <w:rsid w:val="00A72960"/>
    <w:rsid w:val="00A72DFC"/>
    <w:rsid w:val="00A73332"/>
    <w:rsid w:val="00A736FA"/>
    <w:rsid w:val="00A73E6C"/>
    <w:rsid w:val="00A741B0"/>
    <w:rsid w:val="00A7440E"/>
    <w:rsid w:val="00A7458A"/>
    <w:rsid w:val="00A74613"/>
    <w:rsid w:val="00A746A7"/>
    <w:rsid w:val="00A755C1"/>
    <w:rsid w:val="00A75AEE"/>
    <w:rsid w:val="00A7632C"/>
    <w:rsid w:val="00A7640E"/>
    <w:rsid w:val="00A76497"/>
    <w:rsid w:val="00A76712"/>
    <w:rsid w:val="00A76A33"/>
    <w:rsid w:val="00A76C91"/>
    <w:rsid w:val="00A76D7F"/>
    <w:rsid w:val="00A76E57"/>
    <w:rsid w:val="00A76F58"/>
    <w:rsid w:val="00A76F6A"/>
    <w:rsid w:val="00A770E9"/>
    <w:rsid w:val="00A77772"/>
    <w:rsid w:val="00A77947"/>
    <w:rsid w:val="00A77A2C"/>
    <w:rsid w:val="00A77AC1"/>
    <w:rsid w:val="00A77FFE"/>
    <w:rsid w:val="00A8092C"/>
    <w:rsid w:val="00A809DD"/>
    <w:rsid w:val="00A80A41"/>
    <w:rsid w:val="00A81376"/>
    <w:rsid w:val="00A81A3C"/>
    <w:rsid w:val="00A81CAA"/>
    <w:rsid w:val="00A82344"/>
    <w:rsid w:val="00A82C40"/>
    <w:rsid w:val="00A82D1C"/>
    <w:rsid w:val="00A83330"/>
    <w:rsid w:val="00A83B34"/>
    <w:rsid w:val="00A83B4B"/>
    <w:rsid w:val="00A84618"/>
    <w:rsid w:val="00A84625"/>
    <w:rsid w:val="00A84F7A"/>
    <w:rsid w:val="00A85839"/>
    <w:rsid w:val="00A85C15"/>
    <w:rsid w:val="00A864D1"/>
    <w:rsid w:val="00A867A1"/>
    <w:rsid w:val="00A86980"/>
    <w:rsid w:val="00A86A41"/>
    <w:rsid w:val="00A86FB2"/>
    <w:rsid w:val="00A870D1"/>
    <w:rsid w:val="00A875A4"/>
    <w:rsid w:val="00A8763F"/>
    <w:rsid w:val="00A87877"/>
    <w:rsid w:val="00A8793E"/>
    <w:rsid w:val="00A9002D"/>
    <w:rsid w:val="00A90945"/>
    <w:rsid w:val="00A90A88"/>
    <w:rsid w:val="00A91563"/>
    <w:rsid w:val="00A919A3"/>
    <w:rsid w:val="00A923C3"/>
    <w:rsid w:val="00A92415"/>
    <w:rsid w:val="00A927DE"/>
    <w:rsid w:val="00A92B76"/>
    <w:rsid w:val="00A93345"/>
    <w:rsid w:val="00A93F37"/>
    <w:rsid w:val="00A9435B"/>
    <w:rsid w:val="00A9462A"/>
    <w:rsid w:val="00A950C3"/>
    <w:rsid w:val="00A954DE"/>
    <w:rsid w:val="00A9626F"/>
    <w:rsid w:val="00A965B2"/>
    <w:rsid w:val="00A965FF"/>
    <w:rsid w:val="00A967DE"/>
    <w:rsid w:val="00A974F1"/>
    <w:rsid w:val="00A976F8"/>
    <w:rsid w:val="00A97A61"/>
    <w:rsid w:val="00A97FC2"/>
    <w:rsid w:val="00AA01DA"/>
    <w:rsid w:val="00AA08A1"/>
    <w:rsid w:val="00AA09DB"/>
    <w:rsid w:val="00AA0E3E"/>
    <w:rsid w:val="00AA1187"/>
    <w:rsid w:val="00AA19F5"/>
    <w:rsid w:val="00AA1BA2"/>
    <w:rsid w:val="00AA2297"/>
    <w:rsid w:val="00AA2319"/>
    <w:rsid w:val="00AA3298"/>
    <w:rsid w:val="00AA349C"/>
    <w:rsid w:val="00AA3914"/>
    <w:rsid w:val="00AA3A5C"/>
    <w:rsid w:val="00AA3DEE"/>
    <w:rsid w:val="00AA3F09"/>
    <w:rsid w:val="00AA4136"/>
    <w:rsid w:val="00AA4826"/>
    <w:rsid w:val="00AA48BD"/>
    <w:rsid w:val="00AA52C8"/>
    <w:rsid w:val="00AA54E2"/>
    <w:rsid w:val="00AA5F48"/>
    <w:rsid w:val="00AA66F1"/>
    <w:rsid w:val="00AA6AD4"/>
    <w:rsid w:val="00AA7041"/>
    <w:rsid w:val="00AA7FC4"/>
    <w:rsid w:val="00AB0464"/>
    <w:rsid w:val="00AB061F"/>
    <w:rsid w:val="00AB07D0"/>
    <w:rsid w:val="00AB1145"/>
    <w:rsid w:val="00AB1333"/>
    <w:rsid w:val="00AB16A4"/>
    <w:rsid w:val="00AB1D90"/>
    <w:rsid w:val="00AB221A"/>
    <w:rsid w:val="00AB2565"/>
    <w:rsid w:val="00AB2AC4"/>
    <w:rsid w:val="00AB2B12"/>
    <w:rsid w:val="00AB33A5"/>
    <w:rsid w:val="00AB3C91"/>
    <w:rsid w:val="00AB4064"/>
    <w:rsid w:val="00AB49C9"/>
    <w:rsid w:val="00AB58A2"/>
    <w:rsid w:val="00AB635D"/>
    <w:rsid w:val="00AB64AB"/>
    <w:rsid w:val="00AB64CE"/>
    <w:rsid w:val="00AB6AE0"/>
    <w:rsid w:val="00AB726D"/>
    <w:rsid w:val="00AB7852"/>
    <w:rsid w:val="00AB7D30"/>
    <w:rsid w:val="00AB7E6E"/>
    <w:rsid w:val="00AC0106"/>
    <w:rsid w:val="00AC055E"/>
    <w:rsid w:val="00AC0DAA"/>
    <w:rsid w:val="00AC11BE"/>
    <w:rsid w:val="00AC1E4C"/>
    <w:rsid w:val="00AC25A0"/>
    <w:rsid w:val="00AC2A91"/>
    <w:rsid w:val="00AC2C9A"/>
    <w:rsid w:val="00AC325A"/>
    <w:rsid w:val="00AC3701"/>
    <w:rsid w:val="00AC3B87"/>
    <w:rsid w:val="00AC48F2"/>
    <w:rsid w:val="00AC4946"/>
    <w:rsid w:val="00AC4C2E"/>
    <w:rsid w:val="00AC4F30"/>
    <w:rsid w:val="00AC555B"/>
    <w:rsid w:val="00AC5A47"/>
    <w:rsid w:val="00AC6D07"/>
    <w:rsid w:val="00AC717B"/>
    <w:rsid w:val="00AC71BA"/>
    <w:rsid w:val="00AC76A2"/>
    <w:rsid w:val="00AC76B1"/>
    <w:rsid w:val="00AD21FC"/>
    <w:rsid w:val="00AD2387"/>
    <w:rsid w:val="00AD2E36"/>
    <w:rsid w:val="00AD3728"/>
    <w:rsid w:val="00AD3FC1"/>
    <w:rsid w:val="00AD4041"/>
    <w:rsid w:val="00AD54EB"/>
    <w:rsid w:val="00AD592D"/>
    <w:rsid w:val="00AD5B56"/>
    <w:rsid w:val="00AD5D62"/>
    <w:rsid w:val="00AD62B9"/>
    <w:rsid w:val="00AD6DE2"/>
    <w:rsid w:val="00AD7183"/>
    <w:rsid w:val="00AE0C42"/>
    <w:rsid w:val="00AE11E4"/>
    <w:rsid w:val="00AE1633"/>
    <w:rsid w:val="00AE1C0D"/>
    <w:rsid w:val="00AE1C5E"/>
    <w:rsid w:val="00AE1C94"/>
    <w:rsid w:val="00AE2632"/>
    <w:rsid w:val="00AE3111"/>
    <w:rsid w:val="00AE323F"/>
    <w:rsid w:val="00AE3505"/>
    <w:rsid w:val="00AE3C3D"/>
    <w:rsid w:val="00AE3ED6"/>
    <w:rsid w:val="00AE48D0"/>
    <w:rsid w:val="00AE493C"/>
    <w:rsid w:val="00AE49BF"/>
    <w:rsid w:val="00AE4C27"/>
    <w:rsid w:val="00AE4F84"/>
    <w:rsid w:val="00AE5010"/>
    <w:rsid w:val="00AE5A13"/>
    <w:rsid w:val="00AE5BD2"/>
    <w:rsid w:val="00AE63E2"/>
    <w:rsid w:val="00AE6974"/>
    <w:rsid w:val="00AE69C6"/>
    <w:rsid w:val="00AE6B1E"/>
    <w:rsid w:val="00AE6B47"/>
    <w:rsid w:val="00AE6F33"/>
    <w:rsid w:val="00AE7188"/>
    <w:rsid w:val="00AE785F"/>
    <w:rsid w:val="00AE7D0E"/>
    <w:rsid w:val="00AF0278"/>
    <w:rsid w:val="00AF054A"/>
    <w:rsid w:val="00AF0BBE"/>
    <w:rsid w:val="00AF143D"/>
    <w:rsid w:val="00AF14F2"/>
    <w:rsid w:val="00AF1A29"/>
    <w:rsid w:val="00AF27BE"/>
    <w:rsid w:val="00AF27F8"/>
    <w:rsid w:val="00AF330F"/>
    <w:rsid w:val="00AF33EF"/>
    <w:rsid w:val="00AF3E6F"/>
    <w:rsid w:val="00AF41BB"/>
    <w:rsid w:val="00AF4DDD"/>
    <w:rsid w:val="00AF5539"/>
    <w:rsid w:val="00AF567E"/>
    <w:rsid w:val="00AF58BB"/>
    <w:rsid w:val="00AF71FD"/>
    <w:rsid w:val="00AF7B08"/>
    <w:rsid w:val="00B00B4B"/>
    <w:rsid w:val="00B00D9F"/>
    <w:rsid w:val="00B01555"/>
    <w:rsid w:val="00B0188F"/>
    <w:rsid w:val="00B01938"/>
    <w:rsid w:val="00B01BFE"/>
    <w:rsid w:val="00B01C3F"/>
    <w:rsid w:val="00B021C2"/>
    <w:rsid w:val="00B0237F"/>
    <w:rsid w:val="00B02AA7"/>
    <w:rsid w:val="00B02B8B"/>
    <w:rsid w:val="00B0306D"/>
    <w:rsid w:val="00B031BB"/>
    <w:rsid w:val="00B031BF"/>
    <w:rsid w:val="00B034C0"/>
    <w:rsid w:val="00B03530"/>
    <w:rsid w:val="00B036E3"/>
    <w:rsid w:val="00B03D9C"/>
    <w:rsid w:val="00B03EAA"/>
    <w:rsid w:val="00B04049"/>
    <w:rsid w:val="00B049BD"/>
    <w:rsid w:val="00B053D6"/>
    <w:rsid w:val="00B05ECC"/>
    <w:rsid w:val="00B0631B"/>
    <w:rsid w:val="00B06595"/>
    <w:rsid w:val="00B06D18"/>
    <w:rsid w:val="00B071A8"/>
    <w:rsid w:val="00B07956"/>
    <w:rsid w:val="00B079F5"/>
    <w:rsid w:val="00B07A2B"/>
    <w:rsid w:val="00B07C31"/>
    <w:rsid w:val="00B102BA"/>
    <w:rsid w:val="00B10429"/>
    <w:rsid w:val="00B107E7"/>
    <w:rsid w:val="00B10B6F"/>
    <w:rsid w:val="00B11B73"/>
    <w:rsid w:val="00B11EFA"/>
    <w:rsid w:val="00B12387"/>
    <w:rsid w:val="00B12C23"/>
    <w:rsid w:val="00B12C35"/>
    <w:rsid w:val="00B12D34"/>
    <w:rsid w:val="00B12DB7"/>
    <w:rsid w:val="00B12FD7"/>
    <w:rsid w:val="00B13958"/>
    <w:rsid w:val="00B14050"/>
    <w:rsid w:val="00B14AD1"/>
    <w:rsid w:val="00B14CEE"/>
    <w:rsid w:val="00B14D15"/>
    <w:rsid w:val="00B150E1"/>
    <w:rsid w:val="00B15424"/>
    <w:rsid w:val="00B15C3B"/>
    <w:rsid w:val="00B15F27"/>
    <w:rsid w:val="00B15F9B"/>
    <w:rsid w:val="00B16136"/>
    <w:rsid w:val="00B165BA"/>
    <w:rsid w:val="00B16BFA"/>
    <w:rsid w:val="00B16FE2"/>
    <w:rsid w:val="00B17502"/>
    <w:rsid w:val="00B205BA"/>
    <w:rsid w:val="00B20764"/>
    <w:rsid w:val="00B20EFF"/>
    <w:rsid w:val="00B21640"/>
    <w:rsid w:val="00B21927"/>
    <w:rsid w:val="00B219B9"/>
    <w:rsid w:val="00B21F42"/>
    <w:rsid w:val="00B22D1B"/>
    <w:rsid w:val="00B22FB3"/>
    <w:rsid w:val="00B23A26"/>
    <w:rsid w:val="00B243F8"/>
    <w:rsid w:val="00B247EB"/>
    <w:rsid w:val="00B25D84"/>
    <w:rsid w:val="00B25FFA"/>
    <w:rsid w:val="00B261D4"/>
    <w:rsid w:val="00B2639F"/>
    <w:rsid w:val="00B273C4"/>
    <w:rsid w:val="00B27BD4"/>
    <w:rsid w:val="00B308B1"/>
    <w:rsid w:val="00B30B46"/>
    <w:rsid w:val="00B3169A"/>
    <w:rsid w:val="00B32102"/>
    <w:rsid w:val="00B3258B"/>
    <w:rsid w:val="00B32B13"/>
    <w:rsid w:val="00B333BE"/>
    <w:rsid w:val="00B33470"/>
    <w:rsid w:val="00B337B9"/>
    <w:rsid w:val="00B33E89"/>
    <w:rsid w:val="00B344C5"/>
    <w:rsid w:val="00B34DF8"/>
    <w:rsid w:val="00B3554D"/>
    <w:rsid w:val="00B35693"/>
    <w:rsid w:val="00B35A49"/>
    <w:rsid w:val="00B361DF"/>
    <w:rsid w:val="00B373EF"/>
    <w:rsid w:val="00B37EE1"/>
    <w:rsid w:val="00B40BCB"/>
    <w:rsid w:val="00B41976"/>
    <w:rsid w:val="00B41FC7"/>
    <w:rsid w:val="00B42401"/>
    <w:rsid w:val="00B43274"/>
    <w:rsid w:val="00B436DB"/>
    <w:rsid w:val="00B44333"/>
    <w:rsid w:val="00B449DD"/>
    <w:rsid w:val="00B44E50"/>
    <w:rsid w:val="00B452E9"/>
    <w:rsid w:val="00B454F3"/>
    <w:rsid w:val="00B458AA"/>
    <w:rsid w:val="00B460AF"/>
    <w:rsid w:val="00B468B2"/>
    <w:rsid w:val="00B468D8"/>
    <w:rsid w:val="00B502F5"/>
    <w:rsid w:val="00B50A11"/>
    <w:rsid w:val="00B51CDE"/>
    <w:rsid w:val="00B52167"/>
    <w:rsid w:val="00B5217F"/>
    <w:rsid w:val="00B52305"/>
    <w:rsid w:val="00B52CFB"/>
    <w:rsid w:val="00B53ADF"/>
    <w:rsid w:val="00B54515"/>
    <w:rsid w:val="00B55641"/>
    <w:rsid w:val="00B5601B"/>
    <w:rsid w:val="00B56247"/>
    <w:rsid w:val="00B56696"/>
    <w:rsid w:val="00B56A2C"/>
    <w:rsid w:val="00B56A69"/>
    <w:rsid w:val="00B56EF2"/>
    <w:rsid w:val="00B571D2"/>
    <w:rsid w:val="00B573FC"/>
    <w:rsid w:val="00B60320"/>
    <w:rsid w:val="00B6055D"/>
    <w:rsid w:val="00B608C3"/>
    <w:rsid w:val="00B61388"/>
    <w:rsid w:val="00B626CD"/>
    <w:rsid w:val="00B62881"/>
    <w:rsid w:val="00B629D4"/>
    <w:rsid w:val="00B62FFD"/>
    <w:rsid w:val="00B631F4"/>
    <w:rsid w:val="00B639D0"/>
    <w:rsid w:val="00B6474E"/>
    <w:rsid w:val="00B64E78"/>
    <w:rsid w:val="00B658A3"/>
    <w:rsid w:val="00B65C04"/>
    <w:rsid w:val="00B65C35"/>
    <w:rsid w:val="00B66713"/>
    <w:rsid w:val="00B66E9C"/>
    <w:rsid w:val="00B66EDE"/>
    <w:rsid w:val="00B6707E"/>
    <w:rsid w:val="00B671AD"/>
    <w:rsid w:val="00B677E1"/>
    <w:rsid w:val="00B6799C"/>
    <w:rsid w:val="00B67D26"/>
    <w:rsid w:val="00B70FCD"/>
    <w:rsid w:val="00B721AA"/>
    <w:rsid w:val="00B72886"/>
    <w:rsid w:val="00B72941"/>
    <w:rsid w:val="00B72C0B"/>
    <w:rsid w:val="00B72EEA"/>
    <w:rsid w:val="00B731AB"/>
    <w:rsid w:val="00B7390C"/>
    <w:rsid w:val="00B7396E"/>
    <w:rsid w:val="00B73C98"/>
    <w:rsid w:val="00B7437F"/>
    <w:rsid w:val="00B74F75"/>
    <w:rsid w:val="00B75EE0"/>
    <w:rsid w:val="00B7692D"/>
    <w:rsid w:val="00B7758F"/>
    <w:rsid w:val="00B77DCC"/>
    <w:rsid w:val="00B80632"/>
    <w:rsid w:val="00B811A3"/>
    <w:rsid w:val="00B812FE"/>
    <w:rsid w:val="00B81640"/>
    <w:rsid w:val="00B817B3"/>
    <w:rsid w:val="00B81876"/>
    <w:rsid w:val="00B828B8"/>
    <w:rsid w:val="00B8338F"/>
    <w:rsid w:val="00B837CA"/>
    <w:rsid w:val="00B84098"/>
    <w:rsid w:val="00B8433B"/>
    <w:rsid w:val="00B84396"/>
    <w:rsid w:val="00B84F99"/>
    <w:rsid w:val="00B8566E"/>
    <w:rsid w:val="00B85D01"/>
    <w:rsid w:val="00B86025"/>
    <w:rsid w:val="00B8635B"/>
    <w:rsid w:val="00B863A6"/>
    <w:rsid w:val="00B868E8"/>
    <w:rsid w:val="00B87031"/>
    <w:rsid w:val="00B87251"/>
    <w:rsid w:val="00B873F5"/>
    <w:rsid w:val="00B87EDC"/>
    <w:rsid w:val="00B87F29"/>
    <w:rsid w:val="00B90309"/>
    <w:rsid w:val="00B9042A"/>
    <w:rsid w:val="00B907FF"/>
    <w:rsid w:val="00B9140F"/>
    <w:rsid w:val="00B91467"/>
    <w:rsid w:val="00B92595"/>
    <w:rsid w:val="00B92B1D"/>
    <w:rsid w:val="00B92F2C"/>
    <w:rsid w:val="00B936C4"/>
    <w:rsid w:val="00B93AC5"/>
    <w:rsid w:val="00B945A3"/>
    <w:rsid w:val="00B9460D"/>
    <w:rsid w:val="00B951FC"/>
    <w:rsid w:val="00B960A7"/>
    <w:rsid w:val="00B96CDE"/>
    <w:rsid w:val="00B97A6C"/>
    <w:rsid w:val="00BA0050"/>
    <w:rsid w:val="00BA0315"/>
    <w:rsid w:val="00BA0378"/>
    <w:rsid w:val="00BA0AD9"/>
    <w:rsid w:val="00BA1C22"/>
    <w:rsid w:val="00BA224F"/>
    <w:rsid w:val="00BA2253"/>
    <w:rsid w:val="00BA24D6"/>
    <w:rsid w:val="00BA268C"/>
    <w:rsid w:val="00BA280B"/>
    <w:rsid w:val="00BA29C3"/>
    <w:rsid w:val="00BA2C4C"/>
    <w:rsid w:val="00BA33A6"/>
    <w:rsid w:val="00BA3791"/>
    <w:rsid w:val="00BA3797"/>
    <w:rsid w:val="00BA3AE3"/>
    <w:rsid w:val="00BA549A"/>
    <w:rsid w:val="00BA6614"/>
    <w:rsid w:val="00BA7062"/>
    <w:rsid w:val="00BA7455"/>
    <w:rsid w:val="00BB03ED"/>
    <w:rsid w:val="00BB03FD"/>
    <w:rsid w:val="00BB0528"/>
    <w:rsid w:val="00BB133A"/>
    <w:rsid w:val="00BB179B"/>
    <w:rsid w:val="00BB187D"/>
    <w:rsid w:val="00BB2379"/>
    <w:rsid w:val="00BB2560"/>
    <w:rsid w:val="00BB26C2"/>
    <w:rsid w:val="00BB2F7C"/>
    <w:rsid w:val="00BB3184"/>
    <w:rsid w:val="00BB380E"/>
    <w:rsid w:val="00BB4FC4"/>
    <w:rsid w:val="00BB5107"/>
    <w:rsid w:val="00BB6907"/>
    <w:rsid w:val="00BB7518"/>
    <w:rsid w:val="00BB76CF"/>
    <w:rsid w:val="00BB7977"/>
    <w:rsid w:val="00BB7C39"/>
    <w:rsid w:val="00BC06D6"/>
    <w:rsid w:val="00BC0A56"/>
    <w:rsid w:val="00BC0DCC"/>
    <w:rsid w:val="00BC121B"/>
    <w:rsid w:val="00BC1885"/>
    <w:rsid w:val="00BC1ABC"/>
    <w:rsid w:val="00BC1B94"/>
    <w:rsid w:val="00BC1F7B"/>
    <w:rsid w:val="00BC27EE"/>
    <w:rsid w:val="00BC2807"/>
    <w:rsid w:val="00BC2911"/>
    <w:rsid w:val="00BC30C9"/>
    <w:rsid w:val="00BC319E"/>
    <w:rsid w:val="00BC3C5D"/>
    <w:rsid w:val="00BC4395"/>
    <w:rsid w:val="00BC4680"/>
    <w:rsid w:val="00BC477E"/>
    <w:rsid w:val="00BC47D1"/>
    <w:rsid w:val="00BC489E"/>
    <w:rsid w:val="00BC499F"/>
    <w:rsid w:val="00BC4E4E"/>
    <w:rsid w:val="00BC5277"/>
    <w:rsid w:val="00BC594B"/>
    <w:rsid w:val="00BC5CF5"/>
    <w:rsid w:val="00BC73D1"/>
    <w:rsid w:val="00BC7411"/>
    <w:rsid w:val="00BC7D03"/>
    <w:rsid w:val="00BC7E55"/>
    <w:rsid w:val="00BC7FF9"/>
    <w:rsid w:val="00BD0357"/>
    <w:rsid w:val="00BD04E3"/>
    <w:rsid w:val="00BD07DC"/>
    <w:rsid w:val="00BD1133"/>
    <w:rsid w:val="00BD120D"/>
    <w:rsid w:val="00BD15F0"/>
    <w:rsid w:val="00BD1C6C"/>
    <w:rsid w:val="00BD1E29"/>
    <w:rsid w:val="00BD201E"/>
    <w:rsid w:val="00BD27F1"/>
    <w:rsid w:val="00BD2CE8"/>
    <w:rsid w:val="00BD432B"/>
    <w:rsid w:val="00BD45D3"/>
    <w:rsid w:val="00BD5142"/>
    <w:rsid w:val="00BD5A24"/>
    <w:rsid w:val="00BD6039"/>
    <w:rsid w:val="00BD660F"/>
    <w:rsid w:val="00BD668F"/>
    <w:rsid w:val="00BD6A45"/>
    <w:rsid w:val="00BD6B09"/>
    <w:rsid w:val="00BD6D26"/>
    <w:rsid w:val="00BD6E40"/>
    <w:rsid w:val="00BD7AE9"/>
    <w:rsid w:val="00BD7CA1"/>
    <w:rsid w:val="00BD7CD5"/>
    <w:rsid w:val="00BD7DAB"/>
    <w:rsid w:val="00BE03B6"/>
    <w:rsid w:val="00BE07DE"/>
    <w:rsid w:val="00BE174A"/>
    <w:rsid w:val="00BE18B2"/>
    <w:rsid w:val="00BE22D8"/>
    <w:rsid w:val="00BE29AB"/>
    <w:rsid w:val="00BE2BD9"/>
    <w:rsid w:val="00BE4E03"/>
    <w:rsid w:val="00BE4F3E"/>
    <w:rsid w:val="00BE51A9"/>
    <w:rsid w:val="00BE5D17"/>
    <w:rsid w:val="00BE5F83"/>
    <w:rsid w:val="00BE5F91"/>
    <w:rsid w:val="00BE6666"/>
    <w:rsid w:val="00BE680E"/>
    <w:rsid w:val="00BE6E47"/>
    <w:rsid w:val="00BE6F74"/>
    <w:rsid w:val="00BF04CF"/>
    <w:rsid w:val="00BF0E26"/>
    <w:rsid w:val="00BF0E74"/>
    <w:rsid w:val="00BF133F"/>
    <w:rsid w:val="00BF1A7C"/>
    <w:rsid w:val="00BF22DC"/>
    <w:rsid w:val="00BF2327"/>
    <w:rsid w:val="00BF2AFA"/>
    <w:rsid w:val="00BF35CF"/>
    <w:rsid w:val="00BF3D8E"/>
    <w:rsid w:val="00BF418C"/>
    <w:rsid w:val="00BF42CA"/>
    <w:rsid w:val="00BF4652"/>
    <w:rsid w:val="00BF4746"/>
    <w:rsid w:val="00BF497F"/>
    <w:rsid w:val="00BF57E4"/>
    <w:rsid w:val="00BF5BFF"/>
    <w:rsid w:val="00BF5C12"/>
    <w:rsid w:val="00BF5CDE"/>
    <w:rsid w:val="00BF5D01"/>
    <w:rsid w:val="00BF5FFE"/>
    <w:rsid w:val="00BF61DB"/>
    <w:rsid w:val="00BF6A13"/>
    <w:rsid w:val="00BF6BB2"/>
    <w:rsid w:val="00BF70E6"/>
    <w:rsid w:val="00BF7379"/>
    <w:rsid w:val="00C00515"/>
    <w:rsid w:val="00C00FC7"/>
    <w:rsid w:val="00C01705"/>
    <w:rsid w:val="00C020A3"/>
    <w:rsid w:val="00C023B3"/>
    <w:rsid w:val="00C023CE"/>
    <w:rsid w:val="00C02568"/>
    <w:rsid w:val="00C028CA"/>
    <w:rsid w:val="00C03913"/>
    <w:rsid w:val="00C0395A"/>
    <w:rsid w:val="00C03C8B"/>
    <w:rsid w:val="00C05BC8"/>
    <w:rsid w:val="00C05EFD"/>
    <w:rsid w:val="00C063BF"/>
    <w:rsid w:val="00C065A1"/>
    <w:rsid w:val="00C06654"/>
    <w:rsid w:val="00C06963"/>
    <w:rsid w:val="00C073BE"/>
    <w:rsid w:val="00C078D0"/>
    <w:rsid w:val="00C11117"/>
    <w:rsid w:val="00C11456"/>
    <w:rsid w:val="00C1145F"/>
    <w:rsid w:val="00C11A76"/>
    <w:rsid w:val="00C12DB7"/>
    <w:rsid w:val="00C13285"/>
    <w:rsid w:val="00C135A7"/>
    <w:rsid w:val="00C13F9C"/>
    <w:rsid w:val="00C14F07"/>
    <w:rsid w:val="00C152A7"/>
    <w:rsid w:val="00C16860"/>
    <w:rsid w:val="00C16969"/>
    <w:rsid w:val="00C179E7"/>
    <w:rsid w:val="00C202C3"/>
    <w:rsid w:val="00C20312"/>
    <w:rsid w:val="00C20CFD"/>
    <w:rsid w:val="00C20DDE"/>
    <w:rsid w:val="00C2117F"/>
    <w:rsid w:val="00C21C80"/>
    <w:rsid w:val="00C21D99"/>
    <w:rsid w:val="00C226FB"/>
    <w:rsid w:val="00C22E40"/>
    <w:rsid w:val="00C237C4"/>
    <w:rsid w:val="00C23D89"/>
    <w:rsid w:val="00C248D8"/>
    <w:rsid w:val="00C25343"/>
    <w:rsid w:val="00C2579B"/>
    <w:rsid w:val="00C26779"/>
    <w:rsid w:val="00C268AD"/>
    <w:rsid w:val="00C26929"/>
    <w:rsid w:val="00C26D1A"/>
    <w:rsid w:val="00C27B1A"/>
    <w:rsid w:val="00C27D30"/>
    <w:rsid w:val="00C30285"/>
    <w:rsid w:val="00C30A11"/>
    <w:rsid w:val="00C30C93"/>
    <w:rsid w:val="00C31088"/>
    <w:rsid w:val="00C31156"/>
    <w:rsid w:val="00C3119F"/>
    <w:rsid w:val="00C311CD"/>
    <w:rsid w:val="00C31BEB"/>
    <w:rsid w:val="00C325F1"/>
    <w:rsid w:val="00C32CCE"/>
    <w:rsid w:val="00C32F34"/>
    <w:rsid w:val="00C33195"/>
    <w:rsid w:val="00C3342E"/>
    <w:rsid w:val="00C3348A"/>
    <w:rsid w:val="00C33491"/>
    <w:rsid w:val="00C33F9F"/>
    <w:rsid w:val="00C3452C"/>
    <w:rsid w:val="00C3472D"/>
    <w:rsid w:val="00C3481C"/>
    <w:rsid w:val="00C34CAB"/>
    <w:rsid w:val="00C3526E"/>
    <w:rsid w:val="00C35431"/>
    <w:rsid w:val="00C35BFC"/>
    <w:rsid w:val="00C36384"/>
    <w:rsid w:val="00C36A4B"/>
    <w:rsid w:val="00C36E17"/>
    <w:rsid w:val="00C36F5A"/>
    <w:rsid w:val="00C374AC"/>
    <w:rsid w:val="00C377FE"/>
    <w:rsid w:val="00C37ABA"/>
    <w:rsid w:val="00C37FDC"/>
    <w:rsid w:val="00C40148"/>
    <w:rsid w:val="00C40358"/>
    <w:rsid w:val="00C4059A"/>
    <w:rsid w:val="00C40952"/>
    <w:rsid w:val="00C43087"/>
    <w:rsid w:val="00C430CE"/>
    <w:rsid w:val="00C4317C"/>
    <w:rsid w:val="00C440A8"/>
    <w:rsid w:val="00C4410A"/>
    <w:rsid w:val="00C44129"/>
    <w:rsid w:val="00C456BF"/>
    <w:rsid w:val="00C461D7"/>
    <w:rsid w:val="00C46614"/>
    <w:rsid w:val="00C46639"/>
    <w:rsid w:val="00C4723A"/>
    <w:rsid w:val="00C47FC8"/>
    <w:rsid w:val="00C5031D"/>
    <w:rsid w:val="00C5084B"/>
    <w:rsid w:val="00C50BB8"/>
    <w:rsid w:val="00C51711"/>
    <w:rsid w:val="00C51837"/>
    <w:rsid w:val="00C51929"/>
    <w:rsid w:val="00C51AEF"/>
    <w:rsid w:val="00C5219E"/>
    <w:rsid w:val="00C523DB"/>
    <w:rsid w:val="00C52636"/>
    <w:rsid w:val="00C52A85"/>
    <w:rsid w:val="00C5311F"/>
    <w:rsid w:val="00C53BEC"/>
    <w:rsid w:val="00C53F1E"/>
    <w:rsid w:val="00C54285"/>
    <w:rsid w:val="00C557A4"/>
    <w:rsid w:val="00C55D63"/>
    <w:rsid w:val="00C55E83"/>
    <w:rsid w:val="00C5754C"/>
    <w:rsid w:val="00C57F33"/>
    <w:rsid w:val="00C57F3E"/>
    <w:rsid w:val="00C57FDA"/>
    <w:rsid w:val="00C600F8"/>
    <w:rsid w:val="00C603CD"/>
    <w:rsid w:val="00C6101A"/>
    <w:rsid w:val="00C61375"/>
    <w:rsid w:val="00C61626"/>
    <w:rsid w:val="00C61990"/>
    <w:rsid w:val="00C622C3"/>
    <w:rsid w:val="00C63021"/>
    <w:rsid w:val="00C636AA"/>
    <w:rsid w:val="00C639E7"/>
    <w:rsid w:val="00C63AF0"/>
    <w:rsid w:val="00C63E7E"/>
    <w:rsid w:val="00C63F6F"/>
    <w:rsid w:val="00C64811"/>
    <w:rsid w:val="00C654F8"/>
    <w:rsid w:val="00C657EA"/>
    <w:rsid w:val="00C65879"/>
    <w:rsid w:val="00C65F60"/>
    <w:rsid w:val="00C667D2"/>
    <w:rsid w:val="00C66D62"/>
    <w:rsid w:val="00C671AD"/>
    <w:rsid w:val="00C673A8"/>
    <w:rsid w:val="00C673DE"/>
    <w:rsid w:val="00C67500"/>
    <w:rsid w:val="00C67821"/>
    <w:rsid w:val="00C67A5D"/>
    <w:rsid w:val="00C67CFE"/>
    <w:rsid w:val="00C7079E"/>
    <w:rsid w:val="00C70CE9"/>
    <w:rsid w:val="00C71229"/>
    <w:rsid w:val="00C71291"/>
    <w:rsid w:val="00C717DE"/>
    <w:rsid w:val="00C71819"/>
    <w:rsid w:val="00C71FAE"/>
    <w:rsid w:val="00C722D2"/>
    <w:rsid w:val="00C72336"/>
    <w:rsid w:val="00C73BEF"/>
    <w:rsid w:val="00C73D0E"/>
    <w:rsid w:val="00C73DF8"/>
    <w:rsid w:val="00C74044"/>
    <w:rsid w:val="00C740CF"/>
    <w:rsid w:val="00C74328"/>
    <w:rsid w:val="00C7462B"/>
    <w:rsid w:val="00C74911"/>
    <w:rsid w:val="00C75C0E"/>
    <w:rsid w:val="00C75EF4"/>
    <w:rsid w:val="00C76F6A"/>
    <w:rsid w:val="00C772AD"/>
    <w:rsid w:val="00C77C6E"/>
    <w:rsid w:val="00C77DF8"/>
    <w:rsid w:val="00C80189"/>
    <w:rsid w:val="00C80496"/>
    <w:rsid w:val="00C805CA"/>
    <w:rsid w:val="00C80666"/>
    <w:rsid w:val="00C80C8C"/>
    <w:rsid w:val="00C811A7"/>
    <w:rsid w:val="00C82D8D"/>
    <w:rsid w:val="00C82EBE"/>
    <w:rsid w:val="00C83F9B"/>
    <w:rsid w:val="00C8411D"/>
    <w:rsid w:val="00C8421A"/>
    <w:rsid w:val="00C85108"/>
    <w:rsid w:val="00C854FE"/>
    <w:rsid w:val="00C868A0"/>
    <w:rsid w:val="00C86A12"/>
    <w:rsid w:val="00C86E83"/>
    <w:rsid w:val="00C87451"/>
    <w:rsid w:val="00C8763B"/>
    <w:rsid w:val="00C87DD5"/>
    <w:rsid w:val="00C902BF"/>
    <w:rsid w:val="00C90BA6"/>
    <w:rsid w:val="00C91202"/>
    <w:rsid w:val="00C9144D"/>
    <w:rsid w:val="00C91D4C"/>
    <w:rsid w:val="00C921BB"/>
    <w:rsid w:val="00C924A1"/>
    <w:rsid w:val="00C92649"/>
    <w:rsid w:val="00C932C6"/>
    <w:rsid w:val="00C93CF5"/>
    <w:rsid w:val="00C93E9A"/>
    <w:rsid w:val="00C9429E"/>
    <w:rsid w:val="00C94426"/>
    <w:rsid w:val="00C9515E"/>
    <w:rsid w:val="00C95565"/>
    <w:rsid w:val="00C957C5"/>
    <w:rsid w:val="00C96346"/>
    <w:rsid w:val="00C96685"/>
    <w:rsid w:val="00C9687C"/>
    <w:rsid w:val="00C96F48"/>
    <w:rsid w:val="00C9704A"/>
    <w:rsid w:val="00C9754A"/>
    <w:rsid w:val="00CA02A3"/>
    <w:rsid w:val="00CA0541"/>
    <w:rsid w:val="00CA0831"/>
    <w:rsid w:val="00CA0A08"/>
    <w:rsid w:val="00CA0C90"/>
    <w:rsid w:val="00CA0E83"/>
    <w:rsid w:val="00CA139C"/>
    <w:rsid w:val="00CA15D4"/>
    <w:rsid w:val="00CA1B02"/>
    <w:rsid w:val="00CA234C"/>
    <w:rsid w:val="00CA2357"/>
    <w:rsid w:val="00CA2961"/>
    <w:rsid w:val="00CA2EF0"/>
    <w:rsid w:val="00CA32FB"/>
    <w:rsid w:val="00CA35EE"/>
    <w:rsid w:val="00CA3744"/>
    <w:rsid w:val="00CA3760"/>
    <w:rsid w:val="00CA37BD"/>
    <w:rsid w:val="00CA49BF"/>
    <w:rsid w:val="00CA4E8F"/>
    <w:rsid w:val="00CA52FE"/>
    <w:rsid w:val="00CA5B7B"/>
    <w:rsid w:val="00CA6882"/>
    <w:rsid w:val="00CA68AF"/>
    <w:rsid w:val="00CA68D2"/>
    <w:rsid w:val="00CA68FE"/>
    <w:rsid w:val="00CA69F2"/>
    <w:rsid w:val="00CA7550"/>
    <w:rsid w:val="00CA75BE"/>
    <w:rsid w:val="00CA7952"/>
    <w:rsid w:val="00CA7A67"/>
    <w:rsid w:val="00CB0750"/>
    <w:rsid w:val="00CB1AAE"/>
    <w:rsid w:val="00CB20C1"/>
    <w:rsid w:val="00CB21DC"/>
    <w:rsid w:val="00CB267B"/>
    <w:rsid w:val="00CB3BDA"/>
    <w:rsid w:val="00CB3F7F"/>
    <w:rsid w:val="00CB45A3"/>
    <w:rsid w:val="00CB46E6"/>
    <w:rsid w:val="00CB4FA3"/>
    <w:rsid w:val="00CB50B3"/>
    <w:rsid w:val="00CB5512"/>
    <w:rsid w:val="00CB55A1"/>
    <w:rsid w:val="00CB5D54"/>
    <w:rsid w:val="00CB6902"/>
    <w:rsid w:val="00CB6F7C"/>
    <w:rsid w:val="00CB7884"/>
    <w:rsid w:val="00CB7C40"/>
    <w:rsid w:val="00CC0426"/>
    <w:rsid w:val="00CC1A4C"/>
    <w:rsid w:val="00CC1AE1"/>
    <w:rsid w:val="00CC1ED0"/>
    <w:rsid w:val="00CC1F8E"/>
    <w:rsid w:val="00CC20A4"/>
    <w:rsid w:val="00CC2204"/>
    <w:rsid w:val="00CC277B"/>
    <w:rsid w:val="00CC3790"/>
    <w:rsid w:val="00CC3997"/>
    <w:rsid w:val="00CC3D07"/>
    <w:rsid w:val="00CC3DC6"/>
    <w:rsid w:val="00CC4AB6"/>
    <w:rsid w:val="00CC4B2D"/>
    <w:rsid w:val="00CC5272"/>
    <w:rsid w:val="00CC6464"/>
    <w:rsid w:val="00CC65CB"/>
    <w:rsid w:val="00CC6E23"/>
    <w:rsid w:val="00CC710C"/>
    <w:rsid w:val="00CC7682"/>
    <w:rsid w:val="00CC7719"/>
    <w:rsid w:val="00CC7888"/>
    <w:rsid w:val="00CC791A"/>
    <w:rsid w:val="00CC7F51"/>
    <w:rsid w:val="00CD0048"/>
    <w:rsid w:val="00CD0816"/>
    <w:rsid w:val="00CD0AB9"/>
    <w:rsid w:val="00CD0EDF"/>
    <w:rsid w:val="00CD1126"/>
    <w:rsid w:val="00CD175F"/>
    <w:rsid w:val="00CD1B20"/>
    <w:rsid w:val="00CD2748"/>
    <w:rsid w:val="00CD2FA0"/>
    <w:rsid w:val="00CD3907"/>
    <w:rsid w:val="00CD4128"/>
    <w:rsid w:val="00CD4563"/>
    <w:rsid w:val="00CD4AFD"/>
    <w:rsid w:val="00CD50BE"/>
    <w:rsid w:val="00CD5AE3"/>
    <w:rsid w:val="00CD5D35"/>
    <w:rsid w:val="00CD66EE"/>
    <w:rsid w:val="00CD6BFD"/>
    <w:rsid w:val="00CD734B"/>
    <w:rsid w:val="00CD74FC"/>
    <w:rsid w:val="00CE02A7"/>
    <w:rsid w:val="00CE044C"/>
    <w:rsid w:val="00CE076B"/>
    <w:rsid w:val="00CE0BC6"/>
    <w:rsid w:val="00CE0EF6"/>
    <w:rsid w:val="00CE1FDA"/>
    <w:rsid w:val="00CE26E2"/>
    <w:rsid w:val="00CE2717"/>
    <w:rsid w:val="00CE2A9A"/>
    <w:rsid w:val="00CE3236"/>
    <w:rsid w:val="00CE347D"/>
    <w:rsid w:val="00CE3E7E"/>
    <w:rsid w:val="00CE3EEE"/>
    <w:rsid w:val="00CE4510"/>
    <w:rsid w:val="00CE4859"/>
    <w:rsid w:val="00CE4CFA"/>
    <w:rsid w:val="00CE5F82"/>
    <w:rsid w:val="00CE6059"/>
    <w:rsid w:val="00CE61AB"/>
    <w:rsid w:val="00CE6238"/>
    <w:rsid w:val="00CE6652"/>
    <w:rsid w:val="00CE671A"/>
    <w:rsid w:val="00CE6828"/>
    <w:rsid w:val="00CE6D1C"/>
    <w:rsid w:val="00CE7197"/>
    <w:rsid w:val="00CE72C5"/>
    <w:rsid w:val="00CF0003"/>
    <w:rsid w:val="00CF0ADE"/>
    <w:rsid w:val="00CF0E9B"/>
    <w:rsid w:val="00CF1583"/>
    <w:rsid w:val="00CF191E"/>
    <w:rsid w:val="00CF1D5C"/>
    <w:rsid w:val="00CF2282"/>
    <w:rsid w:val="00CF22D1"/>
    <w:rsid w:val="00CF2DF8"/>
    <w:rsid w:val="00CF2FCD"/>
    <w:rsid w:val="00CF34E6"/>
    <w:rsid w:val="00CF43FE"/>
    <w:rsid w:val="00CF4D5E"/>
    <w:rsid w:val="00CF4E67"/>
    <w:rsid w:val="00CF50EB"/>
    <w:rsid w:val="00CF527D"/>
    <w:rsid w:val="00CF535E"/>
    <w:rsid w:val="00CF54B3"/>
    <w:rsid w:val="00CF551C"/>
    <w:rsid w:val="00CF5E44"/>
    <w:rsid w:val="00CF6425"/>
    <w:rsid w:val="00CF6727"/>
    <w:rsid w:val="00CF6957"/>
    <w:rsid w:val="00CF6BDF"/>
    <w:rsid w:val="00CF75D6"/>
    <w:rsid w:val="00CF764C"/>
    <w:rsid w:val="00CF7663"/>
    <w:rsid w:val="00CF7F3C"/>
    <w:rsid w:val="00D000F3"/>
    <w:rsid w:val="00D0013A"/>
    <w:rsid w:val="00D0161E"/>
    <w:rsid w:val="00D017B1"/>
    <w:rsid w:val="00D01EBD"/>
    <w:rsid w:val="00D023EB"/>
    <w:rsid w:val="00D023F0"/>
    <w:rsid w:val="00D02AD5"/>
    <w:rsid w:val="00D02BA2"/>
    <w:rsid w:val="00D02EDD"/>
    <w:rsid w:val="00D03396"/>
    <w:rsid w:val="00D03C3D"/>
    <w:rsid w:val="00D03EA2"/>
    <w:rsid w:val="00D04DBF"/>
    <w:rsid w:val="00D054F5"/>
    <w:rsid w:val="00D054FC"/>
    <w:rsid w:val="00D055CD"/>
    <w:rsid w:val="00D05EF8"/>
    <w:rsid w:val="00D0623C"/>
    <w:rsid w:val="00D06CBD"/>
    <w:rsid w:val="00D07639"/>
    <w:rsid w:val="00D07B23"/>
    <w:rsid w:val="00D07E98"/>
    <w:rsid w:val="00D07F56"/>
    <w:rsid w:val="00D106C5"/>
    <w:rsid w:val="00D10C6C"/>
    <w:rsid w:val="00D1101A"/>
    <w:rsid w:val="00D11A19"/>
    <w:rsid w:val="00D12268"/>
    <w:rsid w:val="00D127BC"/>
    <w:rsid w:val="00D12BB1"/>
    <w:rsid w:val="00D131C7"/>
    <w:rsid w:val="00D13669"/>
    <w:rsid w:val="00D13996"/>
    <w:rsid w:val="00D139F1"/>
    <w:rsid w:val="00D13BC0"/>
    <w:rsid w:val="00D14322"/>
    <w:rsid w:val="00D146D2"/>
    <w:rsid w:val="00D14833"/>
    <w:rsid w:val="00D148ED"/>
    <w:rsid w:val="00D14E3C"/>
    <w:rsid w:val="00D15C11"/>
    <w:rsid w:val="00D15F16"/>
    <w:rsid w:val="00D15F20"/>
    <w:rsid w:val="00D1656F"/>
    <w:rsid w:val="00D16C27"/>
    <w:rsid w:val="00D16D62"/>
    <w:rsid w:val="00D16E3A"/>
    <w:rsid w:val="00D1784F"/>
    <w:rsid w:val="00D20072"/>
    <w:rsid w:val="00D20CCB"/>
    <w:rsid w:val="00D20F74"/>
    <w:rsid w:val="00D217D9"/>
    <w:rsid w:val="00D2186F"/>
    <w:rsid w:val="00D2239B"/>
    <w:rsid w:val="00D22825"/>
    <w:rsid w:val="00D22E07"/>
    <w:rsid w:val="00D22F7B"/>
    <w:rsid w:val="00D234F8"/>
    <w:rsid w:val="00D23DA7"/>
    <w:rsid w:val="00D243C5"/>
    <w:rsid w:val="00D246E7"/>
    <w:rsid w:val="00D2645F"/>
    <w:rsid w:val="00D2689B"/>
    <w:rsid w:val="00D26B0C"/>
    <w:rsid w:val="00D26B48"/>
    <w:rsid w:val="00D27250"/>
    <w:rsid w:val="00D27CBC"/>
    <w:rsid w:val="00D27D9B"/>
    <w:rsid w:val="00D3053A"/>
    <w:rsid w:val="00D306A5"/>
    <w:rsid w:val="00D30C23"/>
    <w:rsid w:val="00D30DA5"/>
    <w:rsid w:val="00D31582"/>
    <w:rsid w:val="00D317BC"/>
    <w:rsid w:val="00D31F21"/>
    <w:rsid w:val="00D323EC"/>
    <w:rsid w:val="00D328B2"/>
    <w:rsid w:val="00D32B2D"/>
    <w:rsid w:val="00D32BE8"/>
    <w:rsid w:val="00D32E88"/>
    <w:rsid w:val="00D32F05"/>
    <w:rsid w:val="00D338E7"/>
    <w:rsid w:val="00D33D70"/>
    <w:rsid w:val="00D33E04"/>
    <w:rsid w:val="00D346A4"/>
    <w:rsid w:val="00D349EB"/>
    <w:rsid w:val="00D34AF4"/>
    <w:rsid w:val="00D34CFF"/>
    <w:rsid w:val="00D35199"/>
    <w:rsid w:val="00D357D4"/>
    <w:rsid w:val="00D35854"/>
    <w:rsid w:val="00D35DA5"/>
    <w:rsid w:val="00D36888"/>
    <w:rsid w:val="00D368DB"/>
    <w:rsid w:val="00D374C9"/>
    <w:rsid w:val="00D374EC"/>
    <w:rsid w:val="00D37A29"/>
    <w:rsid w:val="00D40881"/>
    <w:rsid w:val="00D408D2"/>
    <w:rsid w:val="00D4092B"/>
    <w:rsid w:val="00D40939"/>
    <w:rsid w:val="00D40DDE"/>
    <w:rsid w:val="00D41160"/>
    <w:rsid w:val="00D412A5"/>
    <w:rsid w:val="00D4131C"/>
    <w:rsid w:val="00D418BA"/>
    <w:rsid w:val="00D419D0"/>
    <w:rsid w:val="00D42104"/>
    <w:rsid w:val="00D42713"/>
    <w:rsid w:val="00D43EA8"/>
    <w:rsid w:val="00D43F14"/>
    <w:rsid w:val="00D44F04"/>
    <w:rsid w:val="00D455F5"/>
    <w:rsid w:val="00D45698"/>
    <w:rsid w:val="00D45918"/>
    <w:rsid w:val="00D45F80"/>
    <w:rsid w:val="00D460C3"/>
    <w:rsid w:val="00D464D9"/>
    <w:rsid w:val="00D476DD"/>
    <w:rsid w:val="00D4794E"/>
    <w:rsid w:val="00D47FFD"/>
    <w:rsid w:val="00D5046F"/>
    <w:rsid w:val="00D5087D"/>
    <w:rsid w:val="00D508F0"/>
    <w:rsid w:val="00D50C5C"/>
    <w:rsid w:val="00D50D00"/>
    <w:rsid w:val="00D5158E"/>
    <w:rsid w:val="00D516F3"/>
    <w:rsid w:val="00D51962"/>
    <w:rsid w:val="00D52267"/>
    <w:rsid w:val="00D52372"/>
    <w:rsid w:val="00D52A97"/>
    <w:rsid w:val="00D52AF6"/>
    <w:rsid w:val="00D52D09"/>
    <w:rsid w:val="00D52E12"/>
    <w:rsid w:val="00D52EDA"/>
    <w:rsid w:val="00D52F2E"/>
    <w:rsid w:val="00D53119"/>
    <w:rsid w:val="00D53A69"/>
    <w:rsid w:val="00D5463B"/>
    <w:rsid w:val="00D553B6"/>
    <w:rsid w:val="00D5540C"/>
    <w:rsid w:val="00D555A7"/>
    <w:rsid w:val="00D55752"/>
    <w:rsid w:val="00D566B9"/>
    <w:rsid w:val="00D578B8"/>
    <w:rsid w:val="00D57C40"/>
    <w:rsid w:val="00D57E46"/>
    <w:rsid w:val="00D6036F"/>
    <w:rsid w:val="00D60A74"/>
    <w:rsid w:val="00D60E21"/>
    <w:rsid w:val="00D60F5B"/>
    <w:rsid w:val="00D61142"/>
    <w:rsid w:val="00D61187"/>
    <w:rsid w:val="00D620F6"/>
    <w:rsid w:val="00D6215F"/>
    <w:rsid w:val="00D634AE"/>
    <w:rsid w:val="00D636BA"/>
    <w:rsid w:val="00D63F6C"/>
    <w:rsid w:val="00D645CB"/>
    <w:rsid w:val="00D6552C"/>
    <w:rsid w:val="00D6576C"/>
    <w:rsid w:val="00D65EB9"/>
    <w:rsid w:val="00D6607E"/>
    <w:rsid w:val="00D661C5"/>
    <w:rsid w:val="00D661CC"/>
    <w:rsid w:val="00D662CB"/>
    <w:rsid w:val="00D66B68"/>
    <w:rsid w:val="00D66E37"/>
    <w:rsid w:val="00D670AD"/>
    <w:rsid w:val="00D67A58"/>
    <w:rsid w:val="00D67F3C"/>
    <w:rsid w:val="00D7043A"/>
    <w:rsid w:val="00D70866"/>
    <w:rsid w:val="00D708E6"/>
    <w:rsid w:val="00D70DEA"/>
    <w:rsid w:val="00D720C2"/>
    <w:rsid w:val="00D72254"/>
    <w:rsid w:val="00D723AC"/>
    <w:rsid w:val="00D72461"/>
    <w:rsid w:val="00D7297B"/>
    <w:rsid w:val="00D7307E"/>
    <w:rsid w:val="00D73C40"/>
    <w:rsid w:val="00D74322"/>
    <w:rsid w:val="00D7527F"/>
    <w:rsid w:val="00D75BFC"/>
    <w:rsid w:val="00D76540"/>
    <w:rsid w:val="00D769D8"/>
    <w:rsid w:val="00D76B2E"/>
    <w:rsid w:val="00D76DA4"/>
    <w:rsid w:val="00D7775F"/>
    <w:rsid w:val="00D77B3D"/>
    <w:rsid w:val="00D8034E"/>
    <w:rsid w:val="00D80610"/>
    <w:rsid w:val="00D81023"/>
    <w:rsid w:val="00D8130A"/>
    <w:rsid w:val="00D81315"/>
    <w:rsid w:val="00D8146D"/>
    <w:rsid w:val="00D817CE"/>
    <w:rsid w:val="00D81F2F"/>
    <w:rsid w:val="00D822C8"/>
    <w:rsid w:val="00D8271F"/>
    <w:rsid w:val="00D82AA9"/>
    <w:rsid w:val="00D82E54"/>
    <w:rsid w:val="00D8308E"/>
    <w:rsid w:val="00D8386B"/>
    <w:rsid w:val="00D840E4"/>
    <w:rsid w:val="00D845F7"/>
    <w:rsid w:val="00D85296"/>
    <w:rsid w:val="00D8540C"/>
    <w:rsid w:val="00D85A83"/>
    <w:rsid w:val="00D861E5"/>
    <w:rsid w:val="00D8620E"/>
    <w:rsid w:val="00D865A6"/>
    <w:rsid w:val="00D86C18"/>
    <w:rsid w:val="00D86E92"/>
    <w:rsid w:val="00D87979"/>
    <w:rsid w:val="00D909BD"/>
    <w:rsid w:val="00D9132F"/>
    <w:rsid w:val="00D913DF"/>
    <w:rsid w:val="00D918CD"/>
    <w:rsid w:val="00D92245"/>
    <w:rsid w:val="00D92637"/>
    <w:rsid w:val="00D92D11"/>
    <w:rsid w:val="00D92E21"/>
    <w:rsid w:val="00D930E9"/>
    <w:rsid w:val="00D932E4"/>
    <w:rsid w:val="00D933DA"/>
    <w:rsid w:val="00D93C22"/>
    <w:rsid w:val="00D945B5"/>
    <w:rsid w:val="00D94779"/>
    <w:rsid w:val="00D94A0A"/>
    <w:rsid w:val="00D952B9"/>
    <w:rsid w:val="00D95637"/>
    <w:rsid w:val="00D95A5C"/>
    <w:rsid w:val="00D96040"/>
    <w:rsid w:val="00D96DD7"/>
    <w:rsid w:val="00D974EE"/>
    <w:rsid w:val="00D9773F"/>
    <w:rsid w:val="00D97886"/>
    <w:rsid w:val="00D97B9B"/>
    <w:rsid w:val="00DA0502"/>
    <w:rsid w:val="00DA05FF"/>
    <w:rsid w:val="00DA12F6"/>
    <w:rsid w:val="00DA16C0"/>
    <w:rsid w:val="00DA1743"/>
    <w:rsid w:val="00DA1F08"/>
    <w:rsid w:val="00DA2138"/>
    <w:rsid w:val="00DA2F6F"/>
    <w:rsid w:val="00DA3F95"/>
    <w:rsid w:val="00DA41CE"/>
    <w:rsid w:val="00DA44F8"/>
    <w:rsid w:val="00DA46F6"/>
    <w:rsid w:val="00DA49C1"/>
    <w:rsid w:val="00DA4E5B"/>
    <w:rsid w:val="00DA5424"/>
    <w:rsid w:val="00DA5E5B"/>
    <w:rsid w:val="00DA6021"/>
    <w:rsid w:val="00DA6D82"/>
    <w:rsid w:val="00DA7352"/>
    <w:rsid w:val="00DA758A"/>
    <w:rsid w:val="00DA796C"/>
    <w:rsid w:val="00DB000A"/>
    <w:rsid w:val="00DB0CD8"/>
    <w:rsid w:val="00DB0F55"/>
    <w:rsid w:val="00DB1068"/>
    <w:rsid w:val="00DB11EF"/>
    <w:rsid w:val="00DB1304"/>
    <w:rsid w:val="00DB1BB9"/>
    <w:rsid w:val="00DB1DE9"/>
    <w:rsid w:val="00DB23F7"/>
    <w:rsid w:val="00DB2483"/>
    <w:rsid w:val="00DB265F"/>
    <w:rsid w:val="00DB27EA"/>
    <w:rsid w:val="00DB3B01"/>
    <w:rsid w:val="00DB41D4"/>
    <w:rsid w:val="00DB4B6C"/>
    <w:rsid w:val="00DB54D6"/>
    <w:rsid w:val="00DB60A5"/>
    <w:rsid w:val="00DB63E8"/>
    <w:rsid w:val="00DB695A"/>
    <w:rsid w:val="00DB7517"/>
    <w:rsid w:val="00DB7B42"/>
    <w:rsid w:val="00DC07B7"/>
    <w:rsid w:val="00DC07DA"/>
    <w:rsid w:val="00DC0824"/>
    <w:rsid w:val="00DC08C9"/>
    <w:rsid w:val="00DC0EC7"/>
    <w:rsid w:val="00DC1BBC"/>
    <w:rsid w:val="00DC2B28"/>
    <w:rsid w:val="00DC2CB7"/>
    <w:rsid w:val="00DC37A5"/>
    <w:rsid w:val="00DC38C6"/>
    <w:rsid w:val="00DC3FAF"/>
    <w:rsid w:val="00DC42BD"/>
    <w:rsid w:val="00DC4DDB"/>
    <w:rsid w:val="00DC5B8D"/>
    <w:rsid w:val="00DC5D84"/>
    <w:rsid w:val="00DC5F8F"/>
    <w:rsid w:val="00DC6430"/>
    <w:rsid w:val="00DC6562"/>
    <w:rsid w:val="00DC6709"/>
    <w:rsid w:val="00DC6E2E"/>
    <w:rsid w:val="00DC7272"/>
    <w:rsid w:val="00DC78FC"/>
    <w:rsid w:val="00DC798A"/>
    <w:rsid w:val="00DC7C43"/>
    <w:rsid w:val="00DC7F4E"/>
    <w:rsid w:val="00DD07FE"/>
    <w:rsid w:val="00DD160B"/>
    <w:rsid w:val="00DD172D"/>
    <w:rsid w:val="00DD19B6"/>
    <w:rsid w:val="00DD1CDD"/>
    <w:rsid w:val="00DD20A7"/>
    <w:rsid w:val="00DD26D1"/>
    <w:rsid w:val="00DD2BAE"/>
    <w:rsid w:val="00DD3CE3"/>
    <w:rsid w:val="00DD3D4D"/>
    <w:rsid w:val="00DD3D70"/>
    <w:rsid w:val="00DD41AE"/>
    <w:rsid w:val="00DD4740"/>
    <w:rsid w:val="00DD4790"/>
    <w:rsid w:val="00DD484E"/>
    <w:rsid w:val="00DD4CAB"/>
    <w:rsid w:val="00DD5A1D"/>
    <w:rsid w:val="00DD61D2"/>
    <w:rsid w:val="00DD677A"/>
    <w:rsid w:val="00DD75C9"/>
    <w:rsid w:val="00DD75E0"/>
    <w:rsid w:val="00DD7723"/>
    <w:rsid w:val="00DD7F24"/>
    <w:rsid w:val="00DE02BB"/>
    <w:rsid w:val="00DE0D43"/>
    <w:rsid w:val="00DE146F"/>
    <w:rsid w:val="00DE260C"/>
    <w:rsid w:val="00DE29F2"/>
    <w:rsid w:val="00DE2E57"/>
    <w:rsid w:val="00DE30A7"/>
    <w:rsid w:val="00DE472C"/>
    <w:rsid w:val="00DE48D4"/>
    <w:rsid w:val="00DE5C1D"/>
    <w:rsid w:val="00DE5C1E"/>
    <w:rsid w:val="00DE5E2B"/>
    <w:rsid w:val="00DE5F15"/>
    <w:rsid w:val="00DE623A"/>
    <w:rsid w:val="00DE70E0"/>
    <w:rsid w:val="00DE729D"/>
    <w:rsid w:val="00DE75DD"/>
    <w:rsid w:val="00DF0185"/>
    <w:rsid w:val="00DF0272"/>
    <w:rsid w:val="00DF0325"/>
    <w:rsid w:val="00DF0752"/>
    <w:rsid w:val="00DF0C20"/>
    <w:rsid w:val="00DF0D94"/>
    <w:rsid w:val="00DF1811"/>
    <w:rsid w:val="00DF1A14"/>
    <w:rsid w:val="00DF1A2C"/>
    <w:rsid w:val="00DF1EF7"/>
    <w:rsid w:val="00DF1F34"/>
    <w:rsid w:val="00DF2227"/>
    <w:rsid w:val="00DF2ABD"/>
    <w:rsid w:val="00DF33D4"/>
    <w:rsid w:val="00DF3DB1"/>
    <w:rsid w:val="00DF45AE"/>
    <w:rsid w:val="00DF4C91"/>
    <w:rsid w:val="00DF59B6"/>
    <w:rsid w:val="00DF62C8"/>
    <w:rsid w:val="00DF63DE"/>
    <w:rsid w:val="00DF6C45"/>
    <w:rsid w:val="00DF7135"/>
    <w:rsid w:val="00DF736C"/>
    <w:rsid w:val="00DF754F"/>
    <w:rsid w:val="00E0087A"/>
    <w:rsid w:val="00E0147B"/>
    <w:rsid w:val="00E01968"/>
    <w:rsid w:val="00E024B3"/>
    <w:rsid w:val="00E025D0"/>
    <w:rsid w:val="00E02A21"/>
    <w:rsid w:val="00E02F4D"/>
    <w:rsid w:val="00E02F54"/>
    <w:rsid w:val="00E034A9"/>
    <w:rsid w:val="00E037BD"/>
    <w:rsid w:val="00E0380D"/>
    <w:rsid w:val="00E041BD"/>
    <w:rsid w:val="00E04289"/>
    <w:rsid w:val="00E04439"/>
    <w:rsid w:val="00E04AE6"/>
    <w:rsid w:val="00E04D60"/>
    <w:rsid w:val="00E04D75"/>
    <w:rsid w:val="00E05014"/>
    <w:rsid w:val="00E061D7"/>
    <w:rsid w:val="00E06AD4"/>
    <w:rsid w:val="00E071E2"/>
    <w:rsid w:val="00E074BD"/>
    <w:rsid w:val="00E07A62"/>
    <w:rsid w:val="00E10207"/>
    <w:rsid w:val="00E10A23"/>
    <w:rsid w:val="00E10DDC"/>
    <w:rsid w:val="00E1105C"/>
    <w:rsid w:val="00E11164"/>
    <w:rsid w:val="00E11D5F"/>
    <w:rsid w:val="00E126F2"/>
    <w:rsid w:val="00E1270C"/>
    <w:rsid w:val="00E131C4"/>
    <w:rsid w:val="00E13726"/>
    <w:rsid w:val="00E139C0"/>
    <w:rsid w:val="00E13E7F"/>
    <w:rsid w:val="00E148D0"/>
    <w:rsid w:val="00E1509A"/>
    <w:rsid w:val="00E15181"/>
    <w:rsid w:val="00E1530F"/>
    <w:rsid w:val="00E156D5"/>
    <w:rsid w:val="00E16124"/>
    <w:rsid w:val="00E1618E"/>
    <w:rsid w:val="00E166E3"/>
    <w:rsid w:val="00E16ECA"/>
    <w:rsid w:val="00E17086"/>
    <w:rsid w:val="00E17249"/>
    <w:rsid w:val="00E17311"/>
    <w:rsid w:val="00E17687"/>
    <w:rsid w:val="00E177F9"/>
    <w:rsid w:val="00E20A65"/>
    <w:rsid w:val="00E20EF1"/>
    <w:rsid w:val="00E21439"/>
    <w:rsid w:val="00E21DA6"/>
    <w:rsid w:val="00E2300D"/>
    <w:rsid w:val="00E24264"/>
    <w:rsid w:val="00E242CE"/>
    <w:rsid w:val="00E24341"/>
    <w:rsid w:val="00E24411"/>
    <w:rsid w:val="00E24C56"/>
    <w:rsid w:val="00E25F87"/>
    <w:rsid w:val="00E277B6"/>
    <w:rsid w:val="00E30F98"/>
    <w:rsid w:val="00E315B3"/>
    <w:rsid w:val="00E31710"/>
    <w:rsid w:val="00E31CB2"/>
    <w:rsid w:val="00E320EB"/>
    <w:rsid w:val="00E32225"/>
    <w:rsid w:val="00E328D3"/>
    <w:rsid w:val="00E32901"/>
    <w:rsid w:val="00E32B70"/>
    <w:rsid w:val="00E32EDE"/>
    <w:rsid w:val="00E330F1"/>
    <w:rsid w:val="00E334FD"/>
    <w:rsid w:val="00E337A1"/>
    <w:rsid w:val="00E33CEB"/>
    <w:rsid w:val="00E33DCF"/>
    <w:rsid w:val="00E34833"/>
    <w:rsid w:val="00E34F45"/>
    <w:rsid w:val="00E35202"/>
    <w:rsid w:val="00E35386"/>
    <w:rsid w:val="00E364AF"/>
    <w:rsid w:val="00E36B81"/>
    <w:rsid w:val="00E378D0"/>
    <w:rsid w:val="00E37FC0"/>
    <w:rsid w:val="00E40325"/>
    <w:rsid w:val="00E405A1"/>
    <w:rsid w:val="00E41546"/>
    <w:rsid w:val="00E41B21"/>
    <w:rsid w:val="00E431A9"/>
    <w:rsid w:val="00E43373"/>
    <w:rsid w:val="00E4384E"/>
    <w:rsid w:val="00E43E63"/>
    <w:rsid w:val="00E43F82"/>
    <w:rsid w:val="00E443DA"/>
    <w:rsid w:val="00E444D9"/>
    <w:rsid w:val="00E44725"/>
    <w:rsid w:val="00E44990"/>
    <w:rsid w:val="00E44DA5"/>
    <w:rsid w:val="00E457A1"/>
    <w:rsid w:val="00E464D4"/>
    <w:rsid w:val="00E47A85"/>
    <w:rsid w:val="00E47CD1"/>
    <w:rsid w:val="00E50FF6"/>
    <w:rsid w:val="00E52567"/>
    <w:rsid w:val="00E525AE"/>
    <w:rsid w:val="00E53B64"/>
    <w:rsid w:val="00E53E2B"/>
    <w:rsid w:val="00E53E62"/>
    <w:rsid w:val="00E53F1F"/>
    <w:rsid w:val="00E541D6"/>
    <w:rsid w:val="00E54CA8"/>
    <w:rsid w:val="00E54FAF"/>
    <w:rsid w:val="00E5591E"/>
    <w:rsid w:val="00E55CEB"/>
    <w:rsid w:val="00E55F56"/>
    <w:rsid w:val="00E57A26"/>
    <w:rsid w:val="00E57C3E"/>
    <w:rsid w:val="00E60535"/>
    <w:rsid w:val="00E60547"/>
    <w:rsid w:val="00E60D3D"/>
    <w:rsid w:val="00E61F6F"/>
    <w:rsid w:val="00E621C4"/>
    <w:rsid w:val="00E621CC"/>
    <w:rsid w:val="00E634BB"/>
    <w:rsid w:val="00E636B3"/>
    <w:rsid w:val="00E65151"/>
    <w:rsid w:val="00E6684F"/>
    <w:rsid w:val="00E67A80"/>
    <w:rsid w:val="00E70B60"/>
    <w:rsid w:val="00E70E3B"/>
    <w:rsid w:val="00E71928"/>
    <w:rsid w:val="00E71A9F"/>
    <w:rsid w:val="00E71AA3"/>
    <w:rsid w:val="00E729AE"/>
    <w:rsid w:val="00E72AE8"/>
    <w:rsid w:val="00E73015"/>
    <w:rsid w:val="00E73AD2"/>
    <w:rsid w:val="00E73D8B"/>
    <w:rsid w:val="00E73FA6"/>
    <w:rsid w:val="00E744E2"/>
    <w:rsid w:val="00E74DED"/>
    <w:rsid w:val="00E7508E"/>
    <w:rsid w:val="00E75A99"/>
    <w:rsid w:val="00E75E48"/>
    <w:rsid w:val="00E76405"/>
    <w:rsid w:val="00E76944"/>
    <w:rsid w:val="00E76B0D"/>
    <w:rsid w:val="00E77D2C"/>
    <w:rsid w:val="00E803F2"/>
    <w:rsid w:val="00E8108F"/>
    <w:rsid w:val="00E81488"/>
    <w:rsid w:val="00E81C20"/>
    <w:rsid w:val="00E81D1D"/>
    <w:rsid w:val="00E8274B"/>
    <w:rsid w:val="00E82A17"/>
    <w:rsid w:val="00E82C36"/>
    <w:rsid w:val="00E83CFC"/>
    <w:rsid w:val="00E83D59"/>
    <w:rsid w:val="00E83E77"/>
    <w:rsid w:val="00E84312"/>
    <w:rsid w:val="00E84796"/>
    <w:rsid w:val="00E84ABC"/>
    <w:rsid w:val="00E84D06"/>
    <w:rsid w:val="00E84F05"/>
    <w:rsid w:val="00E8553A"/>
    <w:rsid w:val="00E85ABC"/>
    <w:rsid w:val="00E8686C"/>
    <w:rsid w:val="00E86FB9"/>
    <w:rsid w:val="00E8785A"/>
    <w:rsid w:val="00E87EE7"/>
    <w:rsid w:val="00E9098C"/>
    <w:rsid w:val="00E90C8E"/>
    <w:rsid w:val="00E90DC4"/>
    <w:rsid w:val="00E90F8C"/>
    <w:rsid w:val="00E9122D"/>
    <w:rsid w:val="00E91754"/>
    <w:rsid w:val="00E91DB1"/>
    <w:rsid w:val="00E92038"/>
    <w:rsid w:val="00E9250E"/>
    <w:rsid w:val="00E927F3"/>
    <w:rsid w:val="00E92AB7"/>
    <w:rsid w:val="00E92FEC"/>
    <w:rsid w:val="00E933B1"/>
    <w:rsid w:val="00E94037"/>
    <w:rsid w:val="00E941A2"/>
    <w:rsid w:val="00E95146"/>
    <w:rsid w:val="00E96088"/>
    <w:rsid w:val="00E960B4"/>
    <w:rsid w:val="00E966CF"/>
    <w:rsid w:val="00E967C0"/>
    <w:rsid w:val="00E96B1B"/>
    <w:rsid w:val="00E96DDB"/>
    <w:rsid w:val="00E97207"/>
    <w:rsid w:val="00E9779C"/>
    <w:rsid w:val="00E97BFC"/>
    <w:rsid w:val="00E97C94"/>
    <w:rsid w:val="00EA0342"/>
    <w:rsid w:val="00EA05B6"/>
    <w:rsid w:val="00EA071E"/>
    <w:rsid w:val="00EA0C86"/>
    <w:rsid w:val="00EA0EF7"/>
    <w:rsid w:val="00EA1F33"/>
    <w:rsid w:val="00EA2058"/>
    <w:rsid w:val="00EA2243"/>
    <w:rsid w:val="00EA38B4"/>
    <w:rsid w:val="00EA4005"/>
    <w:rsid w:val="00EA4073"/>
    <w:rsid w:val="00EA416E"/>
    <w:rsid w:val="00EA426A"/>
    <w:rsid w:val="00EA43AF"/>
    <w:rsid w:val="00EA4C58"/>
    <w:rsid w:val="00EA5473"/>
    <w:rsid w:val="00EA5AC8"/>
    <w:rsid w:val="00EA6EE0"/>
    <w:rsid w:val="00EA73CF"/>
    <w:rsid w:val="00EA76BD"/>
    <w:rsid w:val="00EA7838"/>
    <w:rsid w:val="00EA7AED"/>
    <w:rsid w:val="00EB0164"/>
    <w:rsid w:val="00EB06F0"/>
    <w:rsid w:val="00EB077F"/>
    <w:rsid w:val="00EB1194"/>
    <w:rsid w:val="00EB143B"/>
    <w:rsid w:val="00EB146F"/>
    <w:rsid w:val="00EB179C"/>
    <w:rsid w:val="00EB18D6"/>
    <w:rsid w:val="00EB19AB"/>
    <w:rsid w:val="00EB1A30"/>
    <w:rsid w:val="00EB1CCC"/>
    <w:rsid w:val="00EB2127"/>
    <w:rsid w:val="00EB3C33"/>
    <w:rsid w:val="00EB46F0"/>
    <w:rsid w:val="00EB47C5"/>
    <w:rsid w:val="00EB4B59"/>
    <w:rsid w:val="00EB5982"/>
    <w:rsid w:val="00EB5CFF"/>
    <w:rsid w:val="00EB5DAA"/>
    <w:rsid w:val="00EB63B4"/>
    <w:rsid w:val="00EB6792"/>
    <w:rsid w:val="00EB794D"/>
    <w:rsid w:val="00EB7961"/>
    <w:rsid w:val="00EC0143"/>
    <w:rsid w:val="00EC07BE"/>
    <w:rsid w:val="00EC12E0"/>
    <w:rsid w:val="00EC1B14"/>
    <w:rsid w:val="00EC25C5"/>
    <w:rsid w:val="00EC25FC"/>
    <w:rsid w:val="00EC26D0"/>
    <w:rsid w:val="00EC363A"/>
    <w:rsid w:val="00EC3B05"/>
    <w:rsid w:val="00EC3C20"/>
    <w:rsid w:val="00EC4684"/>
    <w:rsid w:val="00EC4A9D"/>
    <w:rsid w:val="00EC54AD"/>
    <w:rsid w:val="00EC55DC"/>
    <w:rsid w:val="00EC56ED"/>
    <w:rsid w:val="00EC5C69"/>
    <w:rsid w:val="00EC62AE"/>
    <w:rsid w:val="00EC6347"/>
    <w:rsid w:val="00EC6B4D"/>
    <w:rsid w:val="00EC6C32"/>
    <w:rsid w:val="00EC750D"/>
    <w:rsid w:val="00EC78D0"/>
    <w:rsid w:val="00EC7AF7"/>
    <w:rsid w:val="00ED0816"/>
    <w:rsid w:val="00ED0E45"/>
    <w:rsid w:val="00ED16B5"/>
    <w:rsid w:val="00ED2864"/>
    <w:rsid w:val="00ED29A4"/>
    <w:rsid w:val="00ED2BBA"/>
    <w:rsid w:val="00ED3795"/>
    <w:rsid w:val="00ED3D0F"/>
    <w:rsid w:val="00ED3D8B"/>
    <w:rsid w:val="00ED43C0"/>
    <w:rsid w:val="00ED4458"/>
    <w:rsid w:val="00ED48A8"/>
    <w:rsid w:val="00ED48B7"/>
    <w:rsid w:val="00ED48E5"/>
    <w:rsid w:val="00ED61F2"/>
    <w:rsid w:val="00ED682A"/>
    <w:rsid w:val="00ED6A4E"/>
    <w:rsid w:val="00ED6AAE"/>
    <w:rsid w:val="00ED6E01"/>
    <w:rsid w:val="00ED6EAD"/>
    <w:rsid w:val="00ED72F7"/>
    <w:rsid w:val="00ED7ACE"/>
    <w:rsid w:val="00ED7DB3"/>
    <w:rsid w:val="00EE0363"/>
    <w:rsid w:val="00EE03E3"/>
    <w:rsid w:val="00EE04C8"/>
    <w:rsid w:val="00EE09B6"/>
    <w:rsid w:val="00EE0E62"/>
    <w:rsid w:val="00EE126E"/>
    <w:rsid w:val="00EE17A3"/>
    <w:rsid w:val="00EE1833"/>
    <w:rsid w:val="00EE1889"/>
    <w:rsid w:val="00EE18B2"/>
    <w:rsid w:val="00EE194A"/>
    <w:rsid w:val="00EE1ACA"/>
    <w:rsid w:val="00EE4700"/>
    <w:rsid w:val="00EE547D"/>
    <w:rsid w:val="00EE5CEA"/>
    <w:rsid w:val="00EE6095"/>
    <w:rsid w:val="00EE619A"/>
    <w:rsid w:val="00EE61D6"/>
    <w:rsid w:val="00EE68B9"/>
    <w:rsid w:val="00EE6A2E"/>
    <w:rsid w:val="00EE6E0E"/>
    <w:rsid w:val="00EE7312"/>
    <w:rsid w:val="00EE737F"/>
    <w:rsid w:val="00EF03EA"/>
    <w:rsid w:val="00EF04F5"/>
    <w:rsid w:val="00EF0CD1"/>
    <w:rsid w:val="00EF187E"/>
    <w:rsid w:val="00EF18AD"/>
    <w:rsid w:val="00EF20E1"/>
    <w:rsid w:val="00EF265F"/>
    <w:rsid w:val="00EF2699"/>
    <w:rsid w:val="00EF2EEC"/>
    <w:rsid w:val="00EF3542"/>
    <w:rsid w:val="00EF3B26"/>
    <w:rsid w:val="00EF3ECF"/>
    <w:rsid w:val="00EF3F57"/>
    <w:rsid w:val="00EF440C"/>
    <w:rsid w:val="00EF4D4E"/>
    <w:rsid w:val="00EF50EF"/>
    <w:rsid w:val="00EF52F9"/>
    <w:rsid w:val="00EF566E"/>
    <w:rsid w:val="00EF5948"/>
    <w:rsid w:val="00EF5A78"/>
    <w:rsid w:val="00EF653D"/>
    <w:rsid w:val="00F000DC"/>
    <w:rsid w:val="00F0019A"/>
    <w:rsid w:val="00F00AFF"/>
    <w:rsid w:val="00F00C8D"/>
    <w:rsid w:val="00F00E68"/>
    <w:rsid w:val="00F02338"/>
    <w:rsid w:val="00F02527"/>
    <w:rsid w:val="00F02681"/>
    <w:rsid w:val="00F0270C"/>
    <w:rsid w:val="00F02DB0"/>
    <w:rsid w:val="00F02F27"/>
    <w:rsid w:val="00F03482"/>
    <w:rsid w:val="00F034AB"/>
    <w:rsid w:val="00F034DE"/>
    <w:rsid w:val="00F036E6"/>
    <w:rsid w:val="00F04035"/>
    <w:rsid w:val="00F045BD"/>
    <w:rsid w:val="00F04D8B"/>
    <w:rsid w:val="00F05C37"/>
    <w:rsid w:val="00F065C8"/>
    <w:rsid w:val="00F070CD"/>
    <w:rsid w:val="00F0718A"/>
    <w:rsid w:val="00F073A5"/>
    <w:rsid w:val="00F07965"/>
    <w:rsid w:val="00F10347"/>
    <w:rsid w:val="00F10429"/>
    <w:rsid w:val="00F10D28"/>
    <w:rsid w:val="00F11691"/>
    <w:rsid w:val="00F11D1B"/>
    <w:rsid w:val="00F11F27"/>
    <w:rsid w:val="00F12234"/>
    <w:rsid w:val="00F12351"/>
    <w:rsid w:val="00F127FE"/>
    <w:rsid w:val="00F128D9"/>
    <w:rsid w:val="00F132B1"/>
    <w:rsid w:val="00F132ED"/>
    <w:rsid w:val="00F135AB"/>
    <w:rsid w:val="00F14260"/>
    <w:rsid w:val="00F14510"/>
    <w:rsid w:val="00F145D2"/>
    <w:rsid w:val="00F14A3C"/>
    <w:rsid w:val="00F14B08"/>
    <w:rsid w:val="00F1508D"/>
    <w:rsid w:val="00F15158"/>
    <w:rsid w:val="00F1551A"/>
    <w:rsid w:val="00F156AB"/>
    <w:rsid w:val="00F15C37"/>
    <w:rsid w:val="00F15F7B"/>
    <w:rsid w:val="00F16052"/>
    <w:rsid w:val="00F16C52"/>
    <w:rsid w:val="00F16E91"/>
    <w:rsid w:val="00F1784A"/>
    <w:rsid w:val="00F17A8D"/>
    <w:rsid w:val="00F17EB5"/>
    <w:rsid w:val="00F201C2"/>
    <w:rsid w:val="00F201CD"/>
    <w:rsid w:val="00F204FA"/>
    <w:rsid w:val="00F20D14"/>
    <w:rsid w:val="00F2138E"/>
    <w:rsid w:val="00F214DC"/>
    <w:rsid w:val="00F21B55"/>
    <w:rsid w:val="00F21FE3"/>
    <w:rsid w:val="00F22444"/>
    <w:rsid w:val="00F2244C"/>
    <w:rsid w:val="00F2270C"/>
    <w:rsid w:val="00F22730"/>
    <w:rsid w:val="00F22DB5"/>
    <w:rsid w:val="00F22E74"/>
    <w:rsid w:val="00F22E8B"/>
    <w:rsid w:val="00F23295"/>
    <w:rsid w:val="00F23C0A"/>
    <w:rsid w:val="00F23F26"/>
    <w:rsid w:val="00F23F6A"/>
    <w:rsid w:val="00F2474A"/>
    <w:rsid w:val="00F24CD4"/>
    <w:rsid w:val="00F24D2E"/>
    <w:rsid w:val="00F253DD"/>
    <w:rsid w:val="00F2542B"/>
    <w:rsid w:val="00F25CD8"/>
    <w:rsid w:val="00F25E70"/>
    <w:rsid w:val="00F25EC7"/>
    <w:rsid w:val="00F26926"/>
    <w:rsid w:val="00F26A36"/>
    <w:rsid w:val="00F27884"/>
    <w:rsid w:val="00F3033C"/>
    <w:rsid w:val="00F303E0"/>
    <w:rsid w:val="00F30C8F"/>
    <w:rsid w:val="00F30D01"/>
    <w:rsid w:val="00F31321"/>
    <w:rsid w:val="00F31D7C"/>
    <w:rsid w:val="00F328EE"/>
    <w:rsid w:val="00F32D4C"/>
    <w:rsid w:val="00F3389F"/>
    <w:rsid w:val="00F33958"/>
    <w:rsid w:val="00F33AB2"/>
    <w:rsid w:val="00F33BF0"/>
    <w:rsid w:val="00F3421B"/>
    <w:rsid w:val="00F34315"/>
    <w:rsid w:val="00F34DBD"/>
    <w:rsid w:val="00F35569"/>
    <w:rsid w:val="00F356BC"/>
    <w:rsid w:val="00F356EE"/>
    <w:rsid w:val="00F357AF"/>
    <w:rsid w:val="00F35AB8"/>
    <w:rsid w:val="00F35C4E"/>
    <w:rsid w:val="00F362B1"/>
    <w:rsid w:val="00F362D9"/>
    <w:rsid w:val="00F365E6"/>
    <w:rsid w:val="00F367A0"/>
    <w:rsid w:val="00F367D3"/>
    <w:rsid w:val="00F36982"/>
    <w:rsid w:val="00F36E2D"/>
    <w:rsid w:val="00F37043"/>
    <w:rsid w:val="00F3719B"/>
    <w:rsid w:val="00F3729C"/>
    <w:rsid w:val="00F37472"/>
    <w:rsid w:val="00F3776D"/>
    <w:rsid w:val="00F403E5"/>
    <w:rsid w:val="00F4047E"/>
    <w:rsid w:val="00F4075E"/>
    <w:rsid w:val="00F411C0"/>
    <w:rsid w:val="00F41275"/>
    <w:rsid w:val="00F4169C"/>
    <w:rsid w:val="00F41997"/>
    <w:rsid w:val="00F423A5"/>
    <w:rsid w:val="00F42601"/>
    <w:rsid w:val="00F42B1F"/>
    <w:rsid w:val="00F42C05"/>
    <w:rsid w:val="00F42EEE"/>
    <w:rsid w:val="00F42F34"/>
    <w:rsid w:val="00F4301B"/>
    <w:rsid w:val="00F432CD"/>
    <w:rsid w:val="00F434CE"/>
    <w:rsid w:val="00F437EE"/>
    <w:rsid w:val="00F440EE"/>
    <w:rsid w:val="00F44A26"/>
    <w:rsid w:val="00F4521A"/>
    <w:rsid w:val="00F458D9"/>
    <w:rsid w:val="00F45E9F"/>
    <w:rsid w:val="00F45FA5"/>
    <w:rsid w:val="00F45FDB"/>
    <w:rsid w:val="00F46289"/>
    <w:rsid w:val="00F46618"/>
    <w:rsid w:val="00F46E90"/>
    <w:rsid w:val="00F474FA"/>
    <w:rsid w:val="00F475D3"/>
    <w:rsid w:val="00F47E31"/>
    <w:rsid w:val="00F50290"/>
    <w:rsid w:val="00F50B07"/>
    <w:rsid w:val="00F5125E"/>
    <w:rsid w:val="00F514CA"/>
    <w:rsid w:val="00F5192B"/>
    <w:rsid w:val="00F51C87"/>
    <w:rsid w:val="00F51FC4"/>
    <w:rsid w:val="00F525C8"/>
    <w:rsid w:val="00F534BC"/>
    <w:rsid w:val="00F53E32"/>
    <w:rsid w:val="00F547EA"/>
    <w:rsid w:val="00F54A53"/>
    <w:rsid w:val="00F54DF9"/>
    <w:rsid w:val="00F54E5E"/>
    <w:rsid w:val="00F54EC0"/>
    <w:rsid w:val="00F555FE"/>
    <w:rsid w:val="00F559D3"/>
    <w:rsid w:val="00F55CC0"/>
    <w:rsid w:val="00F56A59"/>
    <w:rsid w:val="00F570D0"/>
    <w:rsid w:val="00F570D1"/>
    <w:rsid w:val="00F57B57"/>
    <w:rsid w:val="00F57C9F"/>
    <w:rsid w:val="00F60441"/>
    <w:rsid w:val="00F60630"/>
    <w:rsid w:val="00F612FB"/>
    <w:rsid w:val="00F61301"/>
    <w:rsid w:val="00F618F7"/>
    <w:rsid w:val="00F61DB5"/>
    <w:rsid w:val="00F61E1C"/>
    <w:rsid w:val="00F61ED9"/>
    <w:rsid w:val="00F6243D"/>
    <w:rsid w:val="00F62B8A"/>
    <w:rsid w:val="00F6347D"/>
    <w:rsid w:val="00F6355D"/>
    <w:rsid w:val="00F63D48"/>
    <w:rsid w:val="00F63E21"/>
    <w:rsid w:val="00F63E6D"/>
    <w:rsid w:val="00F6458E"/>
    <w:rsid w:val="00F64DD2"/>
    <w:rsid w:val="00F6511F"/>
    <w:rsid w:val="00F65553"/>
    <w:rsid w:val="00F66673"/>
    <w:rsid w:val="00F6676D"/>
    <w:rsid w:val="00F67889"/>
    <w:rsid w:val="00F70897"/>
    <w:rsid w:val="00F710D7"/>
    <w:rsid w:val="00F710D9"/>
    <w:rsid w:val="00F7152A"/>
    <w:rsid w:val="00F721FD"/>
    <w:rsid w:val="00F72A20"/>
    <w:rsid w:val="00F72EA9"/>
    <w:rsid w:val="00F72F1A"/>
    <w:rsid w:val="00F73210"/>
    <w:rsid w:val="00F736D1"/>
    <w:rsid w:val="00F73B96"/>
    <w:rsid w:val="00F73BF4"/>
    <w:rsid w:val="00F7404B"/>
    <w:rsid w:val="00F7414B"/>
    <w:rsid w:val="00F7469E"/>
    <w:rsid w:val="00F74989"/>
    <w:rsid w:val="00F753E3"/>
    <w:rsid w:val="00F75B5E"/>
    <w:rsid w:val="00F75B74"/>
    <w:rsid w:val="00F7627B"/>
    <w:rsid w:val="00F76C1F"/>
    <w:rsid w:val="00F76E5C"/>
    <w:rsid w:val="00F7785D"/>
    <w:rsid w:val="00F77959"/>
    <w:rsid w:val="00F8063C"/>
    <w:rsid w:val="00F8073C"/>
    <w:rsid w:val="00F80FF6"/>
    <w:rsid w:val="00F81044"/>
    <w:rsid w:val="00F81568"/>
    <w:rsid w:val="00F81CC6"/>
    <w:rsid w:val="00F82B07"/>
    <w:rsid w:val="00F82DAA"/>
    <w:rsid w:val="00F8324E"/>
    <w:rsid w:val="00F832B2"/>
    <w:rsid w:val="00F84CBA"/>
    <w:rsid w:val="00F857DF"/>
    <w:rsid w:val="00F861F9"/>
    <w:rsid w:val="00F865A0"/>
    <w:rsid w:val="00F869A3"/>
    <w:rsid w:val="00F874CB"/>
    <w:rsid w:val="00F9007C"/>
    <w:rsid w:val="00F902C8"/>
    <w:rsid w:val="00F909B8"/>
    <w:rsid w:val="00F90F15"/>
    <w:rsid w:val="00F915ED"/>
    <w:rsid w:val="00F919E5"/>
    <w:rsid w:val="00F91D92"/>
    <w:rsid w:val="00F92F4A"/>
    <w:rsid w:val="00F9315C"/>
    <w:rsid w:val="00F93497"/>
    <w:rsid w:val="00F93817"/>
    <w:rsid w:val="00F93E35"/>
    <w:rsid w:val="00F94750"/>
    <w:rsid w:val="00F94A9A"/>
    <w:rsid w:val="00F951C9"/>
    <w:rsid w:val="00F953B4"/>
    <w:rsid w:val="00F9617D"/>
    <w:rsid w:val="00F96C72"/>
    <w:rsid w:val="00F97AAF"/>
    <w:rsid w:val="00F97D94"/>
    <w:rsid w:val="00FA046F"/>
    <w:rsid w:val="00FA0ADB"/>
    <w:rsid w:val="00FA0B4E"/>
    <w:rsid w:val="00FA128E"/>
    <w:rsid w:val="00FA1AE6"/>
    <w:rsid w:val="00FA2AD1"/>
    <w:rsid w:val="00FA35DC"/>
    <w:rsid w:val="00FA3689"/>
    <w:rsid w:val="00FA37E6"/>
    <w:rsid w:val="00FA39AF"/>
    <w:rsid w:val="00FA519F"/>
    <w:rsid w:val="00FA5919"/>
    <w:rsid w:val="00FA5C46"/>
    <w:rsid w:val="00FA703D"/>
    <w:rsid w:val="00FA7452"/>
    <w:rsid w:val="00FA760F"/>
    <w:rsid w:val="00FA7867"/>
    <w:rsid w:val="00FA78AC"/>
    <w:rsid w:val="00FA7909"/>
    <w:rsid w:val="00FA7992"/>
    <w:rsid w:val="00FA7A0C"/>
    <w:rsid w:val="00FA7BEB"/>
    <w:rsid w:val="00FA7C58"/>
    <w:rsid w:val="00FB01AC"/>
    <w:rsid w:val="00FB1122"/>
    <w:rsid w:val="00FB1563"/>
    <w:rsid w:val="00FB1717"/>
    <w:rsid w:val="00FB1761"/>
    <w:rsid w:val="00FB1A5B"/>
    <w:rsid w:val="00FB1D1B"/>
    <w:rsid w:val="00FB1EEC"/>
    <w:rsid w:val="00FB1FEF"/>
    <w:rsid w:val="00FB25C3"/>
    <w:rsid w:val="00FB3324"/>
    <w:rsid w:val="00FB3745"/>
    <w:rsid w:val="00FB4714"/>
    <w:rsid w:val="00FB5079"/>
    <w:rsid w:val="00FB5381"/>
    <w:rsid w:val="00FB5CFF"/>
    <w:rsid w:val="00FB5E65"/>
    <w:rsid w:val="00FB674B"/>
    <w:rsid w:val="00FB6941"/>
    <w:rsid w:val="00FB6C06"/>
    <w:rsid w:val="00FC00BB"/>
    <w:rsid w:val="00FC022D"/>
    <w:rsid w:val="00FC0272"/>
    <w:rsid w:val="00FC0409"/>
    <w:rsid w:val="00FC06AD"/>
    <w:rsid w:val="00FC0BFE"/>
    <w:rsid w:val="00FC1058"/>
    <w:rsid w:val="00FC1A5D"/>
    <w:rsid w:val="00FC1AAB"/>
    <w:rsid w:val="00FC2373"/>
    <w:rsid w:val="00FC2B3B"/>
    <w:rsid w:val="00FC2B6C"/>
    <w:rsid w:val="00FC2F2E"/>
    <w:rsid w:val="00FC3210"/>
    <w:rsid w:val="00FC336D"/>
    <w:rsid w:val="00FC36EE"/>
    <w:rsid w:val="00FC3773"/>
    <w:rsid w:val="00FC3971"/>
    <w:rsid w:val="00FC3D75"/>
    <w:rsid w:val="00FC4636"/>
    <w:rsid w:val="00FC4831"/>
    <w:rsid w:val="00FC62A6"/>
    <w:rsid w:val="00FC671B"/>
    <w:rsid w:val="00FC70C9"/>
    <w:rsid w:val="00FC71F5"/>
    <w:rsid w:val="00FC7AEE"/>
    <w:rsid w:val="00FC7D18"/>
    <w:rsid w:val="00FC7E0B"/>
    <w:rsid w:val="00FC7EF9"/>
    <w:rsid w:val="00FD008B"/>
    <w:rsid w:val="00FD0466"/>
    <w:rsid w:val="00FD0918"/>
    <w:rsid w:val="00FD0B70"/>
    <w:rsid w:val="00FD0D4A"/>
    <w:rsid w:val="00FD1246"/>
    <w:rsid w:val="00FD1727"/>
    <w:rsid w:val="00FD1B07"/>
    <w:rsid w:val="00FD1C90"/>
    <w:rsid w:val="00FD293C"/>
    <w:rsid w:val="00FD2FA5"/>
    <w:rsid w:val="00FD31B2"/>
    <w:rsid w:val="00FD3813"/>
    <w:rsid w:val="00FD4298"/>
    <w:rsid w:val="00FD4B18"/>
    <w:rsid w:val="00FD501C"/>
    <w:rsid w:val="00FD539B"/>
    <w:rsid w:val="00FD5D5C"/>
    <w:rsid w:val="00FD5F09"/>
    <w:rsid w:val="00FD6558"/>
    <w:rsid w:val="00FD7670"/>
    <w:rsid w:val="00FD777C"/>
    <w:rsid w:val="00FD7955"/>
    <w:rsid w:val="00FE00EF"/>
    <w:rsid w:val="00FE0C7E"/>
    <w:rsid w:val="00FE12CE"/>
    <w:rsid w:val="00FE21FE"/>
    <w:rsid w:val="00FE267C"/>
    <w:rsid w:val="00FE2A81"/>
    <w:rsid w:val="00FE2BC4"/>
    <w:rsid w:val="00FE34FC"/>
    <w:rsid w:val="00FE3A33"/>
    <w:rsid w:val="00FE3B88"/>
    <w:rsid w:val="00FE3C6F"/>
    <w:rsid w:val="00FE3E8F"/>
    <w:rsid w:val="00FE5947"/>
    <w:rsid w:val="00FE5B4E"/>
    <w:rsid w:val="00FE627B"/>
    <w:rsid w:val="00FE6289"/>
    <w:rsid w:val="00FE710B"/>
    <w:rsid w:val="00FE7476"/>
    <w:rsid w:val="00FF008B"/>
    <w:rsid w:val="00FF046A"/>
    <w:rsid w:val="00FF091E"/>
    <w:rsid w:val="00FF0933"/>
    <w:rsid w:val="00FF109F"/>
    <w:rsid w:val="00FF2215"/>
    <w:rsid w:val="00FF2798"/>
    <w:rsid w:val="00FF4EA5"/>
    <w:rsid w:val="00FF511C"/>
    <w:rsid w:val="00FF5471"/>
    <w:rsid w:val="00FF5BAE"/>
    <w:rsid w:val="00FF6412"/>
    <w:rsid w:val="00FF6574"/>
    <w:rsid w:val="00FF6646"/>
    <w:rsid w:val="00FF69EC"/>
    <w:rsid w:val="00FF6ECE"/>
    <w:rsid w:val="00FF70A9"/>
    <w:rsid w:val="00FF78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911F90"/>
  <w15:chartTrackingRefBased/>
  <w15:docId w15:val="{3E020DD9-F760-4A5C-BE6E-11300B41C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75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F75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F75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F75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75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75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75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75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75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75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F75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F756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F75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75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75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75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75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75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75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75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75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75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7568"/>
    <w:pPr>
      <w:spacing w:before="160" w:after="160"/>
      <w:jc w:val="center"/>
    </w:pPr>
    <w:rPr>
      <w:i/>
      <w:iCs/>
      <w:color w:val="404040" w:themeColor="text1" w:themeTint="BF"/>
    </w:rPr>
  </w:style>
  <w:style w:type="character" w:customStyle="1" w:styleId="a8">
    <w:name w:val="引用文 (文字)"/>
    <w:basedOn w:val="a0"/>
    <w:link w:val="a7"/>
    <w:uiPriority w:val="29"/>
    <w:rsid w:val="007F7568"/>
    <w:rPr>
      <w:i/>
      <w:iCs/>
      <w:color w:val="404040" w:themeColor="text1" w:themeTint="BF"/>
    </w:rPr>
  </w:style>
  <w:style w:type="paragraph" w:styleId="a9">
    <w:name w:val="List Paragraph"/>
    <w:basedOn w:val="a"/>
    <w:uiPriority w:val="34"/>
    <w:qFormat/>
    <w:rsid w:val="007F7568"/>
    <w:pPr>
      <w:ind w:left="720"/>
      <w:contextualSpacing/>
    </w:pPr>
  </w:style>
  <w:style w:type="character" w:styleId="21">
    <w:name w:val="Intense Emphasis"/>
    <w:basedOn w:val="a0"/>
    <w:uiPriority w:val="21"/>
    <w:qFormat/>
    <w:rsid w:val="007F7568"/>
    <w:rPr>
      <w:i/>
      <w:iCs/>
      <w:color w:val="0F4761" w:themeColor="accent1" w:themeShade="BF"/>
    </w:rPr>
  </w:style>
  <w:style w:type="paragraph" w:styleId="22">
    <w:name w:val="Intense Quote"/>
    <w:basedOn w:val="a"/>
    <w:next w:val="a"/>
    <w:link w:val="23"/>
    <w:uiPriority w:val="30"/>
    <w:qFormat/>
    <w:rsid w:val="007F7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7568"/>
    <w:rPr>
      <w:i/>
      <w:iCs/>
      <w:color w:val="0F4761" w:themeColor="accent1" w:themeShade="BF"/>
    </w:rPr>
  </w:style>
  <w:style w:type="character" w:styleId="24">
    <w:name w:val="Intense Reference"/>
    <w:basedOn w:val="a0"/>
    <w:uiPriority w:val="32"/>
    <w:qFormat/>
    <w:rsid w:val="007F7568"/>
    <w:rPr>
      <w:b/>
      <w:bCs/>
      <w:smallCaps/>
      <w:color w:val="0F4761" w:themeColor="accent1" w:themeShade="BF"/>
      <w:spacing w:val="5"/>
    </w:rPr>
  </w:style>
  <w:style w:type="paragraph" w:styleId="aa">
    <w:name w:val="header"/>
    <w:basedOn w:val="a"/>
    <w:link w:val="ab"/>
    <w:uiPriority w:val="99"/>
    <w:unhideWhenUsed/>
    <w:rsid w:val="00816C65"/>
    <w:pPr>
      <w:tabs>
        <w:tab w:val="center" w:pos="4252"/>
        <w:tab w:val="right" w:pos="8504"/>
      </w:tabs>
      <w:snapToGrid w:val="0"/>
    </w:pPr>
  </w:style>
  <w:style w:type="character" w:customStyle="1" w:styleId="ab">
    <w:name w:val="ヘッダー (文字)"/>
    <w:basedOn w:val="a0"/>
    <w:link w:val="aa"/>
    <w:uiPriority w:val="99"/>
    <w:rsid w:val="00816C65"/>
  </w:style>
  <w:style w:type="paragraph" w:styleId="ac">
    <w:name w:val="footer"/>
    <w:basedOn w:val="a"/>
    <w:link w:val="ad"/>
    <w:uiPriority w:val="99"/>
    <w:unhideWhenUsed/>
    <w:rsid w:val="00816C65"/>
    <w:pPr>
      <w:tabs>
        <w:tab w:val="center" w:pos="4252"/>
        <w:tab w:val="right" w:pos="8504"/>
      </w:tabs>
      <w:snapToGrid w:val="0"/>
    </w:pPr>
  </w:style>
  <w:style w:type="character" w:customStyle="1" w:styleId="ad">
    <w:name w:val="フッター (文字)"/>
    <w:basedOn w:val="a0"/>
    <w:link w:val="ac"/>
    <w:uiPriority w:val="99"/>
    <w:rsid w:val="00816C65"/>
  </w:style>
  <w:style w:type="paragraph" w:styleId="Web">
    <w:name w:val="Normal (Web)"/>
    <w:basedOn w:val="a"/>
    <w:uiPriority w:val="99"/>
    <w:semiHidden/>
    <w:unhideWhenUsed/>
    <w:rsid w:val="00503CAF"/>
    <w:rPr>
      <w:rFonts w:ascii="Times New Roman" w:hAnsi="Times New Roman" w:cs="Times New Roman"/>
      <w:sz w:val="24"/>
    </w:rPr>
  </w:style>
  <w:style w:type="table" w:styleId="ae">
    <w:name w:val="Table Grid"/>
    <w:basedOn w:val="a1"/>
    <w:uiPriority w:val="39"/>
    <w:rsid w:val="004F1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1">
    <w:name w:val="Medium List 2 Accent 1"/>
    <w:basedOn w:val="a1"/>
    <w:uiPriority w:val="66"/>
    <w:rsid w:val="006D1194"/>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af">
    <w:name w:val="Hyperlink"/>
    <w:basedOn w:val="a0"/>
    <w:uiPriority w:val="99"/>
    <w:unhideWhenUsed/>
    <w:rsid w:val="00E6684F"/>
    <w:rPr>
      <w:color w:val="467886" w:themeColor="hyperlink"/>
      <w:u w:val="single"/>
    </w:rPr>
  </w:style>
  <w:style w:type="character" w:styleId="af0">
    <w:name w:val="Unresolved Mention"/>
    <w:basedOn w:val="a0"/>
    <w:uiPriority w:val="99"/>
    <w:semiHidden/>
    <w:unhideWhenUsed/>
    <w:rsid w:val="00E6684F"/>
    <w:rPr>
      <w:color w:val="605E5C"/>
      <w:shd w:val="clear" w:color="auto" w:fill="E1DFDD"/>
    </w:rPr>
  </w:style>
  <w:style w:type="character" w:styleId="af1">
    <w:name w:val="FollowedHyperlink"/>
    <w:basedOn w:val="a0"/>
    <w:uiPriority w:val="99"/>
    <w:semiHidden/>
    <w:unhideWhenUsed/>
    <w:rsid w:val="00007F05"/>
    <w:rPr>
      <w:color w:val="96607D" w:themeColor="followedHyperlink"/>
      <w:u w:val="single"/>
    </w:rPr>
  </w:style>
  <w:style w:type="paragraph" w:styleId="af2">
    <w:name w:val="Revision"/>
    <w:hidden/>
    <w:uiPriority w:val="99"/>
    <w:semiHidden/>
    <w:rsid w:val="00EA5AC8"/>
  </w:style>
  <w:style w:type="character" w:styleId="af3">
    <w:name w:val="Strong"/>
    <w:basedOn w:val="a0"/>
    <w:uiPriority w:val="22"/>
    <w:qFormat/>
    <w:rsid w:val="00C063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eti.go.jp/shingikai/enecho/denryoku_gas/denryoku_gas/pdf/086_03_00.pdf" TargetMode="External"/><Relationship Id="rId21" Type="http://schemas.openxmlformats.org/officeDocument/2006/relationships/hyperlink" Target="https://www.stat.go.jp/data/jinsui/new.html" TargetMode="External"/><Relationship Id="rId42" Type="http://schemas.openxmlformats.org/officeDocument/2006/relationships/hyperlink" Target="https://www.nedo.go.jp/content/100932728.pdf" TargetMode="External"/><Relationship Id="rId47" Type="http://schemas.openxmlformats.org/officeDocument/2006/relationships/hyperlink" Target="https://www.jbic.go.jp/en/" TargetMode="External"/><Relationship Id="rId63" Type="http://schemas.openxmlformats.org/officeDocument/2006/relationships/hyperlink" Target="https://www.mlit.go.jp/jidosha/jidosha_tk7_000043.html" TargetMode="External"/><Relationship Id="rId68" Type="http://schemas.openxmlformats.org/officeDocument/2006/relationships/hyperlink" Target="https://www.mlit.go.jp/jidosha/anzen/04.html" TargetMode="External"/><Relationship Id="rId84" Type="http://schemas.openxmlformats.org/officeDocument/2006/relationships/hyperlink" Target="https://www.npa.go.jp/bureau/traffic/selfdriving/index.html" TargetMode="External"/><Relationship Id="rId89" Type="http://schemas.openxmlformats.org/officeDocument/2006/relationships/fontTable" Target="fontTable.xml"/><Relationship Id="rId16" Type="http://schemas.openxmlformats.org/officeDocument/2006/relationships/hyperlink" Target="https://www.iea.org/reports/global-ev-outlook-2023" TargetMode="External"/><Relationship Id="rId11" Type="http://schemas.openxmlformats.org/officeDocument/2006/relationships/hyperlink" Target="https://www.mlit.go.jp/jidosha/jidosha_tk7_000043.html" TargetMode="External"/><Relationship Id="rId32" Type="http://schemas.openxmlformats.org/officeDocument/2006/relationships/hyperlink" Target="https://www.nedo.go.jp/library/ne_hydrogen.html" TargetMode="External"/><Relationship Id="rId37" Type="http://schemas.openxmlformats.org/officeDocument/2006/relationships/hyperlink" Target="https://www.iea.org/reports/the-future-of-hydrogen" TargetMode="External"/><Relationship Id="rId53" Type="http://schemas.openxmlformats.org/officeDocument/2006/relationships/hyperlink" Target="https://www.jama.or.jp/english/statistics/" TargetMode="External"/><Relationship Id="rId58" Type="http://schemas.openxmlformats.org/officeDocument/2006/relationships/hyperlink" Target="https://www.jama.or.jp/english/statistics/" TargetMode="External"/><Relationship Id="rId74" Type="http://schemas.openxmlformats.org/officeDocument/2006/relationships/hyperlink" Target="https://www.npa.go.jp/bureau/traffic/selfdriving/index.html" TargetMode="External"/><Relationship Id="rId79" Type="http://schemas.openxmlformats.org/officeDocument/2006/relationships/hyperlink" Target="https://www.npa.go.jp/bureau/traffic/selfdriving/L4-summary.pdf"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npa.go.jp/bureau/traffic/selfdriving/index.html" TargetMode="External"/><Relationship Id="rId22" Type="http://schemas.openxmlformats.org/officeDocument/2006/relationships/hyperlink" Target="https://www.mlit.go.jp/toshi/toshi_tk6_000020.html" TargetMode="External"/><Relationship Id="rId27" Type="http://schemas.openxmlformats.org/officeDocument/2006/relationships/hyperlink" Target="https://www.meti.go.jp/shingikai/enecho/denryoku_gas/denryoku_gas/pdf/086_03_00.pdf" TargetMode="External"/><Relationship Id="rId30" Type="http://schemas.openxmlformats.org/officeDocument/2006/relationships/hyperlink" Target="https://docs.nrel.gov/docs/fy19osti/73222.pdf" TargetMode="External"/><Relationship Id="rId35" Type="http://schemas.openxmlformats.org/officeDocument/2006/relationships/hyperlink" Target="https://www.hydrogen.energy.gov/docs/hydrogenprogramlibraries/pdfs/progress18/h2f_siegel2_2018.pdf" TargetMode="External"/><Relationship Id="rId43" Type="http://schemas.openxmlformats.org/officeDocument/2006/relationships/hyperlink" Target="https://www.energy.gov/cmei/fuels/comparison-fuel-cell-technologies" TargetMode="External"/><Relationship Id="rId48" Type="http://schemas.openxmlformats.org/officeDocument/2006/relationships/hyperlink" Target="https://www.iea.org/reports/global-ev-outlook-2023" TargetMode="External"/><Relationship Id="rId56" Type="http://schemas.openxmlformats.org/officeDocument/2006/relationships/hyperlink" Target="https://global.toyota/en/sustainability/esg/challenge2050/" TargetMode="External"/><Relationship Id="rId64" Type="http://schemas.openxmlformats.org/officeDocument/2006/relationships/hyperlink" Target="https://www.npa.go.jp/bureau/traffic/selfdriving/L4-summary.pdf" TargetMode="External"/><Relationship Id="rId69" Type="http://schemas.openxmlformats.org/officeDocument/2006/relationships/hyperlink" Target="https://www.npa.go.jp/bureau/traffic/selfdriving/L4-summary.pdf" TargetMode="External"/><Relationship Id="rId77" Type="http://schemas.openxmlformats.org/officeDocument/2006/relationships/hyperlink" Target="https://www.npa.go.jp/bureau/traffic/selfdriving/L4-summary.pdf" TargetMode="External"/><Relationship Id="rId51" Type="http://schemas.openxmlformats.org/officeDocument/2006/relationships/hyperlink" Target="https://www.mlit.go.jp/jidosha/jidosha_tk4_000118.html" TargetMode="External"/><Relationship Id="rId72" Type="http://schemas.openxmlformats.org/officeDocument/2006/relationships/hyperlink" Target="https://www.npa.go.jp/bureau/traffic/selfdriving/index.html" TargetMode="External"/><Relationship Id="rId80" Type="http://schemas.openxmlformats.org/officeDocument/2006/relationships/hyperlink" Target="https://laws.e-gov.go.jp/law/335AC0000000105" TargetMode="External"/><Relationship Id="rId85" Type="http://schemas.openxmlformats.org/officeDocument/2006/relationships/hyperlink" Target="https://www.mlit.go.jp/report/press/jidosha07_hh_000553.html" TargetMode="External"/><Relationship Id="rId3" Type="http://schemas.openxmlformats.org/officeDocument/2006/relationships/styles" Target="styles.xml"/><Relationship Id="rId12" Type="http://schemas.openxmlformats.org/officeDocument/2006/relationships/hyperlink" Target="https://www.mlit.go.jp/sogoseisaku/transport/" TargetMode="External"/><Relationship Id="rId17" Type="http://schemas.openxmlformats.org/officeDocument/2006/relationships/hyperlink" Target="https://www.iea.org/reports/global-ev-outlook-2023" TargetMode="External"/><Relationship Id="rId25" Type="http://schemas.openxmlformats.org/officeDocument/2006/relationships/hyperlink" Target="https://docs.nrel.gov/docs/fy25osti/93281.pdf" TargetMode="External"/><Relationship Id="rId33" Type="http://schemas.openxmlformats.org/officeDocument/2006/relationships/hyperlink" Target="https://www.energy.gov/eere/fuelcells/hydrogen-storage" TargetMode="External"/><Relationship Id="rId38" Type="http://schemas.openxmlformats.org/officeDocument/2006/relationships/hyperlink" Target="https://www.iea.org/reports/the-future-of-hydrogen" TargetMode="External"/><Relationship Id="rId46" Type="http://schemas.openxmlformats.org/officeDocument/2006/relationships/hyperlink" Target="https://www.oecd.org/finance/" TargetMode="External"/><Relationship Id="rId59" Type="http://schemas.openxmlformats.org/officeDocument/2006/relationships/hyperlink" Target="https://www.npa.go.jp/bureau/traffic/selfdriving/L4-summary.pdf" TargetMode="External"/><Relationship Id="rId67" Type="http://schemas.openxmlformats.org/officeDocument/2006/relationships/hyperlink" Target="https://www.mlit.go.jp/jidosha/anzen/04.html" TargetMode="External"/><Relationship Id="rId20" Type="http://schemas.openxmlformats.org/officeDocument/2006/relationships/hyperlink" Target="https://www.stat.go.jp/data/jinsui/new.html" TargetMode="External"/><Relationship Id="rId41" Type="http://schemas.openxmlformats.org/officeDocument/2006/relationships/hyperlink" Target="https://www.nedo.go.jp/content/100932728.pdf" TargetMode="External"/><Relationship Id="rId54" Type="http://schemas.openxmlformats.org/officeDocument/2006/relationships/hyperlink" Target="https://www.iea.org/reports/global-ev-outlook-2023" TargetMode="External"/><Relationship Id="rId62" Type="http://schemas.openxmlformats.org/officeDocument/2006/relationships/hyperlink" Target="https://www.mlit.go.jp/jidosha/anzen/04.html" TargetMode="External"/><Relationship Id="rId70" Type="http://schemas.openxmlformats.org/officeDocument/2006/relationships/hyperlink" Target="https://www.npa.go.jp/bureau/traffic/selfdriving/L4-summary.pdf" TargetMode="External"/><Relationship Id="rId75" Type="http://schemas.openxmlformats.org/officeDocument/2006/relationships/hyperlink" Target="https://laws.e-gov.go.jp/law/331M50000800044" TargetMode="External"/><Relationship Id="rId83" Type="http://schemas.openxmlformats.org/officeDocument/2006/relationships/hyperlink" Target="https://www.mlit.go.jp/jidosha/jidosha_tk7_000043.html" TargetMode="External"/><Relationship Id="rId88" Type="http://schemas.openxmlformats.org/officeDocument/2006/relationships/hyperlink" Target="https://laws.e-gov.go.jp/law/326CO000000025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lit.go.jp/jidosha/jidosha_tk7_000043.html" TargetMode="External"/><Relationship Id="rId23" Type="http://schemas.openxmlformats.org/officeDocument/2006/relationships/hyperlink" Target="https://www.mlit.go.jp/sogoseisaku/transport/" TargetMode="External"/><Relationship Id="rId28" Type="http://schemas.openxmlformats.org/officeDocument/2006/relationships/hyperlink" Target="https://www.meti.go.jp/shingikai/enecho/denryoku_gas/denryoku_gas/pdf/086_03_00.pdf" TargetMode="External"/><Relationship Id="rId36" Type="http://schemas.openxmlformats.org/officeDocument/2006/relationships/hyperlink" Target="https://www.energy.gov/cmei/fuels/comparison-fuel-cell-technologies" TargetMode="External"/><Relationship Id="rId49" Type="http://schemas.openxmlformats.org/officeDocument/2006/relationships/hyperlink" Target="https://www.iea.org/reports/projected-costs-of-generating-electricity" TargetMode="External"/><Relationship Id="rId57" Type="http://schemas.openxmlformats.org/officeDocument/2006/relationships/hyperlink" Target="https://www.enecho.meti.go.jp/en/category/special/article/detail_199.html" TargetMode="External"/><Relationship Id="rId31" Type="http://schemas.openxmlformats.org/officeDocument/2006/relationships/hyperlink" Target="https://www.iea.org/reports/the-future-of-hydrogen" TargetMode="External"/><Relationship Id="rId44" Type="http://schemas.openxmlformats.org/officeDocument/2006/relationships/hyperlink" Target="https://www.oecd.org/finance/" TargetMode="External"/><Relationship Id="rId52" Type="http://schemas.openxmlformats.org/officeDocument/2006/relationships/hyperlink" Target="https://www.iea.org/reports/global-ev-outlook-2023" TargetMode="External"/><Relationship Id="rId60" Type="http://schemas.openxmlformats.org/officeDocument/2006/relationships/hyperlink" Target="https://www.npa.go.jp/bureau/traffic/selfdriving/L4-summary.pdf" TargetMode="External"/><Relationship Id="rId65" Type="http://schemas.openxmlformats.org/officeDocument/2006/relationships/hyperlink" Target="https://www.mlit.go.jp/jidosha/jidosha_tk7_000043.html" TargetMode="External"/><Relationship Id="rId73" Type="http://schemas.openxmlformats.org/officeDocument/2006/relationships/hyperlink" Target="https://www.npa.go.jp/bureau/traffic/selfdriving/L4-summary.pdf" TargetMode="External"/><Relationship Id="rId78" Type="http://schemas.openxmlformats.org/officeDocument/2006/relationships/hyperlink" Target="https://www.mlit.go.jp/jidosha/jidosha_tk7_000043.html" TargetMode="External"/><Relationship Id="rId81" Type="http://schemas.openxmlformats.org/officeDocument/2006/relationships/hyperlink" Target="https://laws.e-gov.go.jp/law/326AC0000000185" TargetMode="External"/><Relationship Id="rId86" Type="http://schemas.openxmlformats.org/officeDocument/2006/relationships/hyperlink" Target="https://www.npa.go.jp/bureau/traffic/selfdriving/L4-summary.pdf" TargetMode="External"/><Relationship Id="rId4" Type="http://schemas.openxmlformats.org/officeDocument/2006/relationships/settings" Target="settings.xml"/><Relationship Id="rId13" Type="http://schemas.openxmlformats.org/officeDocument/2006/relationships/hyperlink" Target="https://www.mlit.go.jp/jidosha/anzen/04.html" TargetMode="External"/><Relationship Id="rId18" Type="http://schemas.openxmlformats.org/officeDocument/2006/relationships/hyperlink" Target="https://www.iea.org/reports/the-future-of-hydrogen" TargetMode="External"/><Relationship Id="rId39" Type="http://schemas.openxmlformats.org/officeDocument/2006/relationships/hyperlink" Target="https://www.energy.gov/eere/fuelcells/hydrogen-storage" TargetMode="External"/><Relationship Id="rId34" Type="http://schemas.openxmlformats.org/officeDocument/2006/relationships/hyperlink" Target="https://www.hydrogen.energy.gov/docs/hydrogenprogramlibraries/pdfs/progress18/h2f_siegel2_2018.pdf" TargetMode="External"/><Relationship Id="rId50" Type="http://schemas.openxmlformats.org/officeDocument/2006/relationships/hyperlink" Target="https://www.iea.org/reports/the-future-of-hydrogen" TargetMode="External"/><Relationship Id="rId55" Type="http://schemas.openxmlformats.org/officeDocument/2006/relationships/hyperlink" Target="https://www.jama.or.jp/english/statistics/" TargetMode="External"/><Relationship Id="rId76" Type="http://schemas.openxmlformats.org/officeDocument/2006/relationships/hyperlink" Target="https://www.npa.go.jp/bureau/traffic/selfdriving/L4-summary.pdf" TargetMode="External"/><Relationship Id="rId7" Type="http://schemas.openxmlformats.org/officeDocument/2006/relationships/endnotes" Target="endnotes.xml"/><Relationship Id="rId71" Type="http://schemas.openxmlformats.org/officeDocument/2006/relationships/hyperlink" Target="https://www.npa.go.jp/bureau/traffic/selfdriving/L4-summary.pdf" TargetMode="External"/><Relationship Id="rId2" Type="http://schemas.openxmlformats.org/officeDocument/2006/relationships/numbering" Target="numbering.xml"/><Relationship Id="rId29" Type="http://schemas.openxmlformats.org/officeDocument/2006/relationships/hyperlink" Target="https://www.energy.gov/eere/fuelcells/hydrogen-storage" TargetMode="External"/><Relationship Id="rId24" Type="http://schemas.openxmlformats.org/officeDocument/2006/relationships/hyperlink" Target="https://wwwtb.mlit.go.jp/chubu/statistics/jidosha.html" TargetMode="External"/><Relationship Id="rId40" Type="http://schemas.openxmlformats.org/officeDocument/2006/relationships/hyperlink" Target="https://www.iea.org/reports/projected-costs-of-generating-electricity" TargetMode="External"/><Relationship Id="rId45" Type="http://schemas.openxmlformats.org/officeDocument/2006/relationships/hyperlink" Target="https://www.jbic.go.jp/en/" TargetMode="External"/><Relationship Id="rId66" Type="http://schemas.openxmlformats.org/officeDocument/2006/relationships/hyperlink" Target="https://www.mlit.go.jp/jidosha/jidosha_tk7_000043.html" TargetMode="External"/><Relationship Id="rId87" Type="http://schemas.openxmlformats.org/officeDocument/2006/relationships/hyperlink" Target="https://www.mlit.go.jp/jidosha/anzen/04.html" TargetMode="External"/><Relationship Id="rId61" Type="http://schemas.openxmlformats.org/officeDocument/2006/relationships/hyperlink" Target="https://www.mlit.go.jp/report/press/jidosha07_hh_000553.html" TargetMode="External"/><Relationship Id="rId82" Type="http://schemas.openxmlformats.org/officeDocument/2006/relationships/hyperlink" Target="https://www.mlit.go.jp/jidosha/anzen/04.html" TargetMode="External"/><Relationship Id="rId19" Type="http://schemas.openxmlformats.org/officeDocument/2006/relationships/hyperlink" Target="https://www.oecd.org/financ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F0933-3D7F-4E3E-926F-16FE9761B2F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14031</Words>
  <Characters>79980</Characters>
  <Application>Microsoft Office Word</Application>
  <DocSecurity>0</DocSecurity>
  <Lines>666</Lines>
  <Paragraphs>187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Satofumi Goto_Portfolio</dc:title>
  <dc:subject/>
  <dc:creator>悟文 後藤</dc:creator>
  <cp:keywords/>
  <dc:description/>
  <cp:lastModifiedBy>悟文 後藤</cp:lastModifiedBy>
  <cp:revision>3</cp:revision>
  <cp:lastPrinted>2026-05-11T06:05:00Z</cp:lastPrinted>
  <dcterms:created xsi:type="dcterms:W3CDTF">2026-10-21T09:37:00Z</dcterms:created>
  <dcterms:modified xsi:type="dcterms:W3CDTF">2026-10-21T09:47:00Z</dcterms:modified>
  <cp:contentStatus/>
</cp:coreProperties>
</file>